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954B70" w14:textId="681B92AE" w:rsidR="004F0409" w:rsidRDefault="008672BD" w:rsidP="00275FA4">
      <w:pPr>
        <w:pStyle w:val="Logo"/>
        <w:spacing w:line="276" w:lineRule="auto"/>
      </w:pPr>
      <w:r>
        <w:rPr>
          <w:noProof/>
          <w:lang w:val="en-US" w:eastAsia="en-US"/>
        </w:rPr>
        <mc:AlternateContent>
          <mc:Choice Requires="wps">
            <w:drawing>
              <wp:anchor distT="0" distB="0" distL="114300" distR="114300" simplePos="0" relativeHeight="251666432" behindDoc="1" locked="0" layoutInCell="1" allowOverlap="1" wp14:anchorId="0849EBD7" wp14:editId="0191034A">
                <wp:simplePos x="0" y="0"/>
                <wp:positionH relativeFrom="page">
                  <wp:align>right</wp:align>
                </wp:positionH>
                <wp:positionV relativeFrom="page">
                  <wp:posOffset>-454025</wp:posOffset>
                </wp:positionV>
                <wp:extent cx="7804150" cy="10861040"/>
                <wp:effectExtent l="0" t="0" r="25400" b="1651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04150" cy="108610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80A7C" id="Rectangle 16" o:spid="_x0000_s1026" alt="&quot;&quot;" style="position:absolute;margin-left:563.3pt;margin-top:-35.75pt;width:614.5pt;height:855.2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" fillcolor="white [3212]" strokecolor="#042041 [1604]" strokeweight="1pt">
                <w10:wrap anchorx="page" anchory="page"/>
              </v:rect>
            </w:pict>
          </mc:Fallback>
        </mc:AlternateContent>
      </w:r>
      <w:r w:rsidR="004F0409" w:rsidRPr="001A1790">
        <w:rPr>
          <w:noProof/>
          <w:lang w:val="en-US" w:eastAsia="en-US"/>
        </w:rPr>
        <w:drawing>
          <wp:inline distT="0" distB="0" distL="0" distR="0" wp14:anchorId="596A3614" wp14:editId="5E241EE1">
            <wp:extent cx="1257300" cy="1257300"/>
            <wp:effectExtent l="0" t="0" r="0" b="0"/>
            <wp:docPr id="18" name="Picture 18" descr="University of Melbourne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niversity of Melbourne Logo">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00586385" w:rsidRPr="006B69BB">
        <w:rPr>
          <w:b/>
          <w:noProof/>
          <w:lang w:val="en-US" w:eastAsia="en-US"/>
        </w:rPr>
        <w:drawing>
          <wp:inline distT="0" distB="0" distL="0" distR="0" wp14:anchorId="04D705BD" wp14:editId="4803E60C">
            <wp:extent cx="2197018" cy="1171575"/>
            <wp:effectExtent l="0" t="0" r="0" b="0"/>
            <wp:docPr id="22" name="Picture 22" descr="National Centre for Antimicrobial Stewardshi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National Centre for Antimicrobial Stewardship Logo">
                      <a:extLst>
                        <a:ext uri="{C183D7F6-B498-43B3-948B-1728B52AA6E4}">
                          <adec:decorative xmlns:adec="http://schemas.microsoft.com/office/drawing/2017/decorative" val="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7018" cy="1171575"/>
                    </a:xfrm>
                    <a:prstGeom prst="rect">
                      <a:avLst/>
                    </a:prstGeom>
                  </pic:spPr>
                </pic:pic>
              </a:graphicData>
            </a:graphic>
          </wp:inline>
        </w:drawing>
      </w:r>
    </w:p>
    <w:sdt>
      <w:sdtPr>
        <w:id w:val="1776977041"/>
        <w:docPartObj>
          <w:docPartGallery w:val="Cover Pages"/>
          <w:docPartUnique/>
        </w:docPartObj>
      </w:sdtPr>
      <w:sdtEndPr>
        <w:rPr>
          <w:b/>
        </w:rPr>
      </w:sdtEndPr>
      <w:sdtContent>
        <w:p w14:paraId="41357D8B" w14:textId="61F56A93" w:rsidR="00514A49" w:rsidRDefault="00514A49" w:rsidP="0069735C">
          <w:pPr>
            <w:pStyle w:val="Logo"/>
            <w:spacing w:line="276" w:lineRule="auto"/>
          </w:pPr>
        </w:p>
        <w:p w14:paraId="3C1E17A3" w14:textId="43926661" w:rsidR="00514A49" w:rsidRPr="004F0409" w:rsidRDefault="0069735C" w:rsidP="00275FA4">
          <w:pPr>
            <w:pStyle w:val="Title"/>
            <w:framePr w:w="9066" w:wrap="around" w:hAnchor="page" w:x="1096" w:y="4756"/>
            <w:spacing w:line="276" w:lineRule="auto"/>
            <w:rPr>
              <w:sz w:val="44"/>
              <w:szCs w:val="44"/>
            </w:rPr>
          </w:pPr>
          <w:sdt>
            <w:sdtPr>
              <w:rPr>
                <w:sz w:val="44"/>
                <w:szCs w:val="44"/>
              </w:rPr>
              <w:alias w:val="Title"/>
              <w:tag w:val=""/>
              <w:id w:val="-76902034"/>
              <w:placeholder>
                <w:docPart w:val="79C13BC496154CBA8586308FB6AAD886"/>
              </w:placeholder>
              <w:dataBinding w:prefixMappings="xmlns:ns0='http://purl.org/dc/elements/1.1/' xmlns:ns1='http://schemas.openxmlformats.org/package/2006/metadata/core-properties' " w:xpath="/ns1:coreProperties[1]/ns0:title[1]" w:storeItemID="{6C3C8BC8-F283-45AE-878A-BAB7291924A1}"/>
              <w:text/>
            </w:sdtPr>
            <w:sdtEndPr/>
            <w:sdtContent>
              <w:r w:rsidR="00D467E9">
                <w:rPr>
                  <w:sz w:val="44"/>
                  <w:szCs w:val="44"/>
                </w:rPr>
                <w:t>Shared decision support in general practice: An antimicrobial stewardship strategy to promote appropriate use of antibiotics in primary care</w:t>
              </w:r>
            </w:sdtContent>
          </w:sdt>
        </w:p>
        <w:p w14:paraId="56122117" w14:textId="77777777" w:rsidR="00514A49" w:rsidRDefault="00514A49" w:rsidP="00275FA4">
          <w:pPr>
            <w:pStyle w:val="Cornergraphic"/>
            <w:framePr w:wrap="around"/>
            <w:spacing w:line="276" w:lineRule="auto"/>
          </w:pPr>
        </w:p>
        <w:p w14:paraId="108C5363" w14:textId="33920CF7" w:rsidR="00514A49" w:rsidRDefault="00514A49" w:rsidP="00275FA4">
          <w:pPr>
            <w:pStyle w:val="Cornergraphic"/>
            <w:framePr w:wrap="around"/>
            <w:spacing w:line="276" w:lineRule="auto"/>
          </w:pPr>
        </w:p>
        <w:p w14:paraId="2998559F" w14:textId="218EA74B" w:rsidR="00673247" w:rsidRPr="003A18DB" w:rsidRDefault="0069735C" w:rsidP="00275FA4">
          <w:pPr>
            <w:pStyle w:val="Date"/>
            <w:framePr w:w="0" w:hSpace="0" w:wrap="auto" w:vAnchor="margin" w:hAnchor="text" w:yAlign="inline"/>
            <w:spacing w:line="276" w:lineRule="auto"/>
            <w:rPr>
              <w:sz w:val="24"/>
              <w:szCs w:val="24"/>
            </w:rPr>
          </w:pPr>
          <w:sdt>
            <w:sdtPr>
              <w:rPr>
                <w:sz w:val="24"/>
                <w:szCs w:val="24"/>
              </w:rPr>
              <w:id w:val="155271618"/>
              <w:placeholder>
                <w:docPart w:val="D74C35C4062A4F9F88B859DA5D8F3E8B"/>
              </w:placeholder>
              <w:date w:fullDate="2021-10-08T00:00:00Z">
                <w:dateFormat w:val="d MMMM yyyy"/>
                <w:lid w:val="en-AU"/>
                <w:storeMappedDataAs w:val="dateTime"/>
                <w:calendar w:val="gregorian"/>
              </w:date>
            </w:sdtPr>
            <w:sdtEndPr/>
            <w:sdtContent>
              <w:r w:rsidR="00310E9E">
                <w:rPr>
                  <w:sz w:val="24"/>
                  <w:szCs w:val="24"/>
                </w:rPr>
                <w:t>8 October 2021</w:t>
              </w:r>
            </w:sdtContent>
          </w:sdt>
        </w:p>
        <w:p w14:paraId="11BA3044" w14:textId="35F798F7" w:rsidR="00514A49" w:rsidRDefault="00673247" w:rsidP="00275FA4">
          <w:pPr>
            <w:spacing w:after="160" w:line="276" w:lineRule="auto"/>
          </w:pPr>
          <w:r>
            <w:rPr>
              <w:b/>
            </w:rPr>
            <w:t xml:space="preserve"> </w:t>
          </w:r>
          <w:r w:rsidR="00514A49">
            <w:rPr>
              <w:b/>
            </w:rPr>
            <w:br w:type="page"/>
          </w:r>
        </w:p>
      </w:sdtContent>
    </w:sdt>
    <w:sdt>
      <w:sdtPr>
        <w:rPr>
          <w:rFonts w:asciiTheme="minorHAnsi" w:eastAsiaTheme="minorEastAsia" w:hAnsiTheme="minorHAnsi" w:cstheme="minorBidi"/>
          <w:b w:val="0"/>
          <w:color w:val="auto"/>
          <w:sz w:val="20"/>
          <w:szCs w:val="22"/>
          <w:lang w:eastAsia="zh-CN"/>
        </w:rPr>
        <w:id w:val="2077008654"/>
        <w:docPartObj>
          <w:docPartGallery w:val="Table of Contents"/>
          <w:docPartUnique/>
        </w:docPartObj>
      </w:sdtPr>
      <w:sdtEndPr>
        <w:rPr>
          <w:bCs/>
          <w:noProof/>
        </w:rPr>
      </w:sdtEndPr>
      <w:sdtContent>
        <w:p w14:paraId="2EDA553B" w14:textId="77777777" w:rsidR="001D0D30" w:rsidRPr="001D0D30" w:rsidRDefault="001D0D30" w:rsidP="00275FA4">
          <w:pPr>
            <w:pStyle w:val="TOCHeading"/>
            <w:spacing w:line="276" w:lineRule="auto"/>
          </w:pPr>
          <w:r w:rsidRPr="001D0D30">
            <w:t>Table of Contents</w:t>
          </w:r>
        </w:p>
        <w:p w14:paraId="6C77FC3A" w14:textId="5D1735A6" w:rsidR="00AF03F9" w:rsidRDefault="001D0D30">
          <w:pPr>
            <w:pStyle w:val="TOC1"/>
            <w:rPr>
              <w:b w:val="0"/>
              <w:noProof/>
              <w:color w:val="auto"/>
              <w:sz w:val="22"/>
              <w:lang w:val="en-US" w:eastAsia="en-US"/>
            </w:rPr>
          </w:pPr>
          <w:r>
            <w:fldChar w:fldCharType="begin"/>
          </w:r>
          <w:r>
            <w:instrText xml:space="preserve"> TOC \o "1-2" \h \z \u </w:instrText>
          </w:r>
          <w:r>
            <w:fldChar w:fldCharType="separate"/>
          </w:r>
          <w:hyperlink w:anchor="_Toc75508288" w:history="1">
            <w:r w:rsidR="00AF03F9" w:rsidRPr="00A92D7B">
              <w:rPr>
                <w:rStyle w:val="Hyperlink"/>
                <w:noProof/>
              </w:rPr>
              <w:t>Research team</w:t>
            </w:r>
            <w:r w:rsidR="00AF03F9">
              <w:rPr>
                <w:noProof/>
                <w:webHidden/>
              </w:rPr>
              <w:tab/>
            </w:r>
            <w:r w:rsidR="00AF03F9">
              <w:rPr>
                <w:noProof/>
                <w:webHidden/>
              </w:rPr>
              <w:fldChar w:fldCharType="begin"/>
            </w:r>
            <w:r w:rsidR="00AF03F9">
              <w:rPr>
                <w:noProof/>
                <w:webHidden/>
              </w:rPr>
              <w:instrText xml:space="preserve"> PAGEREF _Toc75508288 \h </w:instrText>
            </w:r>
            <w:r w:rsidR="00AF03F9">
              <w:rPr>
                <w:noProof/>
                <w:webHidden/>
              </w:rPr>
            </w:r>
            <w:r w:rsidR="00AF03F9">
              <w:rPr>
                <w:noProof/>
                <w:webHidden/>
              </w:rPr>
              <w:fldChar w:fldCharType="separate"/>
            </w:r>
            <w:r w:rsidR="00383FD7">
              <w:rPr>
                <w:noProof/>
                <w:webHidden/>
              </w:rPr>
              <w:t>5</w:t>
            </w:r>
            <w:r w:rsidR="00AF03F9">
              <w:rPr>
                <w:noProof/>
                <w:webHidden/>
              </w:rPr>
              <w:fldChar w:fldCharType="end"/>
            </w:r>
          </w:hyperlink>
        </w:p>
        <w:p w14:paraId="52142452" w14:textId="3224A87A" w:rsidR="00AF03F9" w:rsidRDefault="0069735C">
          <w:pPr>
            <w:pStyle w:val="TOC1"/>
            <w:rPr>
              <w:b w:val="0"/>
              <w:noProof/>
              <w:color w:val="auto"/>
              <w:sz w:val="22"/>
              <w:lang w:val="en-US" w:eastAsia="en-US"/>
            </w:rPr>
          </w:pPr>
          <w:hyperlink w:anchor="_Toc75508289" w:history="1">
            <w:r w:rsidR="00AF03F9" w:rsidRPr="00A92D7B">
              <w:rPr>
                <w:rStyle w:val="Hyperlink"/>
                <w:noProof/>
              </w:rPr>
              <w:t>Acknowledgements</w:t>
            </w:r>
            <w:r w:rsidR="00AF03F9">
              <w:rPr>
                <w:noProof/>
                <w:webHidden/>
              </w:rPr>
              <w:tab/>
            </w:r>
            <w:r w:rsidR="00AF03F9">
              <w:rPr>
                <w:noProof/>
                <w:webHidden/>
              </w:rPr>
              <w:fldChar w:fldCharType="begin"/>
            </w:r>
            <w:r w:rsidR="00AF03F9">
              <w:rPr>
                <w:noProof/>
                <w:webHidden/>
              </w:rPr>
              <w:instrText xml:space="preserve"> PAGEREF _Toc75508289 \h </w:instrText>
            </w:r>
            <w:r w:rsidR="00AF03F9">
              <w:rPr>
                <w:noProof/>
                <w:webHidden/>
              </w:rPr>
            </w:r>
            <w:r w:rsidR="00AF03F9">
              <w:rPr>
                <w:noProof/>
                <w:webHidden/>
              </w:rPr>
              <w:fldChar w:fldCharType="separate"/>
            </w:r>
            <w:r w:rsidR="00383FD7">
              <w:rPr>
                <w:noProof/>
                <w:webHidden/>
              </w:rPr>
              <w:t>6</w:t>
            </w:r>
            <w:r w:rsidR="00AF03F9">
              <w:rPr>
                <w:noProof/>
                <w:webHidden/>
              </w:rPr>
              <w:fldChar w:fldCharType="end"/>
            </w:r>
          </w:hyperlink>
        </w:p>
        <w:p w14:paraId="69C24351" w14:textId="588C579A" w:rsidR="00AF03F9" w:rsidRDefault="0069735C">
          <w:pPr>
            <w:pStyle w:val="TOC1"/>
            <w:tabs>
              <w:tab w:val="left" w:pos="567"/>
            </w:tabs>
            <w:rPr>
              <w:b w:val="0"/>
              <w:noProof/>
              <w:color w:val="auto"/>
              <w:sz w:val="22"/>
              <w:lang w:val="en-US" w:eastAsia="en-US"/>
            </w:rPr>
          </w:pPr>
          <w:hyperlink w:anchor="_Toc75508290" w:history="1">
            <w:r w:rsidR="00AF03F9" w:rsidRPr="00A92D7B">
              <w:rPr>
                <w:rStyle w:val="Hyperlink"/>
                <w:noProof/>
              </w:rPr>
              <w:t>1.</w:t>
            </w:r>
            <w:r w:rsidR="00AF03F9">
              <w:rPr>
                <w:b w:val="0"/>
                <w:noProof/>
                <w:color w:val="auto"/>
                <w:sz w:val="22"/>
                <w:lang w:val="en-US" w:eastAsia="en-US"/>
              </w:rPr>
              <w:tab/>
            </w:r>
            <w:r w:rsidR="00AF03F9" w:rsidRPr="00A92D7B">
              <w:rPr>
                <w:rStyle w:val="Hyperlink"/>
                <w:noProof/>
              </w:rPr>
              <w:t>Executive summary</w:t>
            </w:r>
            <w:r w:rsidR="00AF03F9">
              <w:rPr>
                <w:noProof/>
                <w:webHidden/>
              </w:rPr>
              <w:tab/>
            </w:r>
            <w:r w:rsidR="00AF03F9">
              <w:rPr>
                <w:noProof/>
                <w:webHidden/>
              </w:rPr>
              <w:fldChar w:fldCharType="begin"/>
            </w:r>
            <w:r w:rsidR="00AF03F9">
              <w:rPr>
                <w:noProof/>
                <w:webHidden/>
              </w:rPr>
              <w:instrText xml:space="preserve"> PAGEREF _Toc75508290 \h </w:instrText>
            </w:r>
            <w:r w:rsidR="00AF03F9">
              <w:rPr>
                <w:noProof/>
                <w:webHidden/>
              </w:rPr>
            </w:r>
            <w:r w:rsidR="00AF03F9">
              <w:rPr>
                <w:noProof/>
                <w:webHidden/>
              </w:rPr>
              <w:fldChar w:fldCharType="separate"/>
            </w:r>
            <w:r w:rsidR="00383FD7">
              <w:rPr>
                <w:noProof/>
                <w:webHidden/>
              </w:rPr>
              <w:t>8</w:t>
            </w:r>
            <w:r w:rsidR="00AF03F9">
              <w:rPr>
                <w:noProof/>
                <w:webHidden/>
              </w:rPr>
              <w:fldChar w:fldCharType="end"/>
            </w:r>
          </w:hyperlink>
        </w:p>
        <w:p w14:paraId="5C9D58FC" w14:textId="5C3DE5BC" w:rsidR="00AF03F9" w:rsidRDefault="0069735C">
          <w:pPr>
            <w:pStyle w:val="TOC1"/>
            <w:tabs>
              <w:tab w:val="left" w:pos="567"/>
            </w:tabs>
            <w:rPr>
              <w:b w:val="0"/>
              <w:noProof/>
              <w:color w:val="auto"/>
              <w:sz w:val="22"/>
              <w:lang w:val="en-US" w:eastAsia="en-US"/>
            </w:rPr>
          </w:pPr>
          <w:hyperlink w:anchor="_Toc75508291" w:history="1">
            <w:r w:rsidR="00AF03F9" w:rsidRPr="00A92D7B">
              <w:rPr>
                <w:rStyle w:val="Hyperlink"/>
                <w:noProof/>
              </w:rPr>
              <w:t>2.</w:t>
            </w:r>
            <w:r w:rsidR="00AF03F9">
              <w:rPr>
                <w:b w:val="0"/>
                <w:noProof/>
                <w:color w:val="auto"/>
                <w:sz w:val="22"/>
                <w:lang w:val="en-US" w:eastAsia="en-US"/>
              </w:rPr>
              <w:tab/>
            </w:r>
            <w:r w:rsidR="00AF03F9" w:rsidRPr="00A92D7B">
              <w:rPr>
                <w:rStyle w:val="Hyperlink"/>
                <w:noProof/>
              </w:rPr>
              <w:t>Background</w:t>
            </w:r>
            <w:r w:rsidR="00AF03F9">
              <w:rPr>
                <w:noProof/>
                <w:webHidden/>
              </w:rPr>
              <w:tab/>
            </w:r>
            <w:r w:rsidR="00AF03F9">
              <w:rPr>
                <w:noProof/>
                <w:webHidden/>
              </w:rPr>
              <w:fldChar w:fldCharType="begin"/>
            </w:r>
            <w:r w:rsidR="00AF03F9">
              <w:rPr>
                <w:noProof/>
                <w:webHidden/>
              </w:rPr>
              <w:instrText xml:space="preserve"> PAGEREF _Toc75508291 \h </w:instrText>
            </w:r>
            <w:r w:rsidR="00AF03F9">
              <w:rPr>
                <w:noProof/>
                <w:webHidden/>
              </w:rPr>
            </w:r>
            <w:r w:rsidR="00AF03F9">
              <w:rPr>
                <w:noProof/>
                <w:webHidden/>
              </w:rPr>
              <w:fldChar w:fldCharType="separate"/>
            </w:r>
            <w:r w:rsidR="00383FD7">
              <w:rPr>
                <w:noProof/>
                <w:webHidden/>
              </w:rPr>
              <w:t>11</w:t>
            </w:r>
            <w:r w:rsidR="00AF03F9">
              <w:rPr>
                <w:noProof/>
                <w:webHidden/>
              </w:rPr>
              <w:fldChar w:fldCharType="end"/>
            </w:r>
          </w:hyperlink>
        </w:p>
        <w:p w14:paraId="1B6B9E3B" w14:textId="0D585F6B" w:rsidR="00AF03F9" w:rsidRDefault="0069735C">
          <w:pPr>
            <w:pStyle w:val="TOC1"/>
            <w:tabs>
              <w:tab w:val="left" w:pos="567"/>
            </w:tabs>
            <w:rPr>
              <w:b w:val="0"/>
              <w:noProof/>
              <w:color w:val="auto"/>
              <w:sz w:val="22"/>
              <w:lang w:val="en-US" w:eastAsia="en-US"/>
            </w:rPr>
          </w:pPr>
          <w:hyperlink w:anchor="_Toc75508292" w:history="1">
            <w:r w:rsidR="00AF03F9" w:rsidRPr="00A92D7B">
              <w:rPr>
                <w:rStyle w:val="Hyperlink"/>
                <w:noProof/>
              </w:rPr>
              <w:t>3.</w:t>
            </w:r>
            <w:r w:rsidR="00AF03F9">
              <w:rPr>
                <w:b w:val="0"/>
                <w:noProof/>
                <w:color w:val="auto"/>
                <w:sz w:val="22"/>
                <w:lang w:val="en-US" w:eastAsia="en-US"/>
              </w:rPr>
              <w:tab/>
            </w:r>
            <w:r w:rsidR="00AF03F9" w:rsidRPr="00A92D7B">
              <w:rPr>
                <w:rStyle w:val="Hyperlink"/>
                <w:noProof/>
              </w:rPr>
              <w:t>Aim</w:t>
            </w:r>
            <w:r w:rsidR="00AF03F9">
              <w:rPr>
                <w:noProof/>
                <w:webHidden/>
              </w:rPr>
              <w:tab/>
            </w:r>
            <w:r w:rsidR="00AF03F9">
              <w:rPr>
                <w:noProof/>
                <w:webHidden/>
              </w:rPr>
              <w:fldChar w:fldCharType="begin"/>
            </w:r>
            <w:r w:rsidR="00AF03F9">
              <w:rPr>
                <w:noProof/>
                <w:webHidden/>
              </w:rPr>
              <w:instrText xml:space="preserve"> PAGEREF _Toc75508292 \h </w:instrText>
            </w:r>
            <w:r w:rsidR="00AF03F9">
              <w:rPr>
                <w:noProof/>
                <w:webHidden/>
              </w:rPr>
            </w:r>
            <w:r w:rsidR="00AF03F9">
              <w:rPr>
                <w:noProof/>
                <w:webHidden/>
              </w:rPr>
              <w:fldChar w:fldCharType="separate"/>
            </w:r>
            <w:r w:rsidR="00383FD7">
              <w:rPr>
                <w:noProof/>
                <w:webHidden/>
              </w:rPr>
              <w:t>12</w:t>
            </w:r>
            <w:r w:rsidR="00AF03F9">
              <w:rPr>
                <w:noProof/>
                <w:webHidden/>
              </w:rPr>
              <w:fldChar w:fldCharType="end"/>
            </w:r>
          </w:hyperlink>
        </w:p>
        <w:p w14:paraId="0AA1F961" w14:textId="54A42C39" w:rsidR="00AF03F9" w:rsidRDefault="0069735C">
          <w:pPr>
            <w:pStyle w:val="TOC1"/>
            <w:tabs>
              <w:tab w:val="left" w:pos="567"/>
            </w:tabs>
            <w:rPr>
              <w:b w:val="0"/>
              <w:noProof/>
              <w:color w:val="auto"/>
              <w:sz w:val="22"/>
              <w:lang w:val="en-US" w:eastAsia="en-US"/>
            </w:rPr>
          </w:pPr>
          <w:hyperlink w:anchor="_Toc75508293" w:history="1">
            <w:r w:rsidR="00AF03F9" w:rsidRPr="00A92D7B">
              <w:rPr>
                <w:rStyle w:val="Hyperlink"/>
                <w:noProof/>
              </w:rPr>
              <w:t>4.</w:t>
            </w:r>
            <w:r w:rsidR="00AF03F9">
              <w:rPr>
                <w:b w:val="0"/>
                <w:noProof/>
                <w:color w:val="auto"/>
                <w:sz w:val="22"/>
                <w:lang w:val="en-US" w:eastAsia="en-US"/>
              </w:rPr>
              <w:tab/>
            </w:r>
            <w:r w:rsidR="00AF03F9" w:rsidRPr="00A92D7B">
              <w:rPr>
                <w:rStyle w:val="Hyperlink"/>
                <w:noProof/>
              </w:rPr>
              <w:t>Literature Review</w:t>
            </w:r>
            <w:r w:rsidR="00AF03F9">
              <w:rPr>
                <w:noProof/>
                <w:webHidden/>
              </w:rPr>
              <w:tab/>
            </w:r>
            <w:r w:rsidR="00AF03F9">
              <w:rPr>
                <w:noProof/>
                <w:webHidden/>
              </w:rPr>
              <w:fldChar w:fldCharType="begin"/>
            </w:r>
            <w:r w:rsidR="00AF03F9">
              <w:rPr>
                <w:noProof/>
                <w:webHidden/>
              </w:rPr>
              <w:instrText xml:space="preserve"> PAGEREF _Toc75508293 \h </w:instrText>
            </w:r>
            <w:r w:rsidR="00AF03F9">
              <w:rPr>
                <w:noProof/>
                <w:webHidden/>
              </w:rPr>
            </w:r>
            <w:r w:rsidR="00AF03F9">
              <w:rPr>
                <w:noProof/>
                <w:webHidden/>
              </w:rPr>
              <w:fldChar w:fldCharType="separate"/>
            </w:r>
            <w:r w:rsidR="00383FD7">
              <w:rPr>
                <w:noProof/>
                <w:webHidden/>
              </w:rPr>
              <w:t>13</w:t>
            </w:r>
            <w:r w:rsidR="00AF03F9">
              <w:rPr>
                <w:noProof/>
                <w:webHidden/>
              </w:rPr>
              <w:fldChar w:fldCharType="end"/>
            </w:r>
          </w:hyperlink>
        </w:p>
        <w:p w14:paraId="02E8BDB5" w14:textId="1E8E9099" w:rsidR="00AF03F9" w:rsidRDefault="0069735C">
          <w:pPr>
            <w:pStyle w:val="TOC2"/>
            <w:rPr>
              <w:noProof/>
              <w:color w:val="auto"/>
              <w:sz w:val="22"/>
              <w:lang w:val="en-US" w:eastAsia="en-US"/>
            </w:rPr>
          </w:pPr>
          <w:hyperlink w:anchor="_Toc75508294" w:history="1">
            <w:r w:rsidR="00AF03F9" w:rsidRPr="00A92D7B">
              <w:rPr>
                <w:rStyle w:val="Hyperlink"/>
                <w:noProof/>
              </w:rPr>
              <w:t>4.1   Aim</w:t>
            </w:r>
            <w:r w:rsidR="00AF03F9">
              <w:rPr>
                <w:noProof/>
                <w:webHidden/>
              </w:rPr>
              <w:tab/>
            </w:r>
            <w:r w:rsidR="00AF03F9">
              <w:rPr>
                <w:noProof/>
                <w:webHidden/>
              </w:rPr>
              <w:fldChar w:fldCharType="begin"/>
            </w:r>
            <w:r w:rsidR="00AF03F9">
              <w:rPr>
                <w:noProof/>
                <w:webHidden/>
              </w:rPr>
              <w:instrText xml:space="preserve"> PAGEREF _Toc75508294 \h </w:instrText>
            </w:r>
            <w:r w:rsidR="00AF03F9">
              <w:rPr>
                <w:noProof/>
                <w:webHidden/>
              </w:rPr>
            </w:r>
            <w:r w:rsidR="00AF03F9">
              <w:rPr>
                <w:noProof/>
                <w:webHidden/>
              </w:rPr>
              <w:fldChar w:fldCharType="separate"/>
            </w:r>
            <w:r w:rsidR="00383FD7">
              <w:rPr>
                <w:noProof/>
                <w:webHidden/>
              </w:rPr>
              <w:t>13</w:t>
            </w:r>
            <w:r w:rsidR="00AF03F9">
              <w:rPr>
                <w:noProof/>
                <w:webHidden/>
              </w:rPr>
              <w:fldChar w:fldCharType="end"/>
            </w:r>
          </w:hyperlink>
        </w:p>
        <w:p w14:paraId="35C27676" w14:textId="73A92A21" w:rsidR="00AF03F9" w:rsidRDefault="0069735C">
          <w:pPr>
            <w:pStyle w:val="TOC2"/>
            <w:rPr>
              <w:noProof/>
              <w:color w:val="auto"/>
              <w:sz w:val="22"/>
              <w:lang w:val="en-US" w:eastAsia="en-US"/>
            </w:rPr>
          </w:pPr>
          <w:hyperlink w:anchor="_Toc75508295" w:history="1">
            <w:r w:rsidR="00AF03F9" w:rsidRPr="00A92D7B">
              <w:rPr>
                <w:rStyle w:val="Hyperlink"/>
                <w:noProof/>
              </w:rPr>
              <w:t>4.2   Summary of key information</w:t>
            </w:r>
            <w:r w:rsidR="00AF03F9">
              <w:rPr>
                <w:noProof/>
                <w:webHidden/>
              </w:rPr>
              <w:tab/>
            </w:r>
            <w:r w:rsidR="00AF03F9">
              <w:rPr>
                <w:noProof/>
                <w:webHidden/>
              </w:rPr>
              <w:fldChar w:fldCharType="begin"/>
            </w:r>
            <w:r w:rsidR="00AF03F9">
              <w:rPr>
                <w:noProof/>
                <w:webHidden/>
              </w:rPr>
              <w:instrText xml:space="preserve"> PAGEREF _Toc75508295 \h </w:instrText>
            </w:r>
            <w:r w:rsidR="00AF03F9">
              <w:rPr>
                <w:noProof/>
                <w:webHidden/>
              </w:rPr>
            </w:r>
            <w:r w:rsidR="00AF03F9">
              <w:rPr>
                <w:noProof/>
                <w:webHidden/>
              </w:rPr>
              <w:fldChar w:fldCharType="separate"/>
            </w:r>
            <w:r w:rsidR="00383FD7">
              <w:rPr>
                <w:noProof/>
                <w:webHidden/>
              </w:rPr>
              <w:t>13</w:t>
            </w:r>
            <w:r w:rsidR="00AF03F9">
              <w:rPr>
                <w:noProof/>
                <w:webHidden/>
              </w:rPr>
              <w:fldChar w:fldCharType="end"/>
            </w:r>
          </w:hyperlink>
        </w:p>
        <w:p w14:paraId="00475F12" w14:textId="23399A7B" w:rsidR="00AF03F9" w:rsidRDefault="0069735C">
          <w:pPr>
            <w:pStyle w:val="TOC2"/>
            <w:rPr>
              <w:noProof/>
              <w:color w:val="auto"/>
              <w:sz w:val="22"/>
              <w:lang w:val="en-US" w:eastAsia="en-US"/>
            </w:rPr>
          </w:pPr>
          <w:hyperlink w:anchor="_Toc75508296" w:history="1">
            <w:r w:rsidR="00AF03F9" w:rsidRPr="00A92D7B">
              <w:rPr>
                <w:rStyle w:val="Hyperlink"/>
                <w:noProof/>
              </w:rPr>
              <w:t>4.3   Shared decision making and patient decision information tools – current evidence</w:t>
            </w:r>
            <w:r w:rsidR="00AF03F9">
              <w:rPr>
                <w:noProof/>
                <w:webHidden/>
              </w:rPr>
              <w:tab/>
            </w:r>
            <w:r w:rsidR="00AF03F9">
              <w:rPr>
                <w:noProof/>
                <w:webHidden/>
              </w:rPr>
              <w:fldChar w:fldCharType="begin"/>
            </w:r>
            <w:r w:rsidR="00AF03F9">
              <w:rPr>
                <w:noProof/>
                <w:webHidden/>
              </w:rPr>
              <w:instrText xml:space="preserve"> PAGEREF _Toc75508296 \h </w:instrText>
            </w:r>
            <w:r w:rsidR="00AF03F9">
              <w:rPr>
                <w:noProof/>
                <w:webHidden/>
              </w:rPr>
            </w:r>
            <w:r w:rsidR="00AF03F9">
              <w:rPr>
                <w:noProof/>
                <w:webHidden/>
              </w:rPr>
              <w:fldChar w:fldCharType="separate"/>
            </w:r>
            <w:r w:rsidR="00383FD7">
              <w:rPr>
                <w:noProof/>
                <w:webHidden/>
              </w:rPr>
              <w:t>14</w:t>
            </w:r>
            <w:r w:rsidR="00AF03F9">
              <w:rPr>
                <w:noProof/>
                <w:webHidden/>
              </w:rPr>
              <w:fldChar w:fldCharType="end"/>
            </w:r>
          </w:hyperlink>
        </w:p>
        <w:p w14:paraId="4D16E39F" w14:textId="2E989E2C" w:rsidR="00AF03F9" w:rsidRDefault="0069735C">
          <w:pPr>
            <w:pStyle w:val="TOC2"/>
            <w:rPr>
              <w:noProof/>
              <w:color w:val="auto"/>
              <w:sz w:val="22"/>
              <w:lang w:val="en-US" w:eastAsia="en-US"/>
            </w:rPr>
          </w:pPr>
          <w:hyperlink w:anchor="_Toc75508297" w:history="1">
            <w:r w:rsidR="00AF03F9" w:rsidRPr="00A92D7B">
              <w:rPr>
                <w:rStyle w:val="Hyperlink"/>
                <w:noProof/>
              </w:rPr>
              <w:t>4.4   Current patient decision aids/information leaflets</w:t>
            </w:r>
            <w:r w:rsidR="00AF03F9">
              <w:rPr>
                <w:noProof/>
                <w:webHidden/>
              </w:rPr>
              <w:tab/>
            </w:r>
            <w:r w:rsidR="00AF03F9">
              <w:rPr>
                <w:noProof/>
                <w:webHidden/>
              </w:rPr>
              <w:fldChar w:fldCharType="begin"/>
            </w:r>
            <w:r w:rsidR="00AF03F9">
              <w:rPr>
                <w:noProof/>
                <w:webHidden/>
              </w:rPr>
              <w:instrText xml:space="preserve"> PAGEREF _Toc75508297 \h </w:instrText>
            </w:r>
            <w:r w:rsidR="00AF03F9">
              <w:rPr>
                <w:noProof/>
                <w:webHidden/>
              </w:rPr>
            </w:r>
            <w:r w:rsidR="00AF03F9">
              <w:rPr>
                <w:noProof/>
                <w:webHidden/>
              </w:rPr>
              <w:fldChar w:fldCharType="separate"/>
            </w:r>
            <w:r w:rsidR="00383FD7">
              <w:rPr>
                <w:noProof/>
                <w:webHidden/>
              </w:rPr>
              <w:t>15</w:t>
            </w:r>
            <w:r w:rsidR="00AF03F9">
              <w:rPr>
                <w:noProof/>
                <w:webHidden/>
              </w:rPr>
              <w:fldChar w:fldCharType="end"/>
            </w:r>
          </w:hyperlink>
        </w:p>
        <w:p w14:paraId="02271971" w14:textId="7779D6F6" w:rsidR="00AF03F9" w:rsidRDefault="0069735C">
          <w:pPr>
            <w:pStyle w:val="TOC2"/>
            <w:rPr>
              <w:noProof/>
              <w:color w:val="auto"/>
              <w:sz w:val="22"/>
              <w:lang w:val="en-US" w:eastAsia="en-US"/>
            </w:rPr>
          </w:pPr>
          <w:hyperlink w:anchor="_Toc75508298" w:history="1">
            <w:r w:rsidR="00AF03F9" w:rsidRPr="00A92D7B">
              <w:rPr>
                <w:rStyle w:val="Hyperlink"/>
                <w:noProof/>
              </w:rPr>
              <w:t>4.5   Conclusion</w:t>
            </w:r>
            <w:r w:rsidR="00AF03F9">
              <w:rPr>
                <w:noProof/>
                <w:webHidden/>
              </w:rPr>
              <w:tab/>
            </w:r>
            <w:r w:rsidR="00AF03F9">
              <w:rPr>
                <w:noProof/>
                <w:webHidden/>
              </w:rPr>
              <w:fldChar w:fldCharType="begin"/>
            </w:r>
            <w:r w:rsidR="00AF03F9">
              <w:rPr>
                <w:noProof/>
                <w:webHidden/>
              </w:rPr>
              <w:instrText xml:space="preserve"> PAGEREF _Toc75508298 \h </w:instrText>
            </w:r>
            <w:r w:rsidR="00AF03F9">
              <w:rPr>
                <w:noProof/>
                <w:webHidden/>
              </w:rPr>
            </w:r>
            <w:r w:rsidR="00AF03F9">
              <w:rPr>
                <w:noProof/>
                <w:webHidden/>
              </w:rPr>
              <w:fldChar w:fldCharType="separate"/>
            </w:r>
            <w:r w:rsidR="00383FD7">
              <w:rPr>
                <w:noProof/>
                <w:webHidden/>
              </w:rPr>
              <w:t>16</w:t>
            </w:r>
            <w:r w:rsidR="00AF03F9">
              <w:rPr>
                <w:noProof/>
                <w:webHidden/>
              </w:rPr>
              <w:fldChar w:fldCharType="end"/>
            </w:r>
          </w:hyperlink>
        </w:p>
        <w:p w14:paraId="3107BB46" w14:textId="4CBB188C" w:rsidR="00AF03F9" w:rsidRDefault="0069735C">
          <w:pPr>
            <w:pStyle w:val="TOC1"/>
            <w:tabs>
              <w:tab w:val="left" w:pos="567"/>
            </w:tabs>
            <w:rPr>
              <w:b w:val="0"/>
              <w:noProof/>
              <w:color w:val="auto"/>
              <w:sz w:val="22"/>
              <w:lang w:val="en-US" w:eastAsia="en-US"/>
            </w:rPr>
          </w:pPr>
          <w:hyperlink w:anchor="_Toc75508299" w:history="1">
            <w:r w:rsidR="00AF03F9" w:rsidRPr="00A92D7B">
              <w:rPr>
                <w:rStyle w:val="Hyperlink"/>
                <w:noProof/>
              </w:rPr>
              <w:t>5.</w:t>
            </w:r>
            <w:r w:rsidR="00AF03F9">
              <w:rPr>
                <w:b w:val="0"/>
                <w:noProof/>
                <w:color w:val="auto"/>
                <w:sz w:val="22"/>
                <w:lang w:val="en-US" w:eastAsia="en-US"/>
              </w:rPr>
              <w:tab/>
            </w:r>
            <w:r w:rsidR="00AF03F9" w:rsidRPr="00A92D7B">
              <w:rPr>
                <w:rStyle w:val="Hyperlink"/>
                <w:noProof/>
              </w:rPr>
              <w:t>Phase 1 – Development of Decision Support Tools</w:t>
            </w:r>
            <w:r w:rsidR="00AF03F9">
              <w:rPr>
                <w:noProof/>
                <w:webHidden/>
              </w:rPr>
              <w:tab/>
            </w:r>
            <w:r w:rsidR="00AF03F9">
              <w:rPr>
                <w:noProof/>
                <w:webHidden/>
              </w:rPr>
              <w:fldChar w:fldCharType="begin"/>
            </w:r>
            <w:r w:rsidR="00AF03F9">
              <w:rPr>
                <w:noProof/>
                <w:webHidden/>
              </w:rPr>
              <w:instrText xml:space="preserve"> PAGEREF _Toc75508299 \h </w:instrText>
            </w:r>
            <w:r w:rsidR="00AF03F9">
              <w:rPr>
                <w:noProof/>
                <w:webHidden/>
              </w:rPr>
            </w:r>
            <w:r w:rsidR="00AF03F9">
              <w:rPr>
                <w:noProof/>
                <w:webHidden/>
              </w:rPr>
              <w:fldChar w:fldCharType="separate"/>
            </w:r>
            <w:r w:rsidR="00383FD7">
              <w:rPr>
                <w:noProof/>
                <w:webHidden/>
              </w:rPr>
              <w:t>17</w:t>
            </w:r>
            <w:r w:rsidR="00AF03F9">
              <w:rPr>
                <w:noProof/>
                <w:webHidden/>
              </w:rPr>
              <w:fldChar w:fldCharType="end"/>
            </w:r>
          </w:hyperlink>
        </w:p>
        <w:p w14:paraId="10A84141" w14:textId="43F79BA8" w:rsidR="00AF03F9" w:rsidRDefault="0069735C">
          <w:pPr>
            <w:pStyle w:val="TOC2"/>
            <w:rPr>
              <w:noProof/>
              <w:color w:val="auto"/>
              <w:sz w:val="22"/>
              <w:lang w:val="en-US" w:eastAsia="en-US"/>
            </w:rPr>
          </w:pPr>
          <w:hyperlink w:anchor="_Toc75508300" w:history="1">
            <w:r w:rsidR="00AF03F9" w:rsidRPr="00A92D7B">
              <w:rPr>
                <w:rStyle w:val="Hyperlink"/>
                <w:noProof/>
              </w:rPr>
              <w:t>5.1   Aim</w:t>
            </w:r>
            <w:r w:rsidR="00AF03F9">
              <w:rPr>
                <w:noProof/>
                <w:webHidden/>
              </w:rPr>
              <w:tab/>
            </w:r>
            <w:r w:rsidR="00AF03F9">
              <w:rPr>
                <w:noProof/>
                <w:webHidden/>
              </w:rPr>
              <w:fldChar w:fldCharType="begin"/>
            </w:r>
            <w:r w:rsidR="00AF03F9">
              <w:rPr>
                <w:noProof/>
                <w:webHidden/>
              </w:rPr>
              <w:instrText xml:space="preserve"> PAGEREF _Toc75508300 \h </w:instrText>
            </w:r>
            <w:r w:rsidR="00AF03F9">
              <w:rPr>
                <w:noProof/>
                <w:webHidden/>
              </w:rPr>
            </w:r>
            <w:r w:rsidR="00AF03F9">
              <w:rPr>
                <w:noProof/>
                <w:webHidden/>
              </w:rPr>
              <w:fldChar w:fldCharType="separate"/>
            </w:r>
            <w:r w:rsidR="00383FD7">
              <w:rPr>
                <w:noProof/>
                <w:webHidden/>
              </w:rPr>
              <w:t>17</w:t>
            </w:r>
            <w:r w:rsidR="00AF03F9">
              <w:rPr>
                <w:noProof/>
                <w:webHidden/>
              </w:rPr>
              <w:fldChar w:fldCharType="end"/>
            </w:r>
          </w:hyperlink>
        </w:p>
        <w:p w14:paraId="21DC1669" w14:textId="6B920B00" w:rsidR="00AF03F9" w:rsidRDefault="0069735C">
          <w:pPr>
            <w:pStyle w:val="TOC2"/>
            <w:rPr>
              <w:noProof/>
              <w:color w:val="auto"/>
              <w:sz w:val="22"/>
              <w:lang w:val="en-US" w:eastAsia="en-US"/>
            </w:rPr>
          </w:pPr>
          <w:hyperlink w:anchor="_Toc75508301" w:history="1">
            <w:r w:rsidR="00AF03F9" w:rsidRPr="00A92D7B">
              <w:rPr>
                <w:rStyle w:val="Hyperlink"/>
                <w:noProof/>
              </w:rPr>
              <w:t>5.2   Methodology</w:t>
            </w:r>
            <w:r w:rsidR="00AF03F9">
              <w:rPr>
                <w:noProof/>
                <w:webHidden/>
              </w:rPr>
              <w:tab/>
            </w:r>
            <w:r w:rsidR="00AF03F9">
              <w:rPr>
                <w:noProof/>
                <w:webHidden/>
              </w:rPr>
              <w:fldChar w:fldCharType="begin"/>
            </w:r>
            <w:r w:rsidR="00AF03F9">
              <w:rPr>
                <w:noProof/>
                <w:webHidden/>
              </w:rPr>
              <w:instrText xml:space="preserve"> PAGEREF _Toc75508301 \h </w:instrText>
            </w:r>
            <w:r w:rsidR="00AF03F9">
              <w:rPr>
                <w:noProof/>
                <w:webHidden/>
              </w:rPr>
            </w:r>
            <w:r w:rsidR="00AF03F9">
              <w:rPr>
                <w:noProof/>
                <w:webHidden/>
              </w:rPr>
              <w:fldChar w:fldCharType="separate"/>
            </w:r>
            <w:r w:rsidR="00383FD7">
              <w:rPr>
                <w:noProof/>
                <w:webHidden/>
              </w:rPr>
              <w:t>17</w:t>
            </w:r>
            <w:r w:rsidR="00AF03F9">
              <w:rPr>
                <w:noProof/>
                <w:webHidden/>
              </w:rPr>
              <w:fldChar w:fldCharType="end"/>
            </w:r>
          </w:hyperlink>
        </w:p>
        <w:p w14:paraId="13546BAD" w14:textId="59E4DC38" w:rsidR="00AF03F9" w:rsidRDefault="0069735C">
          <w:pPr>
            <w:pStyle w:val="TOC2"/>
            <w:rPr>
              <w:noProof/>
              <w:color w:val="auto"/>
              <w:sz w:val="22"/>
              <w:lang w:val="en-US" w:eastAsia="en-US"/>
            </w:rPr>
          </w:pPr>
          <w:hyperlink w:anchor="_Toc75508302" w:history="1">
            <w:r w:rsidR="00AF03F9" w:rsidRPr="00A92D7B">
              <w:rPr>
                <w:rStyle w:val="Hyperlink"/>
                <w:noProof/>
              </w:rPr>
              <w:t>5.3   Results</w:t>
            </w:r>
            <w:r w:rsidR="00AF03F9">
              <w:rPr>
                <w:noProof/>
                <w:webHidden/>
              </w:rPr>
              <w:tab/>
            </w:r>
            <w:r w:rsidR="00AF03F9">
              <w:rPr>
                <w:noProof/>
                <w:webHidden/>
              </w:rPr>
              <w:fldChar w:fldCharType="begin"/>
            </w:r>
            <w:r w:rsidR="00AF03F9">
              <w:rPr>
                <w:noProof/>
                <w:webHidden/>
              </w:rPr>
              <w:instrText xml:space="preserve"> PAGEREF _Toc75508302 \h </w:instrText>
            </w:r>
            <w:r w:rsidR="00AF03F9">
              <w:rPr>
                <w:noProof/>
                <w:webHidden/>
              </w:rPr>
            </w:r>
            <w:r w:rsidR="00AF03F9">
              <w:rPr>
                <w:noProof/>
                <w:webHidden/>
              </w:rPr>
              <w:fldChar w:fldCharType="separate"/>
            </w:r>
            <w:r w:rsidR="00383FD7">
              <w:rPr>
                <w:noProof/>
                <w:webHidden/>
              </w:rPr>
              <w:t>18</w:t>
            </w:r>
            <w:r w:rsidR="00AF03F9">
              <w:rPr>
                <w:noProof/>
                <w:webHidden/>
              </w:rPr>
              <w:fldChar w:fldCharType="end"/>
            </w:r>
          </w:hyperlink>
        </w:p>
        <w:p w14:paraId="28B381CC" w14:textId="4AB420DF" w:rsidR="00AF03F9" w:rsidRDefault="0069735C">
          <w:pPr>
            <w:pStyle w:val="TOC1"/>
            <w:tabs>
              <w:tab w:val="left" w:pos="567"/>
            </w:tabs>
            <w:rPr>
              <w:b w:val="0"/>
              <w:noProof/>
              <w:color w:val="auto"/>
              <w:sz w:val="22"/>
              <w:lang w:val="en-US" w:eastAsia="en-US"/>
            </w:rPr>
          </w:pPr>
          <w:hyperlink w:anchor="_Toc75508303" w:history="1">
            <w:r w:rsidR="00AF03F9" w:rsidRPr="00A92D7B">
              <w:rPr>
                <w:rStyle w:val="Hyperlink"/>
                <w:noProof/>
              </w:rPr>
              <w:t>6.</w:t>
            </w:r>
            <w:r w:rsidR="00AF03F9">
              <w:rPr>
                <w:b w:val="0"/>
                <w:noProof/>
                <w:color w:val="auto"/>
                <w:sz w:val="22"/>
                <w:lang w:val="en-US" w:eastAsia="en-US"/>
              </w:rPr>
              <w:tab/>
            </w:r>
            <w:r w:rsidR="00AF03F9" w:rsidRPr="00A92D7B">
              <w:rPr>
                <w:rStyle w:val="Hyperlink"/>
                <w:noProof/>
              </w:rPr>
              <w:t>Phase 2 – Piloting Decision Support Tools</w:t>
            </w:r>
            <w:r w:rsidR="00AF03F9">
              <w:rPr>
                <w:noProof/>
                <w:webHidden/>
              </w:rPr>
              <w:tab/>
            </w:r>
            <w:r w:rsidR="00AF03F9">
              <w:rPr>
                <w:noProof/>
                <w:webHidden/>
              </w:rPr>
              <w:fldChar w:fldCharType="begin"/>
            </w:r>
            <w:r w:rsidR="00AF03F9">
              <w:rPr>
                <w:noProof/>
                <w:webHidden/>
              </w:rPr>
              <w:instrText xml:space="preserve"> PAGEREF _Toc75508303 \h </w:instrText>
            </w:r>
            <w:r w:rsidR="00AF03F9">
              <w:rPr>
                <w:noProof/>
                <w:webHidden/>
              </w:rPr>
            </w:r>
            <w:r w:rsidR="00AF03F9">
              <w:rPr>
                <w:noProof/>
                <w:webHidden/>
              </w:rPr>
              <w:fldChar w:fldCharType="separate"/>
            </w:r>
            <w:r w:rsidR="00383FD7">
              <w:rPr>
                <w:noProof/>
                <w:webHidden/>
              </w:rPr>
              <w:t>25</w:t>
            </w:r>
            <w:r w:rsidR="00AF03F9">
              <w:rPr>
                <w:noProof/>
                <w:webHidden/>
              </w:rPr>
              <w:fldChar w:fldCharType="end"/>
            </w:r>
          </w:hyperlink>
        </w:p>
        <w:p w14:paraId="0987408F" w14:textId="5D21255B" w:rsidR="00AF03F9" w:rsidRDefault="0069735C">
          <w:pPr>
            <w:pStyle w:val="TOC2"/>
            <w:rPr>
              <w:noProof/>
              <w:color w:val="auto"/>
              <w:sz w:val="22"/>
              <w:lang w:val="en-US" w:eastAsia="en-US"/>
            </w:rPr>
          </w:pPr>
          <w:hyperlink w:anchor="_Toc75508304" w:history="1">
            <w:r w:rsidR="00AF03F9" w:rsidRPr="00A92D7B">
              <w:rPr>
                <w:rStyle w:val="Hyperlink"/>
                <w:noProof/>
              </w:rPr>
              <w:t>6.1   Aim</w:t>
            </w:r>
            <w:r w:rsidR="00AF03F9">
              <w:rPr>
                <w:noProof/>
                <w:webHidden/>
              </w:rPr>
              <w:tab/>
            </w:r>
            <w:r w:rsidR="00AF03F9">
              <w:rPr>
                <w:noProof/>
                <w:webHidden/>
              </w:rPr>
              <w:fldChar w:fldCharType="begin"/>
            </w:r>
            <w:r w:rsidR="00AF03F9">
              <w:rPr>
                <w:noProof/>
                <w:webHidden/>
              </w:rPr>
              <w:instrText xml:space="preserve"> PAGEREF _Toc75508304 \h </w:instrText>
            </w:r>
            <w:r w:rsidR="00AF03F9">
              <w:rPr>
                <w:noProof/>
                <w:webHidden/>
              </w:rPr>
            </w:r>
            <w:r w:rsidR="00AF03F9">
              <w:rPr>
                <w:noProof/>
                <w:webHidden/>
              </w:rPr>
              <w:fldChar w:fldCharType="separate"/>
            </w:r>
            <w:r w:rsidR="00383FD7">
              <w:rPr>
                <w:noProof/>
                <w:webHidden/>
              </w:rPr>
              <w:t>25</w:t>
            </w:r>
            <w:r w:rsidR="00AF03F9">
              <w:rPr>
                <w:noProof/>
                <w:webHidden/>
              </w:rPr>
              <w:fldChar w:fldCharType="end"/>
            </w:r>
          </w:hyperlink>
        </w:p>
        <w:p w14:paraId="24C47270" w14:textId="1705C5C7" w:rsidR="00AF03F9" w:rsidRDefault="0069735C">
          <w:pPr>
            <w:pStyle w:val="TOC2"/>
            <w:rPr>
              <w:noProof/>
              <w:color w:val="auto"/>
              <w:sz w:val="22"/>
              <w:lang w:val="en-US" w:eastAsia="en-US"/>
            </w:rPr>
          </w:pPr>
          <w:hyperlink w:anchor="_Toc75508305" w:history="1">
            <w:r w:rsidR="00AF03F9" w:rsidRPr="00A92D7B">
              <w:rPr>
                <w:rStyle w:val="Hyperlink"/>
                <w:noProof/>
              </w:rPr>
              <w:t>6.2   Methodology</w:t>
            </w:r>
            <w:r w:rsidR="00AF03F9">
              <w:rPr>
                <w:noProof/>
                <w:webHidden/>
              </w:rPr>
              <w:tab/>
            </w:r>
            <w:r w:rsidR="00AF03F9">
              <w:rPr>
                <w:noProof/>
                <w:webHidden/>
              </w:rPr>
              <w:fldChar w:fldCharType="begin"/>
            </w:r>
            <w:r w:rsidR="00AF03F9">
              <w:rPr>
                <w:noProof/>
                <w:webHidden/>
              </w:rPr>
              <w:instrText xml:space="preserve"> PAGEREF _Toc75508305 \h </w:instrText>
            </w:r>
            <w:r w:rsidR="00AF03F9">
              <w:rPr>
                <w:noProof/>
                <w:webHidden/>
              </w:rPr>
            </w:r>
            <w:r w:rsidR="00AF03F9">
              <w:rPr>
                <w:noProof/>
                <w:webHidden/>
              </w:rPr>
              <w:fldChar w:fldCharType="separate"/>
            </w:r>
            <w:r w:rsidR="00383FD7">
              <w:rPr>
                <w:noProof/>
                <w:webHidden/>
              </w:rPr>
              <w:t>25</w:t>
            </w:r>
            <w:r w:rsidR="00AF03F9">
              <w:rPr>
                <w:noProof/>
                <w:webHidden/>
              </w:rPr>
              <w:fldChar w:fldCharType="end"/>
            </w:r>
          </w:hyperlink>
        </w:p>
        <w:p w14:paraId="1F66E6EA" w14:textId="1C5E7DB4" w:rsidR="00AF03F9" w:rsidRDefault="0069735C">
          <w:pPr>
            <w:pStyle w:val="TOC2"/>
            <w:rPr>
              <w:noProof/>
              <w:color w:val="auto"/>
              <w:sz w:val="22"/>
              <w:lang w:val="en-US" w:eastAsia="en-US"/>
            </w:rPr>
          </w:pPr>
          <w:hyperlink w:anchor="_Toc75508306" w:history="1">
            <w:r w:rsidR="00AF03F9" w:rsidRPr="00A92D7B">
              <w:rPr>
                <w:rStyle w:val="Hyperlink"/>
                <w:noProof/>
              </w:rPr>
              <w:t>6.3   Results</w:t>
            </w:r>
            <w:r w:rsidR="00AF03F9">
              <w:rPr>
                <w:noProof/>
                <w:webHidden/>
              </w:rPr>
              <w:tab/>
            </w:r>
            <w:r w:rsidR="00AF03F9">
              <w:rPr>
                <w:noProof/>
                <w:webHidden/>
              </w:rPr>
              <w:fldChar w:fldCharType="begin"/>
            </w:r>
            <w:r w:rsidR="00AF03F9">
              <w:rPr>
                <w:noProof/>
                <w:webHidden/>
              </w:rPr>
              <w:instrText xml:space="preserve"> PAGEREF _Toc75508306 \h </w:instrText>
            </w:r>
            <w:r w:rsidR="00AF03F9">
              <w:rPr>
                <w:noProof/>
                <w:webHidden/>
              </w:rPr>
            </w:r>
            <w:r w:rsidR="00AF03F9">
              <w:rPr>
                <w:noProof/>
                <w:webHidden/>
              </w:rPr>
              <w:fldChar w:fldCharType="separate"/>
            </w:r>
            <w:r w:rsidR="00383FD7">
              <w:rPr>
                <w:noProof/>
                <w:webHidden/>
              </w:rPr>
              <w:t>26</w:t>
            </w:r>
            <w:r w:rsidR="00AF03F9">
              <w:rPr>
                <w:noProof/>
                <w:webHidden/>
              </w:rPr>
              <w:fldChar w:fldCharType="end"/>
            </w:r>
          </w:hyperlink>
        </w:p>
        <w:p w14:paraId="49B569A3" w14:textId="2A1C9A5A" w:rsidR="00AF03F9" w:rsidRDefault="0069735C">
          <w:pPr>
            <w:pStyle w:val="TOC2"/>
            <w:rPr>
              <w:noProof/>
              <w:color w:val="auto"/>
              <w:sz w:val="22"/>
              <w:lang w:val="en-US" w:eastAsia="en-US"/>
            </w:rPr>
          </w:pPr>
          <w:hyperlink w:anchor="_Toc75508307" w:history="1">
            <w:r w:rsidR="00AF03F9" w:rsidRPr="00A92D7B">
              <w:rPr>
                <w:rStyle w:val="Hyperlink"/>
                <w:noProof/>
              </w:rPr>
              <w:t>6.4   Final information sheets for publication</w:t>
            </w:r>
            <w:r w:rsidR="00AF03F9">
              <w:rPr>
                <w:noProof/>
                <w:webHidden/>
              </w:rPr>
              <w:tab/>
            </w:r>
            <w:r w:rsidR="00AF03F9">
              <w:rPr>
                <w:noProof/>
                <w:webHidden/>
              </w:rPr>
              <w:fldChar w:fldCharType="begin"/>
            </w:r>
            <w:r w:rsidR="00AF03F9">
              <w:rPr>
                <w:noProof/>
                <w:webHidden/>
              </w:rPr>
              <w:instrText xml:space="preserve"> PAGEREF _Toc75508307 \h </w:instrText>
            </w:r>
            <w:r w:rsidR="00AF03F9">
              <w:rPr>
                <w:noProof/>
                <w:webHidden/>
              </w:rPr>
            </w:r>
            <w:r w:rsidR="00AF03F9">
              <w:rPr>
                <w:noProof/>
                <w:webHidden/>
              </w:rPr>
              <w:fldChar w:fldCharType="separate"/>
            </w:r>
            <w:r w:rsidR="00383FD7">
              <w:rPr>
                <w:noProof/>
                <w:webHidden/>
              </w:rPr>
              <w:t>35</w:t>
            </w:r>
            <w:r w:rsidR="00AF03F9">
              <w:rPr>
                <w:noProof/>
                <w:webHidden/>
              </w:rPr>
              <w:fldChar w:fldCharType="end"/>
            </w:r>
          </w:hyperlink>
        </w:p>
        <w:p w14:paraId="4FA268C2" w14:textId="70360618" w:rsidR="00AF03F9" w:rsidRDefault="0069735C">
          <w:pPr>
            <w:pStyle w:val="TOC1"/>
            <w:tabs>
              <w:tab w:val="left" w:pos="567"/>
            </w:tabs>
            <w:rPr>
              <w:b w:val="0"/>
              <w:noProof/>
              <w:color w:val="auto"/>
              <w:sz w:val="22"/>
              <w:lang w:val="en-US" w:eastAsia="en-US"/>
            </w:rPr>
          </w:pPr>
          <w:hyperlink w:anchor="_Toc75508308" w:history="1">
            <w:r w:rsidR="00AF03F9" w:rsidRPr="00A92D7B">
              <w:rPr>
                <w:rStyle w:val="Hyperlink"/>
                <w:noProof/>
              </w:rPr>
              <w:t>7.</w:t>
            </w:r>
            <w:r w:rsidR="00AF03F9">
              <w:rPr>
                <w:b w:val="0"/>
                <w:noProof/>
                <w:color w:val="auto"/>
                <w:sz w:val="22"/>
                <w:lang w:val="en-US" w:eastAsia="en-US"/>
              </w:rPr>
              <w:tab/>
            </w:r>
            <w:r w:rsidR="00AF03F9" w:rsidRPr="00A92D7B">
              <w:rPr>
                <w:rStyle w:val="Hyperlink"/>
                <w:noProof/>
              </w:rPr>
              <w:t>Summary of key findings</w:t>
            </w:r>
            <w:r w:rsidR="00AF03F9">
              <w:rPr>
                <w:noProof/>
                <w:webHidden/>
              </w:rPr>
              <w:tab/>
            </w:r>
            <w:r w:rsidR="00AF03F9">
              <w:rPr>
                <w:noProof/>
                <w:webHidden/>
              </w:rPr>
              <w:fldChar w:fldCharType="begin"/>
            </w:r>
            <w:r w:rsidR="00AF03F9">
              <w:rPr>
                <w:noProof/>
                <w:webHidden/>
              </w:rPr>
              <w:instrText xml:space="preserve"> PAGEREF _Toc75508308 \h </w:instrText>
            </w:r>
            <w:r w:rsidR="00AF03F9">
              <w:rPr>
                <w:noProof/>
                <w:webHidden/>
              </w:rPr>
            </w:r>
            <w:r w:rsidR="00AF03F9">
              <w:rPr>
                <w:noProof/>
                <w:webHidden/>
              </w:rPr>
              <w:fldChar w:fldCharType="separate"/>
            </w:r>
            <w:r w:rsidR="00383FD7">
              <w:rPr>
                <w:noProof/>
                <w:webHidden/>
              </w:rPr>
              <w:t>42</w:t>
            </w:r>
            <w:r w:rsidR="00AF03F9">
              <w:rPr>
                <w:noProof/>
                <w:webHidden/>
              </w:rPr>
              <w:fldChar w:fldCharType="end"/>
            </w:r>
          </w:hyperlink>
        </w:p>
        <w:p w14:paraId="2499AC73" w14:textId="5CCB670D" w:rsidR="00AF03F9" w:rsidRDefault="0069735C">
          <w:pPr>
            <w:pStyle w:val="TOC2"/>
            <w:rPr>
              <w:noProof/>
              <w:color w:val="auto"/>
              <w:sz w:val="22"/>
              <w:lang w:val="en-US" w:eastAsia="en-US"/>
            </w:rPr>
          </w:pPr>
          <w:hyperlink w:anchor="_Toc75508309" w:history="1">
            <w:r w:rsidR="00AF03F9" w:rsidRPr="00A92D7B">
              <w:rPr>
                <w:rStyle w:val="Hyperlink"/>
                <w:noProof/>
              </w:rPr>
              <w:t>7.1   Literature Review</w:t>
            </w:r>
            <w:r w:rsidR="00AF03F9">
              <w:rPr>
                <w:noProof/>
                <w:webHidden/>
              </w:rPr>
              <w:tab/>
            </w:r>
            <w:r w:rsidR="00AF03F9">
              <w:rPr>
                <w:noProof/>
                <w:webHidden/>
              </w:rPr>
              <w:fldChar w:fldCharType="begin"/>
            </w:r>
            <w:r w:rsidR="00AF03F9">
              <w:rPr>
                <w:noProof/>
                <w:webHidden/>
              </w:rPr>
              <w:instrText xml:space="preserve"> PAGEREF _Toc75508309 \h </w:instrText>
            </w:r>
            <w:r w:rsidR="00AF03F9">
              <w:rPr>
                <w:noProof/>
                <w:webHidden/>
              </w:rPr>
            </w:r>
            <w:r w:rsidR="00AF03F9">
              <w:rPr>
                <w:noProof/>
                <w:webHidden/>
              </w:rPr>
              <w:fldChar w:fldCharType="separate"/>
            </w:r>
            <w:r w:rsidR="00383FD7">
              <w:rPr>
                <w:noProof/>
                <w:webHidden/>
              </w:rPr>
              <w:t>42</w:t>
            </w:r>
            <w:r w:rsidR="00AF03F9">
              <w:rPr>
                <w:noProof/>
                <w:webHidden/>
              </w:rPr>
              <w:fldChar w:fldCharType="end"/>
            </w:r>
          </w:hyperlink>
        </w:p>
        <w:p w14:paraId="367986AE" w14:textId="0238B919" w:rsidR="00AF03F9" w:rsidRDefault="0069735C">
          <w:pPr>
            <w:pStyle w:val="TOC2"/>
            <w:rPr>
              <w:noProof/>
              <w:color w:val="auto"/>
              <w:sz w:val="22"/>
              <w:lang w:val="en-US" w:eastAsia="en-US"/>
            </w:rPr>
          </w:pPr>
          <w:hyperlink w:anchor="_Toc75508310" w:history="1">
            <w:r w:rsidR="00AF03F9" w:rsidRPr="00A92D7B">
              <w:rPr>
                <w:rStyle w:val="Hyperlink"/>
                <w:noProof/>
              </w:rPr>
              <w:t>7.2   Phase 1 – Development of Decision Support Tools</w:t>
            </w:r>
            <w:r w:rsidR="00AF03F9">
              <w:rPr>
                <w:noProof/>
                <w:webHidden/>
              </w:rPr>
              <w:tab/>
            </w:r>
            <w:r w:rsidR="00AF03F9">
              <w:rPr>
                <w:noProof/>
                <w:webHidden/>
              </w:rPr>
              <w:fldChar w:fldCharType="begin"/>
            </w:r>
            <w:r w:rsidR="00AF03F9">
              <w:rPr>
                <w:noProof/>
                <w:webHidden/>
              </w:rPr>
              <w:instrText xml:space="preserve"> PAGEREF _Toc75508310 \h </w:instrText>
            </w:r>
            <w:r w:rsidR="00AF03F9">
              <w:rPr>
                <w:noProof/>
                <w:webHidden/>
              </w:rPr>
            </w:r>
            <w:r w:rsidR="00AF03F9">
              <w:rPr>
                <w:noProof/>
                <w:webHidden/>
              </w:rPr>
              <w:fldChar w:fldCharType="separate"/>
            </w:r>
            <w:r w:rsidR="00383FD7">
              <w:rPr>
                <w:noProof/>
                <w:webHidden/>
              </w:rPr>
              <w:t>42</w:t>
            </w:r>
            <w:r w:rsidR="00AF03F9">
              <w:rPr>
                <w:noProof/>
                <w:webHidden/>
              </w:rPr>
              <w:fldChar w:fldCharType="end"/>
            </w:r>
          </w:hyperlink>
        </w:p>
        <w:p w14:paraId="6F307EF3" w14:textId="09A704C9" w:rsidR="00AF03F9" w:rsidRDefault="0069735C">
          <w:pPr>
            <w:pStyle w:val="TOC2"/>
            <w:rPr>
              <w:noProof/>
              <w:color w:val="auto"/>
              <w:sz w:val="22"/>
              <w:lang w:val="en-US" w:eastAsia="en-US"/>
            </w:rPr>
          </w:pPr>
          <w:hyperlink w:anchor="_Toc75508311" w:history="1">
            <w:r w:rsidR="00AF03F9" w:rsidRPr="00A92D7B">
              <w:rPr>
                <w:rStyle w:val="Hyperlink"/>
                <w:noProof/>
              </w:rPr>
              <w:t>7.3   Phase 2 – Piloting Decision Support Tools</w:t>
            </w:r>
            <w:r w:rsidR="00AF03F9">
              <w:rPr>
                <w:noProof/>
                <w:webHidden/>
              </w:rPr>
              <w:tab/>
            </w:r>
            <w:r w:rsidR="00AF03F9">
              <w:rPr>
                <w:noProof/>
                <w:webHidden/>
              </w:rPr>
              <w:fldChar w:fldCharType="begin"/>
            </w:r>
            <w:r w:rsidR="00AF03F9">
              <w:rPr>
                <w:noProof/>
                <w:webHidden/>
              </w:rPr>
              <w:instrText xml:space="preserve"> PAGEREF _Toc75508311 \h </w:instrText>
            </w:r>
            <w:r w:rsidR="00AF03F9">
              <w:rPr>
                <w:noProof/>
                <w:webHidden/>
              </w:rPr>
            </w:r>
            <w:r w:rsidR="00AF03F9">
              <w:rPr>
                <w:noProof/>
                <w:webHidden/>
              </w:rPr>
              <w:fldChar w:fldCharType="separate"/>
            </w:r>
            <w:r w:rsidR="00383FD7">
              <w:rPr>
                <w:noProof/>
                <w:webHidden/>
              </w:rPr>
              <w:t>42</w:t>
            </w:r>
            <w:r w:rsidR="00AF03F9">
              <w:rPr>
                <w:noProof/>
                <w:webHidden/>
              </w:rPr>
              <w:fldChar w:fldCharType="end"/>
            </w:r>
          </w:hyperlink>
        </w:p>
        <w:p w14:paraId="328323E5" w14:textId="30A02273" w:rsidR="00AF03F9" w:rsidRDefault="0069735C">
          <w:pPr>
            <w:pStyle w:val="TOC1"/>
            <w:tabs>
              <w:tab w:val="left" w:pos="567"/>
            </w:tabs>
            <w:rPr>
              <w:b w:val="0"/>
              <w:noProof/>
              <w:color w:val="auto"/>
              <w:sz w:val="22"/>
              <w:lang w:val="en-US" w:eastAsia="en-US"/>
            </w:rPr>
          </w:pPr>
          <w:hyperlink w:anchor="_Toc75508312" w:history="1">
            <w:r w:rsidR="00AF03F9" w:rsidRPr="00A92D7B">
              <w:rPr>
                <w:rStyle w:val="Hyperlink"/>
                <w:noProof/>
              </w:rPr>
              <w:t>8.</w:t>
            </w:r>
            <w:r w:rsidR="00AF03F9">
              <w:rPr>
                <w:b w:val="0"/>
                <w:noProof/>
                <w:color w:val="auto"/>
                <w:sz w:val="22"/>
                <w:lang w:val="en-US" w:eastAsia="en-US"/>
              </w:rPr>
              <w:tab/>
            </w:r>
            <w:r w:rsidR="00AF03F9" w:rsidRPr="00A92D7B">
              <w:rPr>
                <w:rStyle w:val="Hyperlink"/>
                <w:noProof/>
              </w:rPr>
              <w:t>Conclusion</w:t>
            </w:r>
            <w:r w:rsidR="00AF03F9">
              <w:rPr>
                <w:noProof/>
                <w:webHidden/>
              </w:rPr>
              <w:tab/>
            </w:r>
            <w:r w:rsidR="00AF03F9">
              <w:rPr>
                <w:noProof/>
                <w:webHidden/>
              </w:rPr>
              <w:fldChar w:fldCharType="begin"/>
            </w:r>
            <w:r w:rsidR="00AF03F9">
              <w:rPr>
                <w:noProof/>
                <w:webHidden/>
              </w:rPr>
              <w:instrText xml:space="preserve"> PAGEREF _Toc75508312 \h </w:instrText>
            </w:r>
            <w:r w:rsidR="00AF03F9">
              <w:rPr>
                <w:noProof/>
                <w:webHidden/>
              </w:rPr>
            </w:r>
            <w:r w:rsidR="00AF03F9">
              <w:rPr>
                <w:noProof/>
                <w:webHidden/>
              </w:rPr>
              <w:fldChar w:fldCharType="separate"/>
            </w:r>
            <w:r w:rsidR="00383FD7">
              <w:rPr>
                <w:noProof/>
                <w:webHidden/>
              </w:rPr>
              <w:t>43</w:t>
            </w:r>
            <w:r w:rsidR="00AF03F9">
              <w:rPr>
                <w:noProof/>
                <w:webHidden/>
              </w:rPr>
              <w:fldChar w:fldCharType="end"/>
            </w:r>
          </w:hyperlink>
        </w:p>
        <w:p w14:paraId="6C04C628" w14:textId="31B14A50" w:rsidR="00AF03F9" w:rsidRDefault="0069735C">
          <w:pPr>
            <w:pStyle w:val="TOC1"/>
            <w:rPr>
              <w:b w:val="0"/>
              <w:noProof/>
              <w:color w:val="auto"/>
              <w:sz w:val="22"/>
              <w:lang w:val="en-US" w:eastAsia="en-US"/>
            </w:rPr>
          </w:pPr>
          <w:hyperlink w:anchor="_Toc75508313" w:history="1">
            <w:r w:rsidR="00AF03F9" w:rsidRPr="00A92D7B">
              <w:rPr>
                <w:rStyle w:val="Hyperlink"/>
                <w:noProof/>
              </w:rPr>
              <w:t>Appendices</w:t>
            </w:r>
            <w:r w:rsidR="00AF03F9">
              <w:rPr>
                <w:noProof/>
                <w:webHidden/>
              </w:rPr>
              <w:tab/>
            </w:r>
            <w:r w:rsidR="00AF03F9">
              <w:rPr>
                <w:noProof/>
                <w:webHidden/>
              </w:rPr>
              <w:fldChar w:fldCharType="begin"/>
            </w:r>
            <w:r w:rsidR="00AF03F9">
              <w:rPr>
                <w:noProof/>
                <w:webHidden/>
              </w:rPr>
              <w:instrText xml:space="preserve"> PAGEREF _Toc75508313 \h </w:instrText>
            </w:r>
            <w:r w:rsidR="00AF03F9">
              <w:rPr>
                <w:noProof/>
                <w:webHidden/>
              </w:rPr>
            </w:r>
            <w:r w:rsidR="00AF03F9">
              <w:rPr>
                <w:noProof/>
                <w:webHidden/>
              </w:rPr>
              <w:fldChar w:fldCharType="separate"/>
            </w:r>
            <w:r w:rsidR="00383FD7">
              <w:rPr>
                <w:noProof/>
                <w:webHidden/>
              </w:rPr>
              <w:t>45</w:t>
            </w:r>
            <w:r w:rsidR="00AF03F9">
              <w:rPr>
                <w:noProof/>
                <w:webHidden/>
              </w:rPr>
              <w:fldChar w:fldCharType="end"/>
            </w:r>
          </w:hyperlink>
        </w:p>
        <w:p w14:paraId="0E32CEB1" w14:textId="3E2DA5DA" w:rsidR="00AF03F9" w:rsidRDefault="0069735C">
          <w:pPr>
            <w:pStyle w:val="TOC2"/>
            <w:rPr>
              <w:noProof/>
              <w:color w:val="auto"/>
              <w:sz w:val="22"/>
              <w:lang w:val="en-US" w:eastAsia="en-US"/>
            </w:rPr>
          </w:pPr>
          <w:hyperlink w:anchor="_Toc75508314" w:history="1">
            <w:r w:rsidR="00AF03F9" w:rsidRPr="00A92D7B">
              <w:rPr>
                <w:rStyle w:val="Hyperlink"/>
                <w:noProof/>
              </w:rPr>
              <w:t>Appendix A.</w:t>
            </w:r>
            <w:r w:rsidR="00AF03F9">
              <w:rPr>
                <w:noProof/>
                <w:webHidden/>
              </w:rPr>
              <w:tab/>
            </w:r>
            <w:r w:rsidR="00AF03F9">
              <w:rPr>
                <w:noProof/>
                <w:webHidden/>
              </w:rPr>
              <w:fldChar w:fldCharType="begin"/>
            </w:r>
            <w:r w:rsidR="00AF03F9">
              <w:rPr>
                <w:noProof/>
                <w:webHidden/>
              </w:rPr>
              <w:instrText xml:space="preserve"> PAGEREF _Toc75508314 \h </w:instrText>
            </w:r>
            <w:r w:rsidR="00AF03F9">
              <w:rPr>
                <w:noProof/>
                <w:webHidden/>
              </w:rPr>
            </w:r>
            <w:r w:rsidR="00AF03F9">
              <w:rPr>
                <w:noProof/>
                <w:webHidden/>
              </w:rPr>
              <w:fldChar w:fldCharType="separate"/>
            </w:r>
            <w:r w:rsidR="00383FD7">
              <w:rPr>
                <w:noProof/>
                <w:webHidden/>
              </w:rPr>
              <w:t>45</w:t>
            </w:r>
            <w:r w:rsidR="00AF03F9">
              <w:rPr>
                <w:noProof/>
                <w:webHidden/>
              </w:rPr>
              <w:fldChar w:fldCharType="end"/>
            </w:r>
          </w:hyperlink>
        </w:p>
        <w:p w14:paraId="4E300DFA" w14:textId="5CB500AA" w:rsidR="00AF03F9" w:rsidRDefault="0069735C">
          <w:pPr>
            <w:pStyle w:val="TOC2"/>
            <w:rPr>
              <w:noProof/>
              <w:color w:val="auto"/>
              <w:sz w:val="22"/>
              <w:lang w:val="en-US" w:eastAsia="en-US"/>
            </w:rPr>
          </w:pPr>
          <w:hyperlink w:anchor="_Toc75508315" w:history="1">
            <w:r w:rsidR="00AF03F9" w:rsidRPr="00A92D7B">
              <w:rPr>
                <w:rStyle w:val="Hyperlink"/>
                <w:noProof/>
              </w:rPr>
              <w:t>Appendix B.</w:t>
            </w:r>
            <w:r w:rsidR="00AF03F9">
              <w:rPr>
                <w:noProof/>
                <w:webHidden/>
              </w:rPr>
              <w:tab/>
            </w:r>
            <w:r w:rsidR="00AF03F9">
              <w:rPr>
                <w:noProof/>
                <w:webHidden/>
              </w:rPr>
              <w:fldChar w:fldCharType="begin"/>
            </w:r>
            <w:r w:rsidR="00AF03F9">
              <w:rPr>
                <w:noProof/>
                <w:webHidden/>
              </w:rPr>
              <w:instrText xml:space="preserve"> PAGEREF _Toc75508315 \h </w:instrText>
            </w:r>
            <w:r w:rsidR="00AF03F9">
              <w:rPr>
                <w:noProof/>
                <w:webHidden/>
              </w:rPr>
            </w:r>
            <w:r w:rsidR="00AF03F9">
              <w:rPr>
                <w:noProof/>
                <w:webHidden/>
              </w:rPr>
              <w:fldChar w:fldCharType="separate"/>
            </w:r>
            <w:r w:rsidR="00383FD7">
              <w:rPr>
                <w:noProof/>
                <w:webHidden/>
              </w:rPr>
              <w:t>50</w:t>
            </w:r>
            <w:r w:rsidR="00AF03F9">
              <w:rPr>
                <w:noProof/>
                <w:webHidden/>
              </w:rPr>
              <w:fldChar w:fldCharType="end"/>
            </w:r>
          </w:hyperlink>
        </w:p>
        <w:p w14:paraId="24951A12" w14:textId="142B5E7F" w:rsidR="00AF03F9" w:rsidRDefault="0069735C">
          <w:pPr>
            <w:pStyle w:val="TOC2"/>
            <w:rPr>
              <w:noProof/>
              <w:color w:val="auto"/>
              <w:sz w:val="22"/>
              <w:lang w:val="en-US" w:eastAsia="en-US"/>
            </w:rPr>
          </w:pPr>
          <w:hyperlink w:anchor="_Toc75508316" w:history="1">
            <w:r w:rsidR="00AF03F9" w:rsidRPr="00A92D7B">
              <w:rPr>
                <w:rStyle w:val="Hyperlink"/>
                <w:noProof/>
              </w:rPr>
              <w:t>Appendix C.</w:t>
            </w:r>
            <w:r w:rsidR="00AF03F9">
              <w:rPr>
                <w:noProof/>
                <w:webHidden/>
              </w:rPr>
              <w:tab/>
            </w:r>
            <w:r w:rsidR="00AF03F9">
              <w:rPr>
                <w:noProof/>
                <w:webHidden/>
              </w:rPr>
              <w:fldChar w:fldCharType="begin"/>
            </w:r>
            <w:r w:rsidR="00AF03F9">
              <w:rPr>
                <w:noProof/>
                <w:webHidden/>
              </w:rPr>
              <w:instrText xml:space="preserve"> PAGEREF _Toc75508316 \h </w:instrText>
            </w:r>
            <w:r w:rsidR="00AF03F9">
              <w:rPr>
                <w:noProof/>
                <w:webHidden/>
              </w:rPr>
            </w:r>
            <w:r w:rsidR="00AF03F9">
              <w:rPr>
                <w:noProof/>
                <w:webHidden/>
              </w:rPr>
              <w:fldChar w:fldCharType="separate"/>
            </w:r>
            <w:r w:rsidR="00383FD7">
              <w:rPr>
                <w:noProof/>
                <w:webHidden/>
              </w:rPr>
              <w:t>51</w:t>
            </w:r>
            <w:r w:rsidR="00AF03F9">
              <w:rPr>
                <w:noProof/>
                <w:webHidden/>
              </w:rPr>
              <w:fldChar w:fldCharType="end"/>
            </w:r>
          </w:hyperlink>
        </w:p>
        <w:p w14:paraId="0715EDBF" w14:textId="2AFF31C2" w:rsidR="00AF03F9" w:rsidRDefault="0069735C">
          <w:pPr>
            <w:pStyle w:val="TOC2"/>
            <w:rPr>
              <w:noProof/>
              <w:color w:val="auto"/>
              <w:sz w:val="22"/>
              <w:lang w:val="en-US" w:eastAsia="en-US"/>
            </w:rPr>
          </w:pPr>
          <w:hyperlink w:anchor="_Toc75508317" w:history="1">
            <w:r w:rsidR="00AF03F9" w:rsidRPr="00A92D7B">
              <w:rPr>
                <w:rStyle w:val="Hyperlink"/>
                <w:noProof/>
              </w:rPr>
              <w:t>Appendix D.</w:t>
            </w:r>
            <w:r w:rsidR="00AF03F9">
              <w:rPr>
                <w:noProof/>
                <w:webHidden/>
              </w:rPr>
              <w:tab/>
            </w:r>
            <w:r w:rsidR="00AF03F9">
              <w:rPr>
                <w:noProof/>
                <w:webHidden/>
              </w:rPr>
              <w:fldChar w:fldCharType="begin"/>
            </w:r>
            <w:r w:rsidR="00AF03F9">
              <w:rPr>
                <w:noProof/>
                <w:webHidden/>
              </w:rPr>
              <w:instrText xml:space="preserve"> PAGEREF _Toc75508317 \h </w:instrText>
            </w:r>
            <w:r w:rsidR="00AF03F9">
              <w:rPr>
                <w:noProof/>
                <w:webHidden/>
              </w:rPr>
            </w:r>
            <w:r w:rsidR="00AF03F9">
              <w:rPr>
                <w:noProof/>
                <w:webHidden/>
              </w:rPr>
              <w:fldChar w:fldCharType="separate"/>
            </w:r>
            <w:r w:rsidR="00383FD7">
              <w:rPr>
                <w:noProof/>
                <w:webHidden/>
              </w:rPr>
              <w:t>56</w:t>
            </w:r>
            <w:r w:rsidR="00AF03F9">
              <w:rPr>
                <w:noProof/>
                <w:webHidden/>
              </w:rPr>
              <w:fldChar w:fldCharType="end"/>
            </w:r>
          </w:hyperlink>
        </w:p>
        <w:p w14:paraId="6F4E7D9E" w14:textId="65DE6409" w:rsidR="00AF03F9" w:rsidRDefault="0069735C">
          <w:pPr>
            <w:pStyle w:val="TOC2"/>
            <w:rPr>
              <w:noProof/>
              <w:color w:val="auto"/>
              <w:sz w:val="22"/>
              <w:lang w:val="en-US" w:eastAsia="en-US"/>
            </w:rPr>
          </w:pPr>
          <w:hyperlink w:anchor="_Toc75508318" w:history="1">
            <w:r w:rsidR="00AF03F9" w:rsidRPr="00A92D7B">
              <w:rPr>
                <w:rStyle w:val="Hyperlink"/>
                <w:noProof/>
              </w:rPr>
              <w:t>Appendix E.</w:t>
            </w:r>
            <w:r w:rsidR="00AF03F9">
              <w:rPr>
                <w:noProof/>
                <w:webHidden/>
              </w:rPr>
              <w:tab/>
            </w:r>
            <w:r w:rsidR="00AF03F9">
              <w:rPr>
                <w:noProof/>
                <w:webHidden/>
              </w:rPr>
              <w:fldChar w:fldCharType="begin"/>
            </w:r>
            <w:r w:rsidR="00AF03F9">
              <w:rPr>
                <w:noProof/>
                <w:webHidden/>
              </w:rPr>
              <w:instrText xml:space="preserve"> PAGEREF _Toc75508318 \h </w:instrText>
            </w:r>
            <w:r w:rsidR="00AF03F9">
              <w:rPr>
                <w:noProof/>
                <w:webHidden/>
              </w:rPr>
            </w:r>
            <w:r w:rsidR="00AF03F9">
              <w:rPr>
                <w:noProof/>
                <w:webHidden/>
              </w:rPr>
              <w:fldChar w:fldCharType="separate"/>
            </w:r>
            <w:r w:rsidR="00383FD7">
              <w:rPr>
                <w:noProof/>
                <w:webHidden/>
              </w:rPr>
              <w:t>67</w:t>
            </w:r>
            <w:r w:rsidR="00AF03F9">
              <w:rPr>
                <w:noProof/>
                <w:webHidden/>
              </w:rPr>
              <w:fldChar w:fldCharType="end"/>
            </w:r>
          </w:hyperlink>
        </w:p>
        <w:p w14:paraId="3136104F" w14:textId="52E2C758" w:rsidR="00AF03F9" w:rsidRDefault="0069735C">
          <w:pPr>
            <w:pStyle w:val="TOC1"/>
            <w:rPr>
              <w:b w:val="0"/>
              <w:noProof/>
              <w:color w:val="auto"/>
              <w:sz w:val="22"/>
              <w:lang w:val="en-US" w:eastAsia="en-US"/>
            </w:rPr>
          </w:pPr>
          <w:hyperlink w:anchor="_Toc75508319" w:history="1">
            <w:r w:rsidR="00AF03F9" w:rsidRPr="00A92D7B">
              <w:rPr>
                <w:rStyle w:val="Hyperlink"/>
                <w:noProof/>
              </w:rPr>
              <w:t>References</w:t>
            </w:r>
            <w:r w:rsidR="00AF03F9">
              <w:rPr>
                <w:noProof/>
                <w:webHidden/>
              </w:rPr>
              <w:tab/>
            </w:r>
            <w:r w:rsidR="00AF03F9">
              <w:rPr>
                <w:noProof/>
                <w:webHidden/>
              </w:rPr>
              <w:fldChar w:fldCharType="begin"/>
            </w:r>
            <w:r w:rsidR="00AF03F9">
              <w:rPr>
                <w:noProof/>
                <w:webHidden/>
              </w:rPr>
              <w:instrText xml:space="preserve"> PAGEREF _Toc75508319 \h </w:instrText>
            </w:r>
            <w:r w:rsidR="00AF03F9">
              <w:rPr>
                <w:noProof/>
                <w:webHidden/>
              </w:rPr>
            </w:r>
            <w:r w:rsidR="00AF03F9">
              <w:rPr>
                <w:noProof/>
                <w:webHidden/>
              </w:rPr>
              <w:fldChar w:fldCharType="separate"/>
            </w:r>
            <w:r w:rsidR="00383FD7">
              <w:rPr>
                <w:noProof/>
                <w:webHidden/>
              </w:rPr>
              <w:t>71</w:t>
            </w:r>
            <w:r w:rsidR="00AF03F9">
              <w:rPr>
                <w:noProof/>
                <w:webHidden/>
              </w:rPr>
              <w:fldChar w:fldCharType="end"/>
            </w:r>
          </w:hyperlink>
        </w:p>
        <w:p w14:paraId="122CD9DF" w14:textId="49696C99" w:rsidR="001D0D30" w:rsidRDefault="001D0D30" w:rsidP="00275FA4">
          <w:pPr>
            <w:spacing w:line="276" w:lineRule="auto"/>
          </w:pPr>
          <w:r>
            <w:rPr>
              <w:b/>
            </w:rPr>
            <w:fldChar w:fldCharType="end"/>
          </w:r>
        </w:p>
      </w:sdtContent>
    </w:sdt>
    <w:p w14:paraId="1CD3C7AB" w14:textId="77777777" w:rsidR="007228E5" w:rsidRPr="00A00369" w:rsidRDefault="007228E5" w:rsidP="00A00369">
      <w:r>
        <w:br w:type="page"/>
      </w:r>
    </w:p>
    <w:p w14:paraId="039FB887" w14:textId="77777777" w:rsidR="00EB381E" w:rsidRDefault="00EB381E" w:rsidP="00275FA4">
      <w:pPr>
        <w:pStyle w:val="TOCHeading"/>
        <w:spacing w:line="276" w:lineRule="auto"/>
      </w:pPr>
      <w:r>
        <w:lastRenderedPageBreak/>
        <w:t>Table</w:t>
      </w:r>
      <w:r w:rsidR="001C71D5">
        <w:t>s</w:t>
      </w:r>
      <w:r>
        <w:t xml:space="preserve"> </w:t>
      </w:r>
      <w:r w:rsidR="0053691B">
        <w:t xml:space="preserve">and </w:t>
      </w:r>
      <w:r w:rsidR="001C71D5">
        <w:t>Figures</w:t>
      </w:r>
    </w:p>
    <w:p w14:paraId="7DD81B3E" w14:textId="334723D1" w:rsidR="003652C9" w:rsidRDefault="005D0BD3">
      <w:pPr>
        <w:pStyle w:val="TableofFigures"/>
        <w:rPr>
          <w:color w:val="auto"/>
          <w:sz w:val="22"/>
          <w:lang w:val="en-US" w:eastAsia="en-US"/>
        </w:rPr>
      </w:pPr>
      <w:r>
        <w:fldChar w:fldCharType="begin"/>
      </w:r>
      <w:r>
        <w:instrText xml:space="preserve"> TOC \h \z \t "Caption" \c </w:instrText>
      </w:r>
      <w:r>
        <w:fldChar w:fldCharType="separate"/>
      </w:r>
      <w:hyperlink w:anchor="_Toc72221817" w:history="1">
        <w:r w:rsidR="003652C9" w:rsidRPr="00415B15">
          <w:rPr>
            <w:rStyle w:val="Hyperlink"/>
          </w:rPr>
          <w:t>Figure 1. Co-design session 1 with participants and facilitators</w:t>
        </w:r>
        <w:r w:rsidR="003652C9">
          <w:rPr>
            <w:webHidden/>
          </w:rPr>
          <w:tab/>
        </w:r>
        <w:r w:rsidR="003652C9">
          <w:rPr>
            <w:webHidden/>
          </w:rPr>
          <w:fldChar w:fldCharType="begin"/>
        </w:r>
        <w:r w:rsidR="003652C9">
          <w:rPr>
            <w:webHidden/>
          </w:rPr>
          <w:instrText xml:space="preserve"> PAGEREF _Toc72221817 \h </w:instrText>
        </w:r>
        <w:r w:rsidR="003652C9">
          <w:rPr>
            <w:webHidden/>
          </w:rPr>
        </w:r>
        <w:r w:rsidR="003652C9">
          <w:rPr>
            <w:webHidden/>
          </w:rPr>
          <w:fldChar w:fldCharType="separate"/>
        </w:r>
        <w:r w:rsidR="00383FD7">
          <w:rPr>
            <w:webHidden/>
          </w:rPr>
          <w:t>18</w:t>
        </w:r>
        <w:r w:rsidR="003652C9">
          <w:rPr>
            <w:webHidden/>
          </w:rPr>
          <w:fldChar w:fldCharType="end"/>
        </w:r>
      </w:hyperlink>
    </w:p>
    <w:p w14:paraId="669A1946" w14:textId="6E463F7E" w:rsidR="003652C9" w:rsidRDefault="0069735C">
      <w:pPr>
        <w:pStyle w:val="TableofFigures"/>
        <w:rPr>
          <w:color w:val="auto"/>
          <w:sz w:val="22"/>
          <w:lang w:val="en-US" w:eastAsia="en-US"/>
        </w:rPr>
      </w:pPr>
      <w:hyperlink w:anchor="_Toc72221818" w:history="1">
        <w:r w:rsidR="003652C9" w:rsidRPr="00415B15">
          <w:rPr>
            <w:rStyle w:val="Hyperlink"/>
          </w:rPr>
          <w:t>Figure 2. Ranking of topics on information sheets by heal</w:t>
        </w:r>
        <w:r w:rsidR="003652C9">
          <w:rPr>
            <w:rStyle w:val="Hyperlink"/>
          </w:rPr>
          <w:t>thcare providers and consumers</w:t>
        </w:r>
        <w:r w:rsidR="003652C9">
          <w:rPr>
            <w:webHidden/>
          </w:rPr>
          <w:tab/>
        </w:r>
        <w:r w:rsidR="003652C9">
          <w:rPr>
            <w:webHidden/>
          </w:rPr>
          <w:fldChar w:fldCharType="begin"/>
        </w:r>
        <w:r w:rsidR="003652C9">
          <w:rPr>
            <w:webHidden/>
          </w:rPr>
          <w:instrText xml:space="preserve"> PAGEREF _Toc72221818 \h </w:instrText>
        </w:r>
        <w:r w:rsidR="003652C9">
          <w:rPr>
            <w:webHidden/>
          </w:rPr>
        </w:r>
        <w:r w:rsidR="003652C9">
          <w:rPr>
            <w:webHidden/>
          </w:rPr>
          <w:fldChar w:fldCharType="separate"/>
        </w:r>
        <w:r w:rsidR="00383FD7">
          <w:rPr>
            <w:webHidden/>
          </w:rPr>
          <w:t>19</w:t>
        </w:r>
        <w:r w:rsidR="003652C9">
          <w:rPr>
            <w:webHidden/>
          </w:rPr>
          <w:fldChar w:fldCharType="end"/>
        </w:r>
      </w:hyperlink>
    </w:p>
    <w:p w14:paraId="40C88718" w14:textId="212B5B59" w:rsidR="003652C9" w:rsidRDefault="0069735C">
      <w:pPr>
        <w:pStyle w:val="TableofFigures"/>
        <w:rPr>
          <w:color w:val="auto"/>
          <w:sz w:val="22"/>
          <w:lang w:val="en-US" w:eastAsia="en-US"/>
        </w:rPr>
      </w:pPr>
      <w:hyperlink w:anchor="_Toc72221819" w:history="1">
        <w:r w:rsidR="003652C9" w:rsidRPr="00415B15">
          <w:rPr>
            <w:rStyle w:val="Hyperlink"/>
          </w:rPr>
          <w:t>Figure 3. First prototype of the bronchitis patient information sheet</w:t>
        </w:r>
        <w:r w:rsidR="003652C9">
          <w:rPr>
            <w:webHidden/>
          </w:rPr>
          <w:tab/>
        </w:r>
        <w:r w:rsidR="003652C9">
          <w:rPr>
            <w:webHidden/>
          </w:rPr>
          <w:fldChar w:fldCharType="begin"/>
        </w:r>
        <w:r w:rsidR="003652C9">
          <w:rPr>
            <w:webHidden/>
          </w:rPr>
          <w:instrText xml:space="preserve"> PAGEREF _Toc72221819 \h </w:instrText>
        </w:r>
        <w:r w:rsidR="003652C9">
          <w:rPr>
            <w:webHidden/>
          </w:rPr>
        </w:r>
        <w:r w:rsidR="003652C9">
          <w:rPr>
            <w:webHidden/>
          </w:rPr>
          <w:fldChar w:fldCharType="separate"/>
        </w:r>
        <w:r w:rsidR="00383FD7">
          <w:rPr>
            <w:webHidden/>
          </w:rPr>
          <w:t>19</w:t>
        </w:r>
        <w:r w:rsidR="003652C9">
          <w:rPr>
            <w:webHidden/>
          </w:rPr>
          <w:fldChar w:fldCharType="end"/>
        </w:r>
      </w:hyperlink>
    </w:p>
    <w:p w14:paraId="021394E9" w14:textId="476C3E1D" w:rsidR="003652C9" w:rsidRDefault="0069735C">
      <w:pPr>
        <w:pStyle w:val="TableofFigures"/>
        <w:rPr>
          <w:color w:val="auto"/>
          <w:sz w:val="22"/>
          <w:lang w:val="en-US" w:eastAsia="en-US"/>
        </w:rPr>
      </w:pPr>
      <w:hyperlink w:anchor="_Toc72221821" w:history="1">
        <w:r w:rsidR="003652C9" w:rsidRPr="00415B15">
          <w:rPr>
            <w:rStyle w:val="Hyperlink"/>
          </w:rPr>
          <w:t>Figure 4. Co-design session 2</w:t>
        </w:r>
        <w:r w:rsidR="003652C9">
          <w:rPr>
            <w:webHidden/>
          </w:rPr>
          <w:tab/>
        </w:r>
        <w:r w:rsidR="003652C9">
          <w:rPr>
            <w:webHidden/>
          </w:rPr>
          <w:fldChar w:fldCharType="begin"/>
        </w:r>
        <w:r w:rsidR="003652C9">
          <w:rPr>
            <w:webHidden/>
          </w:rPr>
          <w:instrText xml:space="preserve"> PAGEREF _Toc72221821 \h </w:instrText>
        </w:r>
        <w:r w:rsidR="003652C9">
          <w:rPr>
            <w:webHidden/>
          </w:rPr>
        </w:r>
        <w:r w:rsidR="003652C9">
          <w:rPr>
            <w:webHidden/>
          </w:rPr>
          <w:fldChar w:fldCharType="separate"/>
        </w:r>
        <w:r w:rsidR="00383FD7">
          <w:rPr>
            <w:webHidden/>
          </w:rPr>
          <w:t>20</w:t>
        </w:r>
        <w:r w:rsidR="003652C9">
          <w:rPr>
            <w:webHidden/>
          </w:rPr>
          <w:fldChar w:fldCharType="end"/>
        </w:r>
      </w:hyperlink>
    </w:p>
    <w:p w14:paraId="4444698A" w14:textId="405A8C16" w:rsidR="003652C9" w:rsidRDefault="0069735C">
      <w:pPr>
        <w:pStyle w:val="TableofFigures"/>
        <w:rPr>
          <w:color w:val="auto"/>
          <w:sz w:val="22"/>
          <w:lang w:val="en-US" w:eastAsia="en-US"/>
        </w:rPr>
      </w:pPr>
      <w:hyperlink w:anchor="_Toc72221822" w:history="1">
        <w:r w:rsidR="003652C9" w:rsidRPr="00415B15">
          <w:rPr>
            <w:rStyle w:val="Hyperlink"/>
          </w:rPr>
          <w:t>Figure 5. Information resources for before, during and after consultation</w:t>
        </w:r>
        <w:r w:rsidR="003652C9">
          <w:rPr>
            <w:webHidden/>
          </w:rPr>
          <w:tab/>
        </w:r>
        <w:r w:rsidR="003652C9">
          <w:rPr>
            <w:webHidden/>
          </w:rPr>
          <w:fldChar w:fldCharType="begin"/>
        </w:r>
        <w:r w:rsidR="003652C9">
          <w:rPr>
            <w:webHidden/>
          </w:rPr>
          <w:instrText xml:space="preserve"> PAGEREF _Toc72221822 \h </w:instrText>
        </w:r>
        <w:r w:rsidR="003652C9">
          <w:rPr>
            <w:webHidden/>
          </w:rPr>
        </w:r>
        <w:r w:rsidR="003652C9">
          <w:rPr>
            <w:webHidden/>
          </w:rPr>
          <w:fldChar w:fldCharType="separate"/>
        </w:r>
        <w:r w:rsidR="00383FD7">
          <w:rPr>
            <w:webHidden/>
          </w:rPr>
          <w:t>20</w:t>
        </w:r>
        <w:r w:rsidR="003652C9">
          <w:rPr>
            <w:webHidden/>
          </w:rPr>
          <w:fldChar w:fldCharType="end"/>
        </w:r>
      </w:hyperlink>
    </w:p>
    <w:p w14:paraId="0F91A423" w14:textId="2A21785F" w:rsidR="003652C9" w:rsidRDefault="0069735C">
      <w:pPr>
        <w:pStyle w:val="TableofFigures"/>
        <w:rPr>
          <w:color w:val="auto"/>
          <w:sz w:val="22"/>
          <w:lang w:val="en-US" w:eastAsia="en-US"/>
        </w:rPr>
      </w:pPr>
      <w:hyperlink w:anchor="_Toc72221823" w:history="1">
        <w:r w:rsidR="003652C9" w:rsidRPr="00415B15">
          <w:rPr>
            <w:rStyle w:val="Hyperlink"/>
          </w:rPr>
          <w:t>Figure 6. Themes from the co-design sessions and patient interviews</w:t>
        </w:r>
        <w:r w:rsidR="003652C9">
          <w:rPr>
            <w:webHidden/>
          </w:rPr>
          <w:tab/>
        </w:r>
        <w:r w:rsidR="003652C9">
          <w:rPr>
            <w:webHidden/>
          </w:rPr>
          <w:fldChar w:fldCharType="begin"/>
        </w:r>
        <w:r w:rsidR="003652C9">
          <w:rPr>
            <w:webHidden/>
          </w:rPr>
          <w:instrText xml:space="preserve"> PAGEREF _Toc72221823 \h </w:instrText>
        </w:r>
        <w:r w:rsidR="003652C9">
          <w:rPr>
            <w:webHidden/>
          </w:rPr>
        </w:r>
        <w:r w:rsidR="003652C9">
          <w:rPr>
            <w:webHidden/>
          </w:rPr>
          <w:fldChar w:fldCharType="separate"/>
        </w:r>
        <w:r w:rsidR="00383FD7">
          <w:rPr>
            <w:webHidden/>
          </w:rPr>
          <w:t>21</w:t>
        </w:r>
        <w:r w:rsidR="003652C9">
          <w:rPr>
            <w:webHidden/>
          </w:rPr>
          <w:fldChar w:fldCharType="end"/>
        </w:r>
      </w:hyperlink>
    </w:p>
    <w:p w14:paraId="61528464" w14:textId="48BE9F44" w:rsidR="003652C9" w:rsidRDefault="0069735C">
      <w:pPr>
        <w:pStyle w:val="TableofFigures"/>
        <w:rPr>
          <w:color w:val="auto"/>
          <w:sz w:val="22"/>
          <w:lang w:val="en-US" w:eastAsia="en-US"/>
        </w:rPr>
      </w:pPr>
      <w:hyperlink w:anchor="_Toc72221824" w:history="1">
        <w:r w:rsidR="003652C9" w:rsidRPr="00415B15">
          <w:rPr>
            <w:rStyle w:val="Hyperlink"/>
          </w:rPr>
          <w:t>Table 1. Characteristics of healthcare providers</w:t>
        </w:r>
        <w:r w:rsidR="003652C9">
          <w:rPr>
            <w:webHidden/>
          </w:rPr>
          <w:tab/>
        </w:r>
        <w:r w:rsidR="003652C9">
          <w:rPr>
            <w:webHidden/>
          </w:rPr>
          <w:fldChar w:fldCharType="begin"/>
        </w:r>
        <w:r w:rsidR="003652C9">
          <w:rPr>
            <w:webHidden/>
          </w:rPr>
          <w:instrText xml:space="preserve"> PAGEREF _Toc72221824 \h </w:instrText>
        </w:r>
        <w:r w:rsidR="003652C9">
          <w:rPr>
            <w:webHidden/>
          </w:rPr>
        </w:r>
        <w:r w:rsidR="003652C9">
          <w:rPr>
            <w:webHidden/>
          </w:rPr>
          <w:fldChar w:fldCharType="separate"/>
        </w:r>
        <w:r w:rsidR="00383FD7">
          <w:rPr>
            <w:webHidden/>
          </w:rPr>
          <w:t>26</w:t>
        </w:r>
        <w:r w:rsidR="003652C9">
          <w:rPr>
            <w:webHidden/>
          </w:rPr>
          <w:fldChar w:fldCharType="end"/>
        </w:r>
      </w:hyperlink>
    </w:p>
    <w:p w14:paraId="69A728F8" w14:textId="59F2C92E" w:rsidR="003652C9" w:rsidRDefault="0069735C" w:rsidP="003652C9">
      <w:pPr>
        <w:pStyle w:val="TableofFigures"/>
        <w:rPr>
          <w:color w:val="auto"/>
          <w:sz w:val="22"/>
          <w:lang w:val="en-US" w:eastAsia="en-US"/>
        </w:rPr>
      </w:pPr>
      <w:hyperlink w:anchor="_Toc72221825" w:history="1">
        <w:r w:rsidR="003652C9" w:rsidRPr="00415B15">
          <w:rPr>
            <w:rStyle w:val="Hyperlink"/>
          </w:rPr>
          <w:t>Table 2. Characteristics of patients</w:t>
        </w:r>
        <w:r w:rsidR="003652C9">
          <w:rPr>
            <w:webHidden/>
          </w:rPr>
          <w:tab/>
        </w:r>
        <w:r w:rsidR="003652C9">
          <w:rPr>
            <w:webHidden/>
          </w:rPr>
          <w:fldChar w:fldCharType="begin"/>
        </w:r>
        <w:r w:rsidR="003652C9">
          <w:rPr>
            <w:webHidden/>
          </w:rPr>
          <w:instrText xml:space="preserve"> PAGEREF _Toc72221825 \h </w:instrText>
        </w:r>
        <w:r w:rsidR="003652C9">
          <w:rPr>
            <w:webHidden/>
          </w:rPr>
        </w:r>
        <w:r w:rsidR="003652C9">
          <w:rPr>
            <w:webHidden/>
          </w:rPr>
          <w:fldChar w:fldCharType="separate"/>
        </w:r>
        <w:r w:rsidR="00383FD7">
          <w:rPr>
            <w:webHidden/>
          </w:rPr>
          <w:t>27</w:t>
        </w:r>
        <w:r w:rsidR="003652C9">
          <w:rPr>
            <w:webHidden/>
          </w:rPr>
          <w:fldChar w:fldCharType="end"/>
        </w:r>
      </w:hyperlink>
    </w:p>
    <w:p w14:paraId="4CDB9DB1" w14:textId="38B419C9" w:rsidR="003652C9" w:rsidRDefault="0069735C">
      <w:pPr>
        <w:pStyle w:val="TableofFigures"/>
        <w:rPr>
          <w:color w:val="auto"/>
          <w:sz w:val="22"/>
          <w:lang w:val="en-US" w:eastAsia="en-US"/>
        </w:rPr>
      </w:pPr>
      <w:hyperlink w:anchor="_Toc72221827" w:history="1">
        <w:r w:rsidR="003652C9">
          <w:rPr>
            <w:rStyle w:val="Hyperlink"/>
          </w:rPr>
          <w:t>Figure 7.</w:t>
        </w:r>
        <w:r w:rsidR="003652C9" w:rsidRPr="00415B15">
          <w:rPr>
            <w:rStyle w:val="Hyperlink"/>
          </w:rPr>
          <w:t>Themes from the healthcare providers and patient interviews in the pilot phase</w:t>
        </w:r>
        <w:r w:rsidR="003652C9">
          <w:rPr>
            <w:webHidden/>
          </w:rPr>
          <w:tab/>
        </w:r>
        <w:r w:rsidR="003652C9">
          <w:rPr>
            <w:webHidden/>
          </w:rPr>
          <w:fldChar w:fldCharType="begin"/>
        </w:r>
        <w:r w:rsidR="003652C9">
          <w:rPr>
            <w:webHidden/>
          </w:rPr>
          <w:instrText xml:space="preserve"> PAGEREF _Toc72221827 \h </w:instrText>
        </w:r>
        <w:r w:rsidR="003652C9">
          <w:rPr>
            <w:webHidden/>
          </w:rPr>
        </w:r>
        <w:r w:rsidR="003652C9">
          <w:rPr>
            <w:webHidden/>
          </w:rPr>
          <w:fldChar w:fldCharType="separate"/>
        </w:r>
        <w:r w:rsidR="00383FD7">
          <w:rPr>
            <w:webHidden/>
          </w:rPr>
          <w:t>27</w:t>
        </w:r>
        <w:r w:rsidR="003652C9">
          <w:rPr>
            <w:webHidden/>
          </w:rPr>
          <w:fldChar w:fldCharType="end"/>
        </w:r>
      </w:hyperlink>
    </w:p>
    <w:p w14:paraId="203D62D9" w14:textId="7D9EC0C8" w:rsidR="003652C9" w:rsidRDefault="0069735C">
      <w:pPr>
        <w:pStyle w:val="TableofFigures"/>
        <w:rPr>
          <w:color w:val="auto"/>
          <w:sz w:val="22"/>
          <w:lang w:val="en-US" w:eastAsia="en-US"/>
        </w:rPr>
      </w:pPr>
      <w:hyperlink w:anchor="_Toc72221828" w:history="1">
        <w:r w:rsidR="003652C9" w:rsidRPr="00415B15">
          <w:rPr>
            <w:rStyle w:val="Hyperlink"/>
          </w:rPr>
          <w:t>Table 3. Participants’ preference of delivery of patient information sheets</w:t>
        </w:r>
        <w:r w:rsidR="003652C9">
          <w:rPr>
            <w:webHidden/>
          </w:rPr>
          <w:tab/>
        </w:r>
        <w:r w:rsidR="003652C9">
          <w:rPr>
            <w:webHidden/>
          </w:rPr>
          <w:fldChar w:fldCharType="begin"/>
        </w:r>
        <w:r w:rsidR="003652C9">
          <w:rPr>
            <w:webHidden/>
          </w:rPr>
          <w:instrText xml:space="preserve"> PAGEREF _Toc72221828 \h </w:instrText>
        </w:r>
        <w:r w:rsidR="003652C9">
          <w:rPr>
            <w:webHidden/>
          </w:rPr>
        </w:r>
        <w:r w:rsidR="003652C9">
          <w:rPr>
            <w:webHidden/>
          </w:rPr>
          <w:fldChar w:fldCharType="separate"/>
        </w:r>
        <w:r w:rsidR="00383FD7">
          <w:rPr>
            <w:webHidden/>
          </w:rPr>
          <w:t>31</w:t>
        </w:r>
        <w:r w:rsidR="003652C9">
          <w:rPr>
            <w:webHidden/>
          </w:rPr>
          <w:fldChar w:fldCharType="end"/>
        </w:r>
      </w:hyperlink>
    </w:p>
    <w:p w14:paraId="6E05E69C" w14:textId="6D07C3CF" w:rsidR="003652C9" w:rsidRDefault="0069735C">
      <w:pPr>
        <w:pStyle w:val="TableofFigures"/>
        <w:rPr>
          <w:color w:val="auto"/>
          <w:sz w:val="22"/>
          <w:lang w:val="en-US" w:eastAsia="en-US"/>
        </w:rPr>
      </w:pPr>
      <w:hyperlink w:anchor="_Toc72221829" w:history="1">
        <w:r w:rsidR="003652C9" w:rsidRPr="00415B15">
          <w:rPr>
            <w:rStyle w:val="Hyperlink"/>
          </w:rPr>
          <w:t>Table 4. Participants’ preference of access to patient information sheets</w:t>
        </w:r>
        <w:r w:rsidR="003652C9">
          <w:rPr>
            <w:webHidden/>
          </w:rPr>
          <w:tab/>
        </w:r>
        <w:r w:rsidR="003652C9">
          <w:rPr>
            <w:webHidden/>
          </w:rPr>
          <w:fldChar w:fldCharType="begin"/>
        </w:r>
        <w:r w:rsidR="003652C9">
          <w:rPr>
            <w:webHidden/>
          </w:rPr>
          <w:instrText xml:space="preserve"> PAGEREF _Toc72221829 \h </w:instrText>
        </w:r>
        <w:r w:rsidR="003652C9">
          <w:rPr>
            <w:webHidden/>
          </w:rPr>
        </w:r>
        <w:r w:rsidR="003652C9">
          <w:rPr>
            <w:webHidden/>
          </w:rPr>
          <w:fldChar w:fldCharType="separate"/>
        </w:r>
        <w:r w:rsidR="00383FD7">
          <w:rPr>
            <w:webHidden/>
          </w:rPr>
          <w:t>32</w:t>
        </w:r>
        <w:r w:rsidR="003652C9">
          <w:rPr>
            <w:webHidden/>
          </w:rPr>
          <w:fldChar w:fldCharType="end"/>
        </w:r>
      </w:hyperlink>
    </w:p>
    <w:p w14:paraId="6291262C" w14:textId="0182F25E" w:rsidR="001D0D30" w:rsidRDefault="005D0BD3" w:rsidP="00A00369">
      <w:pPr>
        <w:spacing w:line="276" w:lineRule="auto"/>
      </w:pPr>
      <w:r>
        <w:rPr>
          <w:b/>
          <w:bCs/>
          <w:noProof/>
          <w:lang w:val="en-US"/>
        </w:rPr>
        <w:fldChar w:fldCharType="end"/>
      </w:r>
      <w:r w:rsidR="001D0D30">
        <w:br w:type="page"/>
      </w:r>
    </w:p>
    <w:p w14:paraId="757242BE" w14:textId="77777777" w:rsidR="002D4DA7" w:rsidRDefault="002D4DA7" w:rsidP="00877989">
      <w:pPr>
        <w:pStyle w:val="Heading1"/>
      </w:pPr>
      <w:bookmarkStart w:id="0" w:name="_Toc40101087"/>
      <w:bookmarkStart w:id="1" w:name="_Toc75508288"/>
      <w:r w:rsidRPr="00772413">
        <w:lastRenderedPageBreak/>
        <w:t>Research</w:t>
      </w:r>
      <w:r>
        <w:t xml:space="preserve"> team</w:t>
      </w:r>
      <w:bookmarkEnd w:id="0"/>
      <w:bookmarkEnd w:id="1"/>
    </w:p>
    <w:p w14:paraId="1FCDA67D" w14:textId="63C271B0" w:rsidR="00EA40F9" w:rsidRDefault="00B86FCB" w:rsidP="00652E3F">
      <w:pPr>
        <w:spacing w:after="0" w:line="276" w:lineRule="auto"/>
        <w:rPr>
          <w:szCs w:val="20"/>
          <w:lang w:eastAsia="en-US"/>
        </w:rPr>
      </w:pPr>
      <w:r w:rsidRPr="003A18DB">
        <w:rPr>
          <w:szCs w:val="20"/>
          <w:lang w:eastAsia="en-US"/>
        </w:rPr>
        <w:t xml:space="preserve">Dr Ruby </w:t>
      </w:r>
      <w:proofErr w:type="spellStart"/>
      <w:r w:rsidRPr="003A18DB">
        <w:rPr>
          <w:szCs w:val="20"/>
          <w:lang w:eastAsia="en-US"/>
        </w:rPr>
        <w:t>Biezen</w:t>
      </w:r>
      <w:proofErr w:type="spellEnd"/>
    </w:p>
    <w:p w14:paraId="35906220" w14:textId="5739ABF0" w:rsidR="00652E3F" w:rsidRDefault="00652E3F" w:rsidP="00652E3F">
      <w:pPr>
        <w:spacing w:after="0" w:line="276" w:lineRule="auto"/>
        <w:rPr>
          <w:szCs w:val="20"/>
          <w:lang w:eastAsia="en-US"/>
        </w:rPr>
      </w:pPr>
      <w:r>
        <w:rPr>
          <w:szCs w:val="20"/>
          <w:lang w:eastAsia="en-US"/>
        </w:rPr>
        <w:t>Research Fellow</w:t>
      </w:r>
    </w:p>
    <w:p w14:paraId="5A85FE7D" w14:textId="0E5831E0" w:rsidR="00652E3F" w:rsidRDefault="00652E3F" w:rsidP="00275FA4">
      <w:pPr>
        <w:spacing w:line="276" w:lineRule="auto"/>
        <w:rPr>
          <w:szCs w:val="20"/>
          <w:lang w:eastAsia="en-US"/>
        </w:rPr>
      </w:pPr>
      <w:r>
        <w:rPr>
          <w:szCs w:val="20"/>
          <w:lang w:eastAsia="en-US"/>
        </w:rPr>
        <w:t>Department of General Practice, The University of Melbourne</w:t>
      </w:r>
    </w:p>
    <w:p w14:paraId="102DE04D" w14:textId="5B444663" w:rsidR="00B86FCB" w:rsidRDefault="00B86FCB" w:rsidP="00652E3F">
      <w:pPr>
        <w:spacing w:before="240" w:after="0" w:line="276" w:lineRule="auto"/>
        <w:rPr>
          <w:szCs w:val="20"/>
          <w:lang w:eastAsia="en-US"/>
        </w:rPr>
      </w:pPr>
      <w:r w:rsidRPr="003A18DB">
        <w:rPr>
          <w:szCs w:val="20"/>
          <w:lang w:eastAsia="en-US"/>
        </w:rPr>
        <w:t xml:space="preserve">A/Prof Jo-Anne </w:t>
      </w:r>
      <w:proofErr w:type="spellStart"/>
      <w:r w:rsidRPr="003A18DB">
        <w:rPr>
          <w:szCs w:val="20"/>
          <w:lang w:eastAsia="en-US"/>
        </w:rPr>
        <w:t>Manski</w:t>
      </w:r>
      <w:proofErr w:type="spellEnd"/>
      <w:r w:rsidRPr="003A18DB">
        <w:rPr>
          <w:szCs w:val="20"/>
          <w:lang w:eastAsia="en-US"/>
        </w:rPr>
        <w:t>-Nankervis</w:t>
      </w:r>
    </w:p>
    <w:p w14:paraId="654D1DE0" w14:textId="707D90BB" w:rsidR="00652E3F" w:rsidRDefault="0094173B" w:rsidP="00652E3F">
      <w:pPr>
        <w:spacing w:after="0" w:line="276" w:lineRule="auto"/>
        <w:rPr>
          <w:szCs w:val="20"/>
          <w:lang w:eastAsia="en-US"/>
        </w:rPr>
      </w:pPr>
      <w:r>
        <w:rPr>
          <w:szCs w:val="20"/>
          <w:lang w:eastAsia="en-US"/>
        </w:rPr>
        <w:t>Academic GP</w:t>
      </w:r>
    </w:p>
    <w:p w14:paraId="1F656BCD" w14:textId="77777777" w:rsidR="00652E3F" w:rsidRDefault="00652E3F" w:rsidP="00652E3F">
      <w:pPr>
        <w:spacing w:line="276" w:lineRule="auto"/>
        <w:rPr>
          <w:szCs w:val="20"/>
          <w:lang w:eastAsia="en-US"/>
        </w:rPr>
      </w:pPr>
      <w:r>
        <w:rPr>
          <w:szCs w:val="20"/>
          <w:lang w:eastAsia="en-US"/>
        </w:rPr>
        <w:t>Department of General Practice, The University of Melbourne</w:t>
      </w:r>
    </w:p>
    <w:p w14:paraId="328A9811" w14:textId="76C38B3F" w:rsidR="00B86FCB" w:rsidRDefault="00B86FCB" w:rsidP="00652E3F">
      <w:pPr>
        <w:spacing w:before="240" w:after="0" w:line="276" w:lineRule="auto"/>
        <w:rPr>
          <w:szCs w:val="20"/>
          <w:lang w:eastAsia="en-US"/>
        </w:rPr>
      </w:pPr>
      <w:r w:rsidRPr="003A18DB">
        <w:rPr>
          <w:szCs w:val="20"/>
          <w:lang w:eastAsia="en-US"/>
        </w:rPr>
        <w:t xml:space="preserve">Dr Stephen </w:t>
      </w:r>
      <w:proofErr w:type="spellStart"/>
      <w:r w:rsidRPr="003A18DB">
        <w:rPr>
          <w:szCs w:val="20"/>
          <w:lang w:eastAsia="en-US"/>
        </w:rPr>
        <w:t>Ciavarella</w:t>
      </w:r>
      <w:proofErr w:type="spellEnd"/>
    </w:p>
    <w:p w14:paraId="46C1D916" w14:textId="567CCBF6" w:rsidR="00652E3F" w:rsidRDefault="00652E3F" w:rsidP="00652E3F">
      <w:pPr>
        <w:spacing w:after="0" w:line="276" w:lineRule="auto"/>
        <w:rPr>
          <w:szCs w:val="20"/>
          <w:lang w:eastAsia="en-US"/>
        </w:rPr>
      </w:pPr>
      <w:r>
        <w:rPr>
          <w:szCs w:val="20"/>
          <w:lang w:eastAsia="en-US"/>
        </w:rPr>
        <w:t>Student Researcher</w:t>
      </w:r>
    </w:p>
    <w:p w14:paraId="3FC07EB0" w14:textId="77777777" w:rsidR="00652E3F" w:rsidRDefault="00652E3F" w:rsidP="00652E3F">
      <w:pPr>
        <w:spacing w:line="276" w:lineRule="auto"/>
        <w:rPr>
          <w:szCs w:val="20"/>
          <w:lang w:eastAsia="en-US"/>
        </w:rPr>
      </w:pPr>
      <w:r>
        <w:rPr>
          <w:szCs w:val="20"/>
          <w:lang w:eastAsia="en-US"/>
        </w:rPr>
        <w:t>Department of General Practice, The University of Melbourne</w:t>
      </w:r>
    </w:p>
    <w:p w14:paraId="74E77DEE" w14:textId="47DBDF5C" w:rsidR="00B86FCB" w:rsidRDefault="00B86FCB" w:rsidP="00652E3F">
      <w:pPr>
        <w:spacing w:before="240" w:after="0" w:line="276" w:lineRule="auto"/>
        <w:rPr>
          <w:szCs w:val="20"/>
          <w:lang w:eastAsia="en-US"/>
        </w:rPr>
      </w:pPr>
      <w:r w:rsidRPr="003A18DB">
        <w:rPr>
          <w:szCs w:val="20"/>
          <w:lang w:eastAsia="en-US"/>
        </w:rPr>
        <w:t>Dr Tim Monaghan</w:t>
      </w:r>
    </w:p>
    <w:p w14:paraId="5914B6F8" w14:textId="75B972F5" w:rsidR="00652E3F" w:rsidRDefault="00652E3F" w:rsidP="00652E3F">
      <w:pPr>
        <w:spacing w:after="0" w:line="276" w:lineRule="auto"/>
        <w:rPr>
          <w:szCs w:val="20"/>
          <w:lang w:eastAsia="en-US"/>
        </w:rPr>
      </w:pPr>
      <w:r>
        <w:rPr>
          <w:szCs w:val="20"/>
          <w:lang w:eastAsia="en-US"/>
        </w:rPr>
        <w:t>GP Researcher</w:t>
      </w:r>
    </w:p>
    <w:p w14:paraId="1CE50C32" w14:textId="77777777" w:rsidR="00652E3F" w:rsidRDefault="00652E3F" w:rsidP="00652E3F">
      <w:pPr>
        <w:spacing w:line="276" w:lineRule="auto"/>
        <w:rPr>
          <w:szCs w:val="20"/>
          <w:lang w:eastAsia="en-US"/>
        </w:rPr>
      </w:pPr>
      <w:r>
        <w:rPr>
          <w:szCs w:val="20"/>
          <w:lang w:eastAsia="en-US"/>
        </w:rPr>
        <w:t>Department of General Practice, The University of Melbourne</w:t>
      </w:r>
    </w:p>
    <w:p w14:paraId="4E2B61B3" w14:textId="5B6A00D0" w:rsidR="00B86FCB" w:rsidRDefault="00B86FCB" w:rsidP="00652E3F">
      <w:pPr>
        <w:spacing w:before="240" w:after="0" w:line="276" w:lineRule="auto"/>
        <w:rPr>
          <w:szCs w:val="20"/>
          <w:lang w:eastAsia="en-US"/>
        </w:rPr>
      </w:pPr>
      <w:r w:rsidRPr="003A18DB">
        <w:rPr>
          <w:szCs w:val="20"/>
          <w:lang w:eastAsia="en-US"/>
        </w:rPr>
        <w:t xml:space="preserve">Ms </w:t>
      </w:r>
      <w:proofErr w:type="spellStart"/>
      <w:r w:rsidRPr="003A18DB">
        <w:rPr>
          <w:szCs w:val="20"/>
          <w:lang w:eastAsia="en-US"/>
        </w:rPr>
        <w:t>Kaleswari</w:t>
      </w:r>
      <w:proofErr w:type="spellEnd"/>
      <w:r w:rsidRPr="003A18DB">
        <w:rPr>
          <w:szCs w:val="20"/>
          <w:lang w:eastAsia="en-US"/>
        </w:rPr>
        <w:t xml:space="preserve"> Somasundaram</w:t>
      </w:r>
    </w:p>
    <w:p w14:paraId="0CAE1D02" w14:textId="5A35643B" w:rsidR="00652E3F" w:rsidRDefault="00652E3F" w:rsidP="00652E3F">
      <w:pPr>
        <w:spacing w:after="0" w:line="276" w:lineRule="auto"/>
        <w:rPr>
          <w:szCs w:val="20"/>
          <w:lang w:eastAsia="en-US"/>
        </w:rPr>
      </w:pPr>
      <w:r>
        <w:rPr>
          <w:szCs w:val="20"/>
          <w:lang w:eastAsia="en-US"/>
        </w:rPr>
        <w:t>Research Assistant</w:t>
      </w:r>
    </w:p>
    <w:p w14:paraId="39B35D40" w14:textId="77777777" w:rsidR="00652E3F" w:rsidRDefault="00652E3F" w:rsidP="00652E3F">
      <w:pPr>
        <w:spacing w:line="276" w:lineRule="auto"/>
        <w:rPr>
          <w:szCs w:val="20"/>
          <w:lang w:eastAsia="en-US"/>
        </w:rPr>
      </w:pPr>
      <w:r>
        <w:rPr>
          <w:szCs w:val="20"/>
          <w:lang w:eastAsia="en-US"/>
        </w:rPr>
        <w:t>Department of General Practice, The University of Melbourne</w:t>
      </w:r>
    </w:p>
    <w:p w14:paraId="51F63344" w14:textId="7C579993" w:rsidR="006F71C8" w:rsidRDefault="006F71C8" w:rsidP="00652E3F">
      <w:pPr>
        <w:spacing w:before="240" w:after="0" w:line="276" w:lineRule="auto"/>
        <w:rPr>
          <w:szCs w:val="20"/>
          <w:lang w:eastAsia="en-US"/>
        </w:rPr>
      </w:pPr>
      <w:r w:rsidRPr="003A18DB">
        <w:rPr>
          <w:szCs w:val="20"/>
          <w:lang w:eastAsia="en-US"/>
        </w:rPr>
        <w:t>Ms Robyn Ingram</w:t>
      </w:r>
    </w:p>
    <w:p w14:paraId="47AB92DD" w14:textId="2ADF9BA5" w:rsidR="00652E3F" w:rsidRDefault="00652E3F" w:rsidP="00652E3F">
      <w:pPr>
        <w:spacing w:after="0" w:line="276" w:lineRule="auto"/>
        <w:rPr>
          <w:szCs w:val="20"/>
          <w:lang w:eastAsia="en-US"/>
        </w:rPr>
      </w:pPr>
      <w:r>
        <w:rPr>
          <w:szCs w:val="20"/>
          <w:lang w:eastAsia="en-US"/>
        </w:rPr>
        <w:t>National Antimicrobial Prescribing Survey Program Manager</w:t>
      </w:r>
    </w:p>
    <w:p w14:paraId="5F62CCC0" w14:textId="475BEC48" w:rsidR="00652E3F" w:rsidRDefault="00652E3F" w:rsidP="00275FA4">
      <w:pPr>
        <w:spacing w:line="276" w:lineRule="auto"/>
        <w:rPr>
          <w:szCs w:val="20"/>
          <w:lang w:eastAsia="en-US"/>
        </w:rPr>
      </w:pPr>
      <w:r>
        <w:rPr>
          <w:szCs w:val="20"/>
          <w:lang w:eastAsia="en-US"/>
        </w:rPr>
        <w:t>National Centre for Antimicrobial Stewardship, Doherty Institute for Infection and Immunity</w:t>
      </w:r>
    </w:p>
    <w:p w14:paraId="63FC8F84" w14:textId="7F8872EA" w:rsidR="00B86FCB" w:rsidRDefault="00B86FCB" w:rsidP="008667F9">
      <w:pPr>
        <w:spacing w:before="240" w:after="0" w:line="276" w:lineRule="auto"/>
        <w:rPr>
          <w:szCs w:val="20"/>
          <w:lang w:eastAsia="en-US"/>
        </w:rPr>
      </w:pPr>
      <w:r w:rsidRPr="003A18DB">
        <w:rPr>
          <w:szCs w:val="20"/>
          <w:lang w:eastAsia="en-US"/>
        </w:rPr>
        <w:t xml:space="preserve">Prof Kirsty </w:t>
      </w:r>
      <w:proofErr w:type="spellStart"/>
      <w:r w:rsidRPr="003A18DB">
        <w:rPr>
          <w:szCs w:val="20"/>
          <w:lang w:eastAsia="en-US"/>
        </w:rPr>
        <w:t>Buising</w:t>
      </w:r>
      <w:proofErr w:type="spellEnd"/>
    </w:p>
    <w:p w14:paraId="30AD8121" w14:textId="39181ABE" w:rsidR="008667F9" w:rsidRPr="003A18DB" w:rsidRDefault="008667F9" w:rsidP="0094173B">
      <w:pPr>
        <w:spacing w:after="0" w:line="276" w:lineRule="auto"/>
        <w:rPr>
          <w:szCs w:val="20"/>
          <w:lang w:eastAsia="en-US"/>
        </w:rPr>
      </w:pPr>
      <w:r>
        <w:rPr>
          <w:szCs w:val="20"/>
          <w:lang w:eastAsia="en-US"/>
        </w:rPr>
        <w:t>Project Lead</w:t>
      </w:r>
    </w:p>
    <w:p w14:paraId="6CE08E54" w14:textId="6E101F44" w:rsidR="00B86FCB" w:rsidRDefault="008667F9" w:rsidP="00275FA4">
      <w:pPr>
        <w:spacing w:line="276" w:lineRule="auto"/>
        <w:rPr>
          <w:lang w:eastAsia="en-US"/>
        </w:rPr>
      </w:pPr>
      <w:r w:rsidRPr="009B680B">
        <w:t>National Centre for Antimicrobial Stewardship</w:t>
      </w:r>
      <w:r>
        <w:t xml:space="preserve">, Department of Infectious Diseases, </w:t>
      </w:r>
      <w:r w:rsidRPr="009B680B">
        <w:t>The University of Melbourne</w:t>
      </w:r>
    </w:p>
    <w:p w14:paraId="06B04C46" w14:textId="77777777" w:rsidR="008667F9" w:rsidRPr="00A00369" w:rsidRDefault="008667F9" w:rsidP="00A00369">
      <w:bookmarkStart w:id="2" w:name="_Toc40101088"/>
      <w:r>
        <w:br w:type="page"/>
      </w:r>
    </w:p>
    <w:p w14:paraId="212695D9" w14:textId="604308AA" w:rsidR="00ED6FFF" w:rsidRDefault="00ED6FFF" w:rsidP="00772413">
      <w:pPr>
        <w:pStyle w:val="Heading1"/>
      </w:pPr>
      <w:bookmarkStart w:id="3" w:name="_Toc75508289"/>
      <w:r>
        <w:lastRenderedPageBreak/>
        <w:t>Acknowledgements</w:t>
      </w:r>
      <w:bookmarkEnd w:id="2"/>
      <w:bookmarkEnd w:id="3"/>
    </w:p>
    <w:p w14:paraId="486B8645" w14:textId="2C5B3EC6" w:rsidR="00310E9E" w:rsidRPr="00310E9E" w:rsidRDefault="00310E9E" w:rsidP="00ED74EE">
      <w:pPr>
        <w:spacing w:line="276" w:lineRule="auto"/>
        <w:jc w:val="both"/>
        <w:rPr>
          <w:rFonts w:ascii="Calibri" w:hAnsi="Calibri"/>
          <w:color w:val="201F1E"/>
          <w:szCs w:val="20"/>
          <w:shd w:val="clear" w:color="auto" w:fill="FFFFFF"/>
        </w:rPr>
      </w:pPr>
      <w:r w:rsidRPr="00310E9E">
        <w:rPr>
          <w:rFonts w:ascii="Calibri" w:hAnsi="Calibri"/>
          <w:color w:val="201F1E"/>
          <w:szCs w:val="20"/>
          <w:shd w:val="clear" w:color="auto" w:fill="FFFFFF"/>
        </w:rPr>
        <w:t>This project was funded by the Australian Government Department of Health. The General Practitioner Antimicrobial Stewardship Expert Group (GP AMS Expert Group), a subgroup of the Australian Strategic and Technical Advisory Group on Antimicrobial Resistance was consulted throughout the project.</w:t>
      </w:r>
    </w:p>
    <w:p w14:paraId="00C77DC1" w14:textId="072C454E" w:rsidR="00ED74EE" w:rsidRPr="00ED74EE" w:rsidRDefault="00ED74EE" w:rsidP="00ED74EE">
      <w:pPr>
        <w:spacing w:line="276" w:lineRule="auto"/>
        <w:jc w:val="both"/>
        <w:rPr>
          <w:szCs w:val="20"/>
          <w:lang w:eastAsia="en-US"/>
        </w:rPr>
      </w:pPr>
      <w:r w:rsidRPr="00310E9E">
        <w:rPr>
          <w:szCs w:val="20"/>
          <w:lang w:eastAsia="en-US"/>
        </w:rPr>
        <w:t>The research team would like to acknowledge and thank all participants in this study.  We would like to especially tha</w:t>
      </w:r>
      <w:r>
        <w:rPr>
          <w:szCs w:val="20"/>
          <w:lang w:eastAsia="en-US"/>
        </w:rPr>
        <w:t xml:space="preserve">nk the GP AMS Expert Group and the Content Expert Group for their input into the study. We would also like to express </w:t>
      </w:r>
      <w:r w:rsidRPr="00ED74EE">
        <w:rPr>
          <w:szCs w:val="20"/>
          <w:lang w:eastAsia="en-US"/>
        </w:rPr>
        <w:t>our thanks to Ms Sri Elkins for the graphic design and Dr Barbara Hunter for assisting with student supervision.</w:t>
      </w:r>
    </w:p>
    <w:p w14:paraId="35A713DB" w14:textId="176A6350" w:rsidR="00EA40F9" w:rsidRDefault="00EA40F9" w:rsidP="00275FA4">
      <w:pPr>
        <w:spacing w:after="160" w:line="276" w:lineRule="auto"/>
        <w:rPr>
          <w:rFonts w:asciiTheme="majorHAnsi" w:hAnsiTheme="majorHAnsi"/>
          <w:b/>
          <w:sz w:val="24"/>
          <w:szCs w:val="24"/>
        </w:rPr>
      </w:pPr>
      <w:r>
        <w:rPr>
          <w:rFonts w:asciiTheme="majorHAnsi" w:hAnsiTheme="majorHAnsi"/>
          <w:b/>
          <w:sz w:val="24"/>
          <w:szCs w:val="24"/>
        </w:rPr>
        <w:br w:type="page"/>
      </w:r>
    </w:p>
    <w:p w14:paraId="02ABC19F" w14:textId="2B27EC75" w:rsidR="003E5BB2" w:rsidRPr="00443D50" w:rsidRDefault="003E5BB2" w:rsidP="00275FA4">
      <w:pPr>
        <w:spacing w:line="276" w:lineRule="auto"/>
        <w:rPr>
          <w:rFonts w:asciiTheme="majorHAnsi" w:hAnsiTheme="majorHAnsi"/>
          <w:b/>
          <w:sz w:val="24"/>
          <w:szCs w:val="24"/>
        </w:rPr>
      </w:pPr>
      <w:r w:rsidRPr="00443D50">
        <w:rPr>
          <w:rFonts w:asciiTheme="majorHAnsi" w:hAnsiTheme="majorHAnsi"/>
          <w:b/>
          <w:sz w:val="24"/>
          <w:szCs w:val="24"/>
        </w:rPr>
        <w:lastRenderedPageBreak/>
        <w:t>Abbreviations</w:t>
      </w:r>
    </w:p>
    <w:p w14:paraId="32743CC7" w14:textId="758B1AB5" w:rsidR="003C3283" w:rsidRDefault="00A0116D" w:rsidP="00275FA4">
      <w:pPr>
        <w:spacing w:line="276" w:lineRule="auto"/>
      </w:pPr>
      <w:r>
        <w:t>AMS</w:t>
      </w:r>
      <w:r>
        <w:tab/>
      </w:r>
      <w:r>
        <w:tab/>
        <w:t>Antimicrobial Stewardship</w:t>
      </w:r>
    </w:p>
    <w:p w14:paraId="4A5BDB38" w14:textId="3FFD899A" w:rsidR="003C3283" w:rsidRDefault="00A0116D" w:rsidP="00275FA4">
      <w:pPr>
        <w:spacing w:line="276" w:lineRule="auto"/>
      </w:pPr>
      <w:r>
        <w:t xml:space="preserve">CALD </w:t>
      </w:r>
      <w:r>
        <w:tab/>
      </w:r>
      <w:r>
        <w:tab/>
        <w:t>Culturally and Linguistically Diverse</w:t>
      </w:r>
    </w:p>
    <w:p w14:paraId="4B444E6A" w14:textId="5486FAFB" w:rsidR="003C3283" w:rsidRDefault="00A0116D" w:rsidP="00275FA4">
      <w:pPr>
        <w:spacing w:line="276" w:lineRule="auto"/>
      </w:pPr>
      <w:r>
        <w:t>ESBL</w:t>
      </w:r>
      <w:r>
        <w:tab/>
      </w:r>
      <w:r>
        <w:tab/>
        <w:t>Extended Spectrum Beta-lactamase</w:t>
      </w:r>
    </w:p>
    <w:p w14:paraId="122FA7B0" w14:textId="78935439" w:rsidR="00674B76" w:rsidRDefault="003C3283" w:rsidP="00275FA4">
      <w:pPr>
        <w:spacing w:line="276" w:lineRule="auto"/>
      </w:pPr>
      <w:r>
        <w:t>GP</w:t>
      </w:r>
      <w:r w:rsidR="00A0116D">
        <w:tab/>
      </w:r>
      <w:r w:rsidR="00A0116D">
        <w:tab/>
        <w:t>General Practitioner</w:t>
      </w:r>
    </w:p>
    <w:p w14:paraId="5B887DEF" w14:textId="2807B9E3" w:rsidR="003C3283" w:rsidRDefault="003C3283" w:rsidP="00275FA4">
      <w:pPr>
        <w:spacing w:line="276" w:lineRule="auto"/>
      </w:pPr>
      <w:r>
        <w:t>GP NAPS</w:t>
      </w:r>
      <w:r w:rsidR="00A0116D">
        <w:tab/>
      </w:r>
      <w:r w:rsidR="00A0116D">
        <w:tab/>
        <w:t>General Practice National Antimicrobial Prescribing Survey</w:t>
      </w:r>
    </w:p>
    <w:p w14:paraId="75A3AACB" w14:textId="3467CC16" w:rsidR="002E6194" w:rsidRDefault="003C3283" w:rsidP="00275FA4">
      <w:pPr>
        <w:spacing w:line="276" w:lineRule="auto"/>
      </w:pPr>
      <w:r>
        <w:t>NCAS</w:t>
      </w:r>
      <w:r w:rsidR="00A0116D">
        <w:tab/>
      </w:r>
      <w:r w:rsidR="00A0116D">
        <w:tab/>
        <w:t>National Centre for Antimicrobial Stewardship</w:t>
      </w:r>
    </w:p>
    <w:p w14:paraId="7BE08A7C" w14:textId="2112568A" w:rsidR="003C3283" w:rsidRDefault="003C3283" w:rsidP="00275FA4">
      <w:pPr>
        <w:spacing w:line="276" w:lineRule="auto"/>
      </w:pPr>
      <w:r>
        <w:t>NPS</w:t>
      </w:r>
      <w:r w:rsidR="00A0116D">
        <w:tab/>
      </w:r>
      <w:r w:rsidR="00A0116D">
        <w:tab/>
        <w:t>National Antimicrobial Prescribing Survey</w:t>
      </w:r>
    </w:p>
    <w:p w14:paraId="6A5F4AA8" w14:textId="7CE90732" w:rsidR="003C3283" w:rsidRDefault="003C3283" w:rsidP="00275FA4">
      <w:pPr>
        <w:spacing w:line="276" w:lineRule="auto"/>
      </w:pPr>
      <w:r>
        <w:t>PN</w:t>
      </w:r>
      <w:r w:rsidR="00A0116D">
        <w:tab/>
      </w:r>
      <w:r w:rsidR="00A0116D">
        <w:tab/>
        <w:t>Practice Nurse</w:t>
      </w:r>
    </w:p>
    <w:p w14:paraId="28ECC26D" w14:textId="0E13E163" w:rsidR="003C3283" w:rsidRDefault="00A0116D" w:rsidP="00275FA4">
      <w:pPr>
        <w:spacing w:line="276" w:lineRule="auto"/>
      </w:pPr>
      <w:r>
        <w:t>L</w:t>
      </w:r>
      <w:r w:rsidR="003C3283">
        <w:t>R</w:t>
      </w:r>
      <w:r>
        <w:t>T</w:t>
      </w:r>
      <w:r w:rsidR="003C3283">
        <w:t>Is</w:t>
      </w:r>
      <w:r>
        <w:tab/>
      </w:r>
      <w:r>
        <w:tab/>
        <w:t>Lower Respiratory Tract Infections</w:t>
      </w:r>
    </w:p>
    <w:p w14:paraId="57980E9C" w14:textId="1981873B" w:rsidR="00A0116D" w:rsidRDefault="003C3283" w:rsidP="00A0116D">
      <w:pPr>
        <w:spacing w:line="276" w:lineRule="auto"/>
      </w:pPr>
      <w:r>
        <w:t>RTIs</w:t>
      </w:r>
      <w:r w:rsidR="00A0116D">
        <w:tab/>
      </w:r>
      <w:r w:rsidR="00A0116D">
        <w:tab/>
        <w:t>Respiratory Tract Infections</w:t>
      </w:r>
    </w:p>
    <w:p w14:paraId="206E5385" w14:textId="0FD359BD" w:rsidR="003C3283" w:rsidRDefault="003C3283" w:rsidP="00275FA4">
      <w:pPr>
        <w:spacing w:line="276" w:lineRule="auto"/>
      </w:pPr>
      <w:r>
        <w:t>SSTIs</w:t>
      </w:r>
      <w:r w:rsidR="00A0116D">
        <w:tab/>
      </w:r>
      <w:r w:rsidR="00A0116D">
        <w:tab/>
        <w:t>Skin and Soft Tissue Infections</w:t>
      </w:r>
    </w:p>
    <w:p w14:paraId="678FB5D7" w14:textId="356293A6" w:rsidR="003C3283" w:rsidRDefault="003C3283" w:rsidP="00275FA4">
      <w:pPr>
        <w:spacing w:line="276" w:lineRule="auto"/>
      </w:pPr>
      <w:r>
        <w:t>TG</w:t>
      </w:r>
      <w:r w:rsidR="00A0116D">
        <w:tab/>
      </w:r>
      <w:r w:rsidR="00A0116D">
        <w:tab/>
        <w:t>Therapeutic Guidelines</w:t>
      </w:r>
    </w:p>
    <w:p w14:paraId="1B08621B" w14:textId="21ED6F01" w:rsidR="003C3283" w:rsidRDefault="003C3283" w:rsidP="00275FA4">
      <w:pPr>
        <w:spacing w:line="276" w:lineRule="auto"/>
      </w:pPr>
      <w:r>
        <w:t>URTIs</w:t>
      </w:r>
      <w:r w:rsidR="00A0116D" w:rsidRPr="00A0116D">
        <w:t xml:space="preserve"> </w:t>
      </w:r>
      <w:r w:rsidR="00A0116D">
        <w:tab/>
      </w:r>
      <w:r w:rsidR="00A0116D">
        <w:tab/>
        <w:t>Upper Respiratory Tract Infections</w:t>
      </w:r>
    </w:p>
    <w:p w14:paraId="450FF1E7" w14:textId="77777777" w:rsidR="00F27409" w:rsidRDefault="00F27409" w:rsidP="00F27409">
      <w:pPr>
        <w:spacing w:line="276" w:lineRule="auto"/>
      </w:pPr>
      <w:r>
        <w:t>UTIs</w:t>
      </w:r>
      <w:r>
        <w:tab/>
      </w:r>
      <w:r>
        <w:tab/>
        <w:t xml:space="preserve">Urinary Tract Infections </w:t>
      </w:r>
    </w:p>
    <w:p w14:paraId="608B1D4F" w14:textId="60A55DAA" w:rsidR="003C3283" w:rsidRDefault="003C3283" w:rsidP="00275FA4">
      <w:pPr>
        <w:spacing w:line="276" w:lineRule="auto"/>
      </w:pPr>
      <w:proofErr w:type="spellStart"/>
      <w:r>
        <w:t>VicREN</w:t>
      </w:r>
      <w:proofErr w:type="spellEnd"/>
      <w:r w:rsidR="00A0116D">
        <w:tab/>
      </w:r>
      <w:r w:rsidR="00A0116D">
        <w:tab/>
        <w:t>Victorian primary care practice-based Research and Education Network</w:t>
      </w:r>
    </w:p>
    <w:p w14:paraId="738DF870" w14:textId="77777777" w:rsidR="00E57B88" w:rsidRPr="0015455B" w:rsidRDefault="00E57B88" w:rsidP="00A00369">
      <w:r>
        <w:br w:type="page"/>
      </w:r>
    </w:p>
    <w:p w14:paraId="2880DC9F" w14:textId="2E7021A3" w:rsidR="00107735" w:rsidRDefault="00107735" w:rsidP="00772413">
      <w:pPr>
        <w:pStyle w:val="Heading1"/>
        <w:numPr>
          <w:ilvl w:val="0"/>
          <w:numId w:val="48"/>
        </w:numPr>
      </w:pPr>
      <w:bookmarkStart w:id="4" w:name="_Toc40101089"/>
      <w:bookmarkStart w:id="5" w:name="_Toc75508290"/>
      <w:r>
        <w:lastRenderedPageBreak/>
        <w:t>Executive summary</w:t>
      </w:r>
      <w:bookmarkEnd w:id="4"/>
      <w:bookmarkEnd w:id="5"/>
    </w:p>
    <w:p w14:paraId="65DD31EE" w14:textId="17AEEBE7" w:rsidR="00EA40F9" w:rsidRPr="00D21C79" w:rsidRDefault="00975DD7" w:rsidP="00275FA4">
      <w:pPr>
        <w:spacing w:line="276" w:lineRule="auto"/>
        <w:jc w:val="both"/>
        <w:rPr>
          <w:lang w:eastAsia="en-US"/>
        </w:rPr>
      </w:pPr>
      <w:r>
        <w:rPr>
          <w:lang w:eastAsia="en-US"/>
        </w:rPr>
        <w:t>The N</w:t>
      </w:r>
      <w:r w:rsidR="00D21C79" w:rsidRPr="00D21C79">
        <w:rPr>
          <w:lang w:eastAsia="en-US"/>
        </w:rPr>
        <w:t xml:space="preserve">ational </w:t>
      </w:r>
      <w:r>
        <w:rPr>
          <w:lang w:eastAsia="en-US"/>
        </w:rPr>
        <w:t>C</w:t>
      </w:r>
      <w:r w:rsidR="00D21C79" w:rsidRPr="00D21C79">
        <w:rPr>
          <w:lang w:eastAsia="en-US"/>
        </w:rPr>
        <w:t xml:space="preserve">entre for </w:t>
      </w:r>
      <w:r>
        <w:rPr>
          <w:lang w:eastAsia="en-US"/>
        </w:rPr>
        <w:t>A</w:t>
      </w:r>
      <w:r w:rsidR="00D21C79" w:rsidRPr="00D21C79">
        <w:rPr>
          <w:lang w:eastAsia="en-US"/>
        </w:rPr>
        <w:t xml:space="preserve">ntimicrobial </w:t>
      </w:r>
      <w:r>
        <w:rPr>
          <w:lang w:eastAsia="en-US"/>
        </w:rPr>
        <w:t>S</w:t>
      </w:r>
      <w:r w:rsidR="00D21C79" w:rsidRPr="00D21C79">
        <w:rPr>
          <w:lang w:eastAsia="en-US"/>
        </w:rPr>
        <w:t>tewardship (NCAS)</w:t>
      </w:r>
      <w:r w:rsidR="00D21C79">
        <w:rPr>
          <w:lang w:eastAsia="en-US"/>
        </w:rPr>
        <w:t xml:space="preserve">, </w:t>
      </w:r>
      <w:r>
        <w:rPr>
          <w:lang w:eastAsia="en-US"/>
        </w:rPr>
        <w:t>in collaboration with</w:t>
      </w:r>
      <w:r w:rsidR="00D21C79">
        <w:rPr>
          <w:lang w:eastAsia="en-US"/>
        </w:rPr>
        <w:t xml:space="preserve"> the </w:t>
      </w:r>
      <w:r w:rsidR="004227C2">
        <w:rPr>
          <w:lang w:eastAsia="en-US"/>
        </w:rPr>
        <w:t xml:space="preserve">Department of General Practice, </w:t>
      </w:r>
      <w:r w:rsidR="008C13F3">
        <w:rPr>
          <w:lang w:eastAsia="en-US"/>
        </w:rPr>
        <w:t xml:space="preserve">The </w:t>
      </w:r>
      <w:r w:rsidR="00D21C79">
        <w:rPr>
          <w:lang w:eastAsia="en-US"/>
        </w:rPr>
        <w:t xml:space="preserve">University of Melbourne, </w:t>
      </w:r>
      <w:r w:rsidR="00DB2947">
        <w:rPr>
          <w:lang w:eastAsia="en-US"/>
        </w:rPr>
        <w:t>was</w:t>
      </w:r>
      <w:r w:rsidR="00D21C79">
        <w:rPr>
          <w:lang w:eastAsia="en-US"/>
        </w:rPr>
        <w:t xml:space="preserve"> commissioned</w:t>
      </w:r>
      <w:r>
        <w:rPr>
          <w:lang w:eastAsia="en-US"/>
        </w:rPr>
        <w:t xml:space="preserve"> by the Australian Government Department of Health,</w:t>
      </w:r>
      <w:r w:rsidR="00D21C79">
        <w:rPr>
          <w:lang w:eastAsia="en-US"/>
        </w:rPr>
        <w:t xml:space="preserve"> to develop and pilot a suite of tools to provide information</w:t>
      </w:r>
      <w:r w:rsidR="00E403C1">
        <w:rPr>
          <w:lang w:eastAsia="en-US"/>
        </w:rPr>
        <w:t>,</w:t>
      </w:r>
      <w:r w:rsidR="00D21C79">
        <w:rPr>
          <w:lang w:eastAsia="en-US"/>
        </w:rPr>
        <w:t xml:space="preserve"> support clinical discussion and decision </w:t>
      </w:r>
      <w:r w:rsidR="00E403C1">
        <w:rPr>
          <w:lang w:eastAsia="en-US"/>
        </w:rPr>
        <w:t>making</w:t>
      </w:r>
      <w:r w:rsidR="00D21C79">
        <w:rPr>
          <w:lang w:eastAsia="en-US"/>
        </w:rPr>
        <w:t xml:space="preserve"> for patients with common infections in primary care.</w:t>
      </w:r>
      <w:r w:rsidR="007C00EA">
        <w:rPr>
          <w:lang w:eastAsia="en-US"/>
        </w:rPr>
        <w:t xml:space="preserve"> </w:t>
      </w:r>
      <w:r w:rsidR="00DB2947">
        <w:rPr>
          <w:lang w:eastAsia="en-US"/>
        </w:rPr>
        <w:t>Currently</w:t>
      </w:r>
      <w:r>
        <w:rPr>
          <w:lang w:eastAsia="en-US"/>
        </w:rPr>
        <w:t xml:space="preserve"> there are very few </w:t>
      </w:r>
      <w:r w:rsidR="00B14C62">
        <w:rPr>
          <w:lang w:eastAsia="en-US"/>
        </w:rPr>
        <w:t>of these resources in Australia, especially those</w:t>
      </w:r>
      <w:r>
        <w:rPr>
          <w:lang w:eastAsia="en-US"/>
        </w:rPr>
        <w:t xml:space="preserve"> that have been developed in consultation with both healthcare providers and consumers </w:t>
      </w:r>
      <w:r w:rsidR="00FA11A7">
        <w:rPr>
          <w:lang w:eastAsia="en-US"/>
        </w:rPr>
        <w:t xml:space="preserve">using a documented, </w:t>
      </w:r>
      <w:r>
        <w:rPr>
          <w:lang w:eastAsia="en-US"/>
        </w:rPr>
        <w:t>transparent process</w:t>
      </w:r>
      <w:r w:rsidR="00B508DA">
        <w:rPr>
          <w:lang w:eastAsia="en-US"/>
        </w:rPr>
        <w:t>. N</w:t>
      </w:r>
      <w:r>
        <w:rPr>
          <w:lang w:eastAsia="en-US"/>
        </w:rPr>
        <w:t>one h</w:t>
      </w:r>
      <w:r w:rsidR="00C85260">
        <w:rPr>
          <w:lang w:eastAsia="en-US"/>
        </w:rPr>
        <w:t>ave formally assessed the acceptability of these resources i</w:t>
      </w:r>
      <w:r>
        <w:rPr>
          <w:lang w:eastAsia="en-US"/>
        </w:rPr>
        <w:t xml:space="preserve">n the clinical setting. </w:t>
      </w:r>
      <w:r w:rsidR="007C00EA">
        <w:rPr>
          <w:lang w:eastAsia="en-US"/>
        </w:rPr>
        <w:t>This project addressed the need to develop</w:t>
      </w:r>
      <w:r>
        <w:rPr>
          <w:lang w:eastAsia="en-US"/>
        </w:rPr>
        <w:t xml:space="preserve"> and evaluate</w:t>
      </w:r>
      <w:r w:rsidR="007C00EA">
        <w:rPr>
          <w:lang w:eastAsia="en-US"/>
        </w:rPr>
        <w:t xml:space="preserve"> robust decision support tools in the form of patient information sheets to assist both healthcare providers and patients to </w:t>
      </w:r>
      <w:r w:rsidR="00E403C1">
        <w:rPr>
          <w:lang w:eastAsia="en-US"/>
        </w:rPr>
        <w:t>guide</w:t>
      </w:r>
      <w:r w:rsidR="007C00EA">
        <w:rPr>
          <w:lang w:eastAsia="en-US"/>
        </w:rPr>
        <w:t xml:space="preserve"> </w:t>
      </w:r>
      <w:r w:rsidR="008C13F3">
        <w:rPr>
          <w:lang w:eastAsia="en-US"/>
        </w:rPr>
        <w:t>antibiotic use in primary care.</w:t>
      </w:r>
    </w:p>
    <w:p w14:paraId="79819FDC" w14:textId="76DD5151" w:rsidR="003B0025" w:rsidRPr="00876434" w:rsidRDefault="003B0025" w:rsidP="00867062">
      <w:pPr>
        <w:pStyle w:val="Heading2"/>
      </w:pPr>
      <w:r>
        <w:t xml:space="preserve">Approach </w:t>
      </w:r>
    </w:p>
    <w:p w14:paraId="1FE31515" w14:textId="10ED46EA" w:rsidR="00EA40F9" w:rsidRPr="00D21C79" w:rsidRDefault="00D21C79" w:rsidP="00275FA4">
      <w:pPr>
        <w:spacing w:line="276" w:lineRule="auto"/>
        <w:jc w:val="both"/>
        <w:rPr>
          <w:lang w:eastAsia="en-US"/>
        </w:rPr>
      </w:pPr>
      <w:r w:rsidRPr="00D21C79">
        <w:rPr>
          <w:lang w:eastAsia="en-US"/>
        </w:rPr>
        <w:t xml:space="preserve">The study </w:t>
      </w:r>
      <w:r>
        <w:rPr>
          <w:lang w:eastAsia="en-US"/>
        </w:rPr>
        <w:t xml:space="preserve">comprised of </w:t>
      </w:r>
      <w:r w:rsidR="00975DD7">
        <w:rPr>
          <w:lang w:eastAsia="en-US"/>
        </w:rPr>
        <w:t>three</w:t>
      </w:r>
      <w:r>
        <w:rPr>
          <w:lang w:eastAsia="en-US"/>
        </w:rPr>
        <w:t xml:space="preserve"> components: A literature review to assess current decision support tools </w:t>
      </w:r>
      <w:r w:rsidR="003524CC">
        <w:rPr>
          <w:lang w:eastAsia="en-US"/>
        </w:rPr>
        <w:t>for</w:t>
      </w:r>
      <w:r>
        <w:rPr>
          <w:lang w:eastAsia="en-US"/>
        </w:rPr>
        <w:t xml:space="preserve"> antibiotic prescribing for respiratory tract infections</w:t>
      </w:r>
      <w:r w:rsidR="00C85260">
        <w:rPr>
          <w:lang w:eastAsia="en-US"/>
        </w:rPr>
        <w:t xml:space="preserve"> (RTIs)</w:t>
      </w:r>
      <w:r>
        <w:rPr>
          <w:lang w:eastAsia="en-US"/>
        </w:rPr>
        <w:t>, skin and soft tissue infections</w:t>
      </w:r>
      <w:r w:rsidR="00C85260">
        <w:rPr>
          <w:lang w:eastAsia="en-US"/>
        </w:rPr>
        <w:t xml:space="preserve"> (SSTIs)</w:t>
      </w:r>
      <w:r>
        <w:rPr>
          <w:lang w:eastAsia="en-US"/>
        </w:rPr>
        <w:t xml:space="preserve"> and urinary tract infections</w:t>
      </w:r>
      <w:r w:rsidR="00C85260">
        <w:rPr>
          <w:lang w:eastAsia="en-US"/>
        </w:rPr>
        <w:t xml:space="preserve"> (UTIs)</w:t>
      </w:r>
      <w:r>
        <w:rPr>
          <w:lang w:eastAsia="en-US"/>
        </w:rPr>
        <w:t>; co-design with key</w:t>
      </w:r>
      <w:r w:rsidR="006F5DD1">
        <w:rPr>
          <w:lang w:eastAsia="en-US"/>
        </w:rPr>
        <w:t xml:space="preserve"> </w:t>
      </w:r>
      <w:r>
        <w:rPr>
          <w:lang w:eastAsia="en-US"/>
        </w:rPr>
        <w:t>stakeholders/end-users to develop patient information tools</w:t>
      </w:r>
      <w:r w:rsidR="00837822">
        <w:rPr>
          <w:lang w:eastAsia="en-US"/>
        </w:rPr>
        <w:t>; and pilot</w:t>
      </w:r>
      <w:r w:rsidR="00E403C1">
        <w:rPr>
          <w:lang w:eastAsia="en-US"/>
        </w:rPr>
        <w:t>ing of</w:t>
      </w:r>
      <w:r w:rsidR="00C85260">
        <w:rPr>
          <w:lang w:eastAsia="en-US"/>
        </w:rPr>
        <w:t xml:space="preserve"> these</w:t>
      </w:r>
      <w:r>
        <w:rPr>
          <w:lang w:eastAsia="en-US"/>
        </w:rPr>
        <w:t xml:space="preserve"> tools </w:t>
      </w:r>
      <w:r w:rsidR="005F685F">
        <w:rPr>
          <w:lang w:eastAsia="en-US"/>
        </w:rPr>
        <w:t>in metropolitan</w:t>
      </w:r>
      <w:r w:rsidR="00837822">
        <w:rPr>
          <w:lang w:eastAsia="en-US"/>
        </w:rPr>
        <w:t xml:space="preserve"> and </w:t>
      </w:r>
      <w:r w:rsidR="00C85260">
        <w:rPr>
          <w:lang w:eastAsia="en-US"/>
        </w:rPr>
        <w:t>regional</w:t>
      </w:r>
      <w:r w:rsidR="00837822">
        <w:rPr>
          <w:lang w:eastAsia="en-US"/>
        </w:rPr>
        <w:t xml:space="preserve"> </w:t>
      </w:r>
      <w:r>
        <w:rPr>
          <w:lang w:eastAsia="en-US"/>
        </w:rPr>
        <w:t xml:space="preserve">general practices </w:t>
      </w:r>
      <w:r w:rsidR="00837822">
        <w:rPr>
          <w:lang w:eastAsia="en-US"/>
        </w:rPr>
        <w:t xml:space="preserve">in Victoria to </w:t>
      </w:r>
      <w:r>
        <w:rPr>
          <w:lang w:eastAsia="en-US"/>
        </w:rPr>
        <w:t xml:space="preserve">assess user </w:t>
      </w:r>
      <w:r w:rsidR="005F685F">
        <w:rPr>
          <w:lang w:eastAsia="en-US"/>
        </w:rPr>
        <w:t>acceptance.</w:t>
      </w:r>
    </w:p>
    <w:p w14:paraId="07561108" w14:textId="3895C056" w:rsidR="003B0025" w:rsidRDefault="003B0025" w:rsidP="00867062">
      <w:pPr>
        <w:pStyle w:val="Heading2"/>
      </w:pPr>
      <w:r w:rsidRPr="00772413">
        <w:t>Findings</w:t>
      </w:r>
    </w:p>
    <w:p w14:paraId="64006ED8" w14:textId="5519B452" w:rsidR="00EA40F9" w:rsidRPr="00335E96" w:rsidRDefault="00335E96" w:rsidP="00877989">
      <w:pPr>
        <w:pStyle w:val="Heading3"/>
      </w:pPr>
      <w:r w:rsidRPr="00335E96">
        <w:t xml:space="preserve">Literature </w:t>
      </w:r>
      <w:r w:rsidRPr="00772413">
        <w:t>review</w:t>
      </w:r>
    </w:p>
    <w:p w14:paraId="58C82DE3" w14:textId="2880022F" w:rsidR="00E113ED" w:rsidRPr="00A976D4" w:rsidRDefault="00E113ED" w:rsidP="00E113ED">
      <w:pPr>
        <w:shd w:val="clear" w:color="auto" w:fill="FFFFFF"/>
        <w:spacing w:line="276" w:lineRule="auto"/>
        <w:jc w:val="both"/>
        <w:rPr>
          <w:rFonts w:eastAsia="Times New Roman" w:cs="Arial"/>
          <w:color w:val="000000"/>
          <w:szCs w:val="20"/>
          <w:bdr w:val="none" w:sz="0" w:space="0" w:color="auto" w:frame="1"/>
          <w:lang w:val="en-US"/>
        </w:rPr>
      </w:pPr>
      <w:r>
        <w:rPr>
          <w:rFonts w:eastAsia="Times New Roman" w:cs="Arial"/>
          <w:color w:val="000000"/>
          <w:szCs w:val="20"/>
          <w:bdr w:val="none" w:sz="0" w:space="0" w:color="auto" w:frame="1"/>
          <w:lang w:val="en-US"/>
        </w:rPr>
        <w:t xml:space="preserve">The literature review </w:t>
      </w:r>
      <w:r w:rsidR="00F8378E">
        <w:rPr>
          <w:rFonts w:eastAsia="Times New Roman" w:cs="Arial"/>
          <w:color w:val="000000"/>
          <w:szCs w:val="20"/>
          <w:bdr w:val="none" w:sz="0" w:space="0" w:color="auto" w:frame="1"/>
          <w:lang w:val="en-US"/>
        </w:rPr>
        <w:t>demonstrated that there is</w:t>
      </w:r>
      <w:r w:rsidRPr="00A976D4">
        <w:rPr>
          <w:rFonts w:eastAsia="Times New Roman" w:cs="Arial"/>
          <w:color w:val="000000"/>
          <w:szCs w:val="20"/>
          <w:bdr w:val="none" w:sz="0" w:space="0" w:color="auto" w:frame="1"/>
          <w:lang w:val="en-US"/>
        </w:rPr>
        <w:t xml:space="preserve"> </w:t>
      </w:r>
      <w:r w:rsidR="00A73DE9">
        <w:rPr>
          <w:rFonts w:eastAsia="Times New Roman" w:cs="Arial"/>
          <w:color w:val="000000"/>
          <w:szCs w:val="20"/>
          <w:bdr w:val="none" w:sz="0" w:space="0" w:color="auto" w:frame="1"/>
          <w:lang w:val="en-US"/>
        </w:rPr>
        <w:t xml:space="preserve">limited </w:t>
      </w:r>
      <w:r w:rsidR="00E403C1">
        <w:rPr>
          <w:rFonts w:eastAsia="Times New Roman" w:cs="Arial"/>
          <w:color w:val="000000"/>
          <w:szCs w:val="20"/>
          <w:bdr w:val="none" w:sz="0" w:space="0" w:color="auto" w:frame="1"/>
          <w:lang w:val="en-US"/>
        </w:rPr>
        <w:t>evidence</w:t>
      </w:r>
      <w:r w:rsidR="00A73DE9">
        <w:rPr>
          <w:rFonts w:eastAsia="Times New Roman" w:cs="Arial"/>
          <w:color w:val="000000"/>
          <w:szCs w:val="20"/>
          <w:bdr w:val="none" w:sz="0" w:space="0" w:color="auto" w:frame="1"/>
          <w:lang w:val="en-US"/>
        </w:rPr>
        <w:t xml:space="preserve"> </w:t>
      </w:r>
      <w:r w:rsidR="004E754C">
        <w:rPr>
          <w:rFonts w:eastAsia="Times New Roman" w:cs="Arial"/>
          <w:color w:val="000000"/>
          <w:szCs w:val="20"/>
          <w:bdr w:val="none" w:sz="0" w:space="0" w:color="auto" w:frame="1"/>
          <w:lang w:val="en-US"/>
        </w:rPr>
        <w:t>on the development and effec</w:t>
      </w:r>
      <w:r w:rsidR="007D395C">
        <w:rPr>
          <w:rFonts w:eastAsia="Times New Roman" w:cs="Arial"/>
          <w:color w:val="000000"/>
          <w:szCs w:val="20"/>
          <w:bdr w:val="none" w:sz="0" w:space="0" w:color="auto" w:frame="1"/>
          <w:lang w:val="en-US"/>
        </w:rPr>
        <w:t>t</w:t>
      </w:r>
      <w:r w:rsidR="004E754C">
        <w:rPr>
          <w:rFonts w:eastAsia="Times New Roman" w:cs="Arial"/>
          <w:color w:val="000000"/>
          <w:szCs w:val="20"/>
          <w:bdr w:val="none" w:sz="0" w:space="0" w:color="auto" w:frame="1"/>
          <w:lang w:val="en-US"/>
        </w:rPr>
        <w:t xml:space="preserve">iveness of </w:t>
      </w:r>
      <w:r w:rsidR="00A73DE9">
        <w:rPr>
          <w:rFonts w:eastAsia="Times New Roman" w:cs="Arial"/>
          <w:color w:val="000000"/>
          <w:szCs w:val="20"/>
          <w:bdr w:val="none" w:sz="0" w:space="0" w:color="auto" w:frame="1"/>
          <w:lang w:val="en-US"/>
        </w:rPr>
        <w:t xml:space="preserve">patient information </w:t>
      </w:r>
      <w:r w:rsidRPr="00A976D4">
        <w:rPr>
          <w:rFonts w:eastAsia="Times New Roman" w:cs="Arial"/>
          <w:color w:val="000000"/>
          <w:szCs w:val="20"/>
          <w:bdr w:val="none" w:sz="0" w:space="0" w:color="auto" w:frame="1"/>
          <w:lang w:val="en-US"/>
        </w:rPr>
        <w:t xml:space="preserve">tools in primary care.  While there </w:t>
      </w:r>
      <w:r w:rsidR="00A73DE9">
        <w:rPr>
          <w:rFonts w:eastAsia="Times New Roman" w:cs="Arial"/>
          <w:color w:val="000000"/>
          <w:szCs w:val="20"/>
          <w:bdr w:val="none" w:sz="0" w:space="0" w:color="auto" w:frame="1"/>
          <w:lang w:val="en-US"/>
        </w:rPr>
        <w:t>were</w:t>
      </w:r>
      <w:r w:rsidRPr="00A976D4">
        <w:rPr>
          <w:rFonts w:eastAsia="Times New Roman" w:cs="Arial"/>
          <w:color w:val="000000"/>
          <w:szCs w:val="20"/>
          <w:bdr w:val="none" w:sz="0" w:space="0" w:color="auto" w:frame="1"/>
          <w:lang w:val="en-US"/>
        </w:rPr>
        <w:t xml:space="preserve"> resources available in the form of patient decision aids/information leaflets for common infections </w:t>
      </w:r>
      <w:r w:rsidR="00A73DE9">
        <w:rPr>
          <w:rFonts w:eastAsia="Times New Roman" w:cs="Arial"/>
          <w:color w:val="000000"/>
          <w:szCs w:val="20"/>
          <w:bdr w:val="none" w:sz="0" w:space="0" w:color="auto" w:frame="1"/>
          <w:lang w:val="en-US"/>
        </w:rPr>
        <w:t>such as</w:t>
      </w:r>
      <w:r w:rsidR="00BA5B65">
        <w:rPr>
          <w:rFonts w:eastAsia="Times New Roman" w:cs="Arial"/>
          <w:color w:val="000000"/>
          <w:szCs w:val="20"/>
          <w:bdr w:val="none" w:sz="0" w:space="0" w:color="auto" w:frame="1"/>
          <w:lang w:val="en-US"/>
        </w:rPr>
        <w:t xml:space="preserve"> </w:t>
      </w:r>
      <w:r w:rsidR="003431DC">
        <w:rPr>
          <w:rFonts w:eastAsia="Times New Roman" w:cs="Arial"/>
          <w:color w:val="000000"/>
          <w:szCs w:val="20"/>
          <w:bdr w:val="none" w:sz="0" w:space="0" w:color="auto" w:frame="1"/>
          <w:lang w:val="en-US"/>
        </w:rPr>
        <w:t>RTIs</w:t>
      </w:r>
      <w:r w:rsidRPr="00A976D4">
        <w:rPr>
          <w:rFonts w:eastAsia="Times New Roman" w:cs="Arial"/>
          <w:color w:val="000000"/>
          <w:szCs w:val="20"/>
          <w:bdr w:val="none" w:sz="0" w:space="0" w:color="auto" w:frame="1"/>
          <w:lang w:val="en-US"/>
        </w:rPr>
        <w:t xml:space="preserve">, </w:t>
      </w:r>
      <w:r w:rsidR="003431DC">
        <w:rPr>
          <w:rFonts w:eastAsia="Times New Roman" w:cs="Arial"/>
          <w:color w:val="000000"/>
          <w:szCs w:val="20"/>
          <w:bdr w:val="none" w:sz="0" w:space="0" w:color="auto" w:frame="1"/>
          <w:lang w:val="en-US"/>
        </w:rPr>
        <w:t>SSTIs</w:t>
      </w:r>
      <w:r w:rsidRPr="00A976D4">
        <w:rPr>
          <w:rFonts w:eastAsia="Times New Roman" w:cs="Arial"/>
          <w:color w:val="000000"/>
          <w:szCs w:val="20"/>
          <w:bdr w:val="none" w:sz="0" w:space="0" w:color="auto" w:frame="1"/>
          <w:lang w:val="en-US"/>
        </w:rPr>
        <w:t xml:space="preserve"> and </w:t>
      </w:r>
      <w:r w:rsidR="00A663BA">
        <w:rPr>
          <w:rFonts w:eastAsia="Times New Roman" w:cs="Arial"/>
          <w:color w:val="000000"/>
          <w:szCs w:val="20"/>
          <w:bdr w:val="none" w:sz="0" w:space="0" w:color="auto" w:frame="1"/>
          <w:lang w:val="en-US"/>
        </w:rPr>
        <w:t>U</w:t>
      </w:r>
      <w:r w:rsidR="003431DC">
        <w:rPr>
          <w:rFonts w:eastAsia="Times New Roman" w:cs="Arial"/>
          <w:color w:val="000000"/>
          <w:szCs w:val="20"/>
          <w:bdr w:val="none" w:sz="0" w:space="0" w:color="auto" w:frame="1"/>
          <w:lang w:val="en-US"/>
        </w:rPr>
        <w:t>TIs</w:t>
      </w:r>
      <w:r w:rsidRPr="00A976D4">
        <w:rPr>
          <w:rFonts w:eastAsia="Times New Roman" w:cs="Arial"/>
          <w:color w:val="000000"/>
          <w:szCs w:val="20"/>
          <w:bdr w:val="none" w:sz="0" w:space="0" w:color="auto" w:frame="1"/>
          <w:lang w:val="en-US"/>
        </w:rPr>
        <w:t xml:space="preserve">, most of them lacked clear evidence of key stakeholder and </w:t>
      </w:r>
      <w:r w:rsidR="0075281F">
        <w:rPr>
          <w:rFonts w:eastAsia="Times New Roman" w:cs="Arial"/>
          <w:color w:val="000000"/>
          <w:szCs w:val="20"/>
          <w:bdr w:val="none" w:sz="0" w:space="0" w:color="auto" w:frame="1"/>
          <w:lang w:val="en-US"/>
        </w:rPr>
        <w:t>end-user</w:t>
      </w:r>
      <w:r w:rsidRPr="00A976D4">
        <w:rPr>
          <w:rFonts w:eastAsia="Times New Roman" w:cs="Arial"/>
          <w:color w:val="000000"/>
          <w:szCs w:val="20"/>
          <w:bdr w:val="none" w:sz="0" w:space="0" w:color="auto" w:frame="1"/>
          <w:lang w:val="en-US"/>
        </w:rPr>
        <w:t xml:space="preserve"> involvement in their development. Furthermore, only one assessed usability in a pilot study before implementation, and none have objectively assessed impact on </w:t>
      </w:r>
      <w:r w:rsidR="005E5B9B">
        <w:rPr>
          <w:rFonts w:eastAsia="Times New Roman" w:cs="Arial"/>
          <w:color w:val="000000"/>
          <w:szCs w:val="20"/>
          <w:bdr w:val="none" w:sz="0" w:space="0" w:color="auto" w:frame="1"/>
          <w:lang w:val="en-US"/>
        </w:rPr>
        <w:t xml:space="preserve">antibiotic </w:t>
      </w:r>
      <w:r w:rsidRPr="00A976D4">
        <w:rPr>
          <w:rFonts w:eastAsia="Times New Roman" w:cs="Arial"/>
          <w:color w:val="000000"/>
          <w:szCs w:val="20"/>
          <w:bdr w:val="none" w:sz="0" w:space="0" w:color="auto" w:frame="1"/>
          <w:lang w:val="en-US"/>
        </w:rPr>
        <w:t>prescribing</w:t>
      </w:r>
      <w:r w:rsidR="005E5B9B">
        <w:rPr>
          <w:rFonts w:eastAsia="Times New Roman" w:cs="Arial"/>
          <w:color w:val="000000"/>
          <w:szCs w:val="20"/>
          <w:bdr w:val="none" w:sz="0" w:space="0" w:color="auto" w:frame="1"/>
          <w:lang w:val="en-US"/>
        </w:rPr>
        <w:t xml:space="preserve"> and use</w:t>
      </w:r>
      <w:r w:rsidRPr="00A976D4">
        <w:rPr>
          <w:rFonts w:eastAsia="Times New Roman" w:cs="Arial"/>
          <w:color w:val="000000"/>
          <w:szCs w:val="20"/>
          <w:bdr w:val="none" w:sz="0" w:space="0" w:color="auto" w:frame="1"/>
          <w:lang w:val="en-US"/>
        </w:rPr>
        <w:t>.</w:t>
      </w:r>
    </w:p>
    <w:p w14:paraId="00770DB8" w14:textId="5A564288" w:rsidR="00335E96" w:rsidRPr="00335E96" w:rsidRDefault="00335E96" w:rsidP="00877989">
      <w:pPr>
        <w:pStyle w:val="Heading3"/>
      </w:pPr>
      <w:r w:rsidRPr="00335E96">
        <w:t xml:space="preserve">Phase 1: </w:t>
      </w:r>
      <w:r w:rsidR="000025D8">
        <w:t>C</w:t>
      </w:r>
      <w:r w:rsidRPr="00335E96">
        <w:t>o-design sessions</w:t>
      </w:r>
    </w:p>
    <w:p w14:paraId="0F9A6233" w14:textId="3D741E6A" w:rsidR="00335E96" w:rsidRDefault="006D5CCF" w:rsidP="006D5CCF">
      <w:pPr>
        <w:spacing w:line="276" w:lineRule="auto"/>
        <w:jc w:val="both"/>
        <w:rPr>
          <w:lang w:eastAsia="en-US"/>
        </w:rPr>
      </w:pPr>
      <w:r>
        <w:rPr>
          <w:lang w:eastAsia="en-US"/>
        </w:rPr>
        <w:t xml:space="preserve">The co-design sessions provided opportunities for healthcare providers and consumers to discuss </w:t>
      </w:r>
      <w:r w:rsidR="00E403C1">
        <w:rPr>
          <w:lang w:eastAsia="en-US"/>
        </w:rPr>
        <w:t xml:space="preserve">the strengths and limitations of </w:t>
      </w:r>
      <w:r w:rsidR="00636CD7">
        <w:rPr>
          <w:lang w:eastAsia="en-US"/>
        </w:rPr>
        <w:t xml:space="preserve">existing </w:t>
      </w:r>
      <w:r w:rsidR="00E403C1">
        <w:rPr>
          <w:lang w:eastAsia="en-US"/>
        </w:rPr>
        <w:t xml:space="preserve">patient information </w:t>
      </w:r>
      <w:r w:rsidR="00636CD7">
        <w:rPr>
          <w:lang w:eastAsia="en-US"/>
        </w:rPr>
        <w:t>resources</w:t>
      </w:r>
      <w:r w:rsidR="00E403C1">
        <w:rPr>
          <w:lang w:eastAsia="en-US"/>
        </w:rPr>
        <w:t xml:space="preserve">. Together they </w:t>
      </w:r>
      <w:r>
        <w:rPr>
          <w:lang w:eastAsia="en-US"/>
        </w:rPr>
        <w:t>a</w:t>
      </w:r>
      <w:r w:rsidR="00E403C1">
        <w:rPr>
          <w:lang w:eastAsia="en-US"/>
        </w:rPr>
        <w:t>dvised on the attributes</w:t>
      </w:r>
      <w:r w:rsidR="00A07BFA">
        <w:rPr>
          <w:lang w:eastAsia="en-US"/>
        </w:rPr>
        <w:t xml:space="preserve"> </w:t>
      </w:r>
      <w:r w:rsidR="00E403C1">
        <w:rPr>
          <w:lang w:eastAsia="en-US"/>
        </w:rPr>
        <w:t>of</w:t>
      </w:r>
      <w:r>
        <w:rPr>
          <w:lang w:eastAsia="en-US"/>
        </w:rPr>
        <w:t xml:space="preserve"> patient inf</w:t>
      </w:r>
      <w:r w:rsidR="00DB2947">
        <w:rPr>
          <w:lang w:eastAsia="en-US"/>
        </w:rPr>
        <w:t>ormation sheets that</w:t>
      </w:r>
      <w:r w:rsidR="00E34E9C">
        <w:rPr>
          <w:lang w:eastAsia="en-US"/>
        </w:rPr>
        <w:t xml:space="preserve"> would address their information needs</w:t>
      </w:r>
      <w:r>
        <w:rPr>
          <w:lang w:eastAsia="en-US"/>
        </w:rPr>
        <w:t>.</w:t>
      </w:r>
      <w:r w:rsidR="00E403C1">
        <w:rPr>
          <w:lang w:eastAsia="en-US"/>
        </w:rPr>
        <w:t xml:space="preserve"> Content, presentation and mode of delivery were examined.</w:t>
      </w:r>
      <w:r>
        <w:rPr>
          <w:lang w:eastAsia="en-US"/>
        </w:rPr>
        <w:t xml:space="preserve">  Both healthcare providers and consumers emphasised the importance of communication features such as using simple, concise and inclusive language, and design elements, like layout and formatting</w:t>
      </w:r>
      <w:r w:rsidR="00973A91">
        <w:rPr>
          <w:lang w:eastAsia="en-US"/>
        </w:rPr>
        <w:t xml:space="preserve"> to engage </w:t>
      </w:r>
      <w:r>
        <w:rPr>
          <w:lang w:eastAsia="en-US"/>
        </w:rPr>
        <w:t xml:space="preserve">users and </w:t>
      </w:r>
      <w:r w:rsidR="00973A91">
        <w:rPr>
          <w:lang w:eastAsia="en-US"/>
        </w:rPr>
        <w:t>improve</w:t>
      </w:r>
      <w:r>
        <w:rPr>
          <w:lang w:eastAsia="en-US"/>
        </w:rPr>
        <w:t xml:space="preserve"> usability. </w:t>
      </w:r>
      <w:r w:rsidR="00E403C1">
        <w:rPr>
          <w:lang w:eastAsia="en-US"/>
        </w:rPr>
        <w:t xml:space="preserve">Information needed to be unambiguous. Complex diagrams and numbers were </w:t>
      </w:r>
      <w:r w:rsidR="00454BE9">
        <w:rPr>
          <w:lang w:eastAsia="en-US"/>
        </w:rPr>
        <w:t>not favoured as they were confusing to some.</w:t>
      </w:r>
      <w:r>
        <w:rPr>
          <w:lang w:eastAsia="en-US"/>
        </w:rPr>
        <w:t xml:space="preserve">  In addition, participants provided insights into suitable delivery modes and access points for these information sheets to </w:t>
      </w:r>
      <w:r w:rsidR="00454BE9">
        <w:rPr>
          <w:lang w:eastAsia="en-US"/>
        </w:rPr>
        <w:t>enable use</w:t>
      </w:r>
      <w:r w:rsidR="00E34E9C">
        <w:rPr>
          <w:lang w:eastAsia="en-US"/>
        </w:rPr>
        <w:t xml:space="preserve">. They felt that the information sheets should be able to be </w:t>
      </w:r>
      <w:r w:rsidR="005F685F">
        <w:rPr>
          <w:lang w:eastAsia="en-US"/>
        </w:rPr>
        <w:t>utilised</w:t>
      </w:r>
      <w:r>
        <w:rPr>
          <w:lang w:eastAsia="en-US"/>
        </w:rPr>
        <w:t xml:space="preserve"> before, during and after </w:t>
      </w:r>
      <w:r w:rsidR="00A9537A">
        <w:rPr>
          <w:lang w:eastAsia="en-US"/>
        </w:rPr>
        <w:t>g</w:t>
      </w:r>
      <w:r w:rsidR="00EE7C72">
        <w:rPr>
          <w:lang w:eastAsia="en-US"/>
        </w:rPr>
        <w:t xml:space="preserve">eneral </w:t>
      </w:r>
      <w:r w:rsidR="00A9537A">
        <w:rPr>
          <w:lang w:eastAsia="en-US"/>
        </w:rPr>
        <w:t>p</w:t>
      </w:r>
      <w:r w:rsidR="00EE7C72">
        <w:rPr>
          <w:lang w:eastAsia="en-US"/>
        </w:rPr>
        <w:t xml:space="preserve">ractice </w:t>
      </w:r>
      <w:r>
        <w:rPr>
          <w:lang w:eastAsia="en-US"/>
        </w:rPr>
        <w:t xml:space="preserve">consultations. The result of the co-design sessions was a robust product </w:t>
      </w:r>
      <w:r w:rsidR="00973A91">
        <w:rPr>
          <w:lang w:eastAsia="en-US"/>
        </w:rPr>
        <w:t xml:space="preserve">in the form of seven patient information sheets on common infections (acute bronchitis, </w:t>
      </w:r>
      <w:r w:rsidR="00F1029E">
        <w:rPr>
          <w:lang w:eastAsia="en-US"/>
        </w:rPr>
        <w:t>middle ear infection, nose &amp; sinus infection, sore throat, urinary tract infection, cellulitis and leg ulcers</w:t>
      </w:r>
      <w:r w:rsidR="005F685F">
        <w:rPr>
          <w:lang w:eastAsia="en-US"/>
        </w:rPr>
        <w:t>).</w:t>
      </w:r>
      <w:r w:rsidR="00D030EE" w:rsidRPr="00D030EE">
        <w:t xml:space="preserve"> </w:t>
      </w:r>
      <w:r w:rsidR="00D030EE">
        <w:t>The information sheets summarised signs and symptoms, management and treatment options including appropriate use of antibiotics, prevention and when to see a doctor.</w:t>
      </w:r>
      <w:r w:rsidR="00610B6C">
        <w:t xml:space="preserve"> The information sheets were consulted with the GP AMS Expert Group prior to piloting.</w:t>
      </w:r>
    </w:p>
    <w:p w14:paraId="2987C8F2" w14:textId="3C8E87AA" w:rsidR="00335E96" w:rsidRPr="00335E96" w:rsidRDefault="00335E96" w:rsidP="00877989">
      <w:pPr>
        <w:pStyle w:val="Heading3"/>
      </w:pPr>
      <w:r w:rsidRPr="00335E96">
        <w:t xml:space="preserve">Phase 2: </w:t>
      </w:r>
      <w:r w:rsidR="000025D8">
        <w:t>P</w:t>
      </w:r>
      <w:r w:rsidRPr="00335E96">
        <w:t>iloting the patient information sheets</w:t>
      </w:r>
    </w:p>
    <w:p w14:paraId="6C4D0B31" w14:textId="51CA487D" w:rsidR="00EA40F9" w:rsidRPr="00335E96" w:rsidRDefault="001915C0" w:rsidP="003600F0">
      <w:pPr>
        <w:spacing w:line="276" w:lineRule="auto"/>
        <w:jc w:val="both"/>
        <w:rPr>
          <w:lang w:eastAsia="en-US"/>
        </w:rPr>
      </w:pPr>
      <w:r>
        <w:rPr>
          <w:lang w:eastAsia="en-US"/>
        </w:rPr>
        <w:t xml:space="preserve">The seven patient information sheets were piloted across eight general practices </w:t>
      </w:r>
      <w:r w:rsidR="00314894">
        <w:rPr>
          <w:lang w:eastAsia="en-US"/>
        </w:rPr>
        <w:t xml:space="preserve">in metropolitan and regional Victoria </w:t>
      </w:r>
      <w:r>
        <w:rPr>
          <w:lang w:eastAsia="en-US"/>
        </w:rPr>
        <w:t xml:space="preserve">between August and November 2020. </w:t>
      </w:r>
      <w:r w:rsidR="00454BE9">
        <w:rPr>
          <w:lang w:eastAsia="en-US"/>
        </w:rPr>
        <w:t xml:space="preserve">Post implementation evaluation with </w:t>
      </w:r>
      <w:r w:rsidR="0075281F">
        <w:rPr>
          <w:lang w:eastAsia="en-US"/>
        </w:rPr>
        <w:t>15</w:t>
      </w:r>
      <w:r>
        <w:rPr>
          <w:lang w:eastAsia="en-US"/>
        </w:rPr>
        <w:t xml:space="preserve"> healthcare provider</w:t>
      </w:r>
      <w:r w:rsidR="00A80679">
        <w:rPr>
          <w:lang w:eastAsia="en-US"/>
        </w:rPr>
        <w:t>s</w:t>
      </w:r>
      <w:r>
        <w:rPr>
          <w:lang w:eastAsia="en-US"/>
        </w:rPr>
        <w:t xml:space="preserve"> and </w:t>
      </w:r>
      <w:r w:rsidR="0075281F">
        <w:rPr>
          <w:lang w:eastAsia="en-US"/>
        </w:rPr>
        <w:t>13</w:t>
      </w:r>
      <w:r>
        <w:rPr>
          <w:lang w:eastAsia="en-US"/>
        </w:rPr>
        <w:t xml:space="preserve"> patient interviews </w:t>
      </w:r>
      <w:r w:rsidR="00A24432">
        <w:rPr>
          <w:lang w:eastAsia="en-US"/>
        </w:rPr>
        <w:t xml:space="preserve">were conducted, with </w:t>
      </w:r>
      <w:r w:rsidR="006F5DD1">
        <w:rPr>
          <w:lang w:eastAsia="en-US"/>
        </w:rPr>
        <w:t>participant</w:t>
      </w:r>
      <w:r w:rsidR="00A24432">
        <w:rPr>
          <w:lang w:eastAsia="en-US"/>
        </w:rPr>
        <w:t xml:space="preserve">s </w:t>
      </w:r>
      <w:r w:rsidR="00BF476A">
        <w:rPr>
          <w:lang w:eastAsia="en-US"/>
        </w:rPr>
        <w:t xml:space="preserve">reporting </w:t>
      </w:r>
      <w:r>
        <w:rPr>
          <w:lang w:eastAsia="en-US"/>
        </w:rPr>
        <w:t>that the patient information sheets were</w:t>
      </w:r>
      <w:r w:rsidR="007D18DD">
        <w:rPr>
          <w:lang w:eastAsia="en-US"/>
        </w:rPr>
        <w:t xml:space="preserve"> simple, clear and easy to use. In terms of drivers for using patient information sheets, </w:t>
      </w:r>
      <w:r w:rsidR="0075281F">
        <w:rPr>
          <w:lang w:eastAsia="en-US"/>
        </w:rPr>
        <w:t>general practitioners (</w:t>
      </w:r>
      <w:r w:rsidR="007D18DD">
        <w:rPr>
          <w:lang w:eastAsia="en-US"/>
        </w:rPr>
        <w:t>GPs</w:t>
      </w:r>
      <w:r w:rsidR="0075281F">
        <w:rPr>
          <w:lang w:eastAsia="en-US"/>
        </w:rPr>
        <w:t>)</w:t>
      </w:r>
      <w:r w:rsidR="007D18DD">
        <w:rPr>
          <w:lang w:eastAsia="en-US"/>
        </w:rPr>
        <w:t xml:space="preserve"> expressed that they mainly used patient information sheets to reinforce their decision making in the consultation discussion, as an </w:t>
      </w:r>
      <w:r w:rsidR="007D18DD" w:rsidRPr="00C5329B">
        <w:rPr>
          <w:lang w:eastAsia="en-US"/>
        </w:rPr>
        <w:t xml:space="preserve">alternative to providing an antibiotic script and to provide a written summary of management recommendations for patients. </w:t>
      </w:r>
      <w:r w:rsidR="00C5329B" w:rsidRPr="00C5329B">
        <w:rPr>
          <w:lang w:eastAsia="en-US"/>
        </w:rPr>
        <w:t xml:space="preserve">For </w:t>
      </w:r>
      <w:r w:rsidR="007D18DD" w:rsidRPr="00C5329B">
        <w:rPr>
          <w:lang w:eastAsia="en-US"/>
        </w:rPr>
        <w:t>patients</w:t>
      </w:r>
      <w:r w:rsidR="00C5329B" w:rsidRPr="00C5329B">
        <w:rPr>
          <w:lang w:eastAsia="en-US"/>
        </w:rPr>
        <w:t>, the information sheets provided education ar</w:t>
      </w:r>
      <w:r w:rsidR="00C5329B" w:rsidRPr="00C5329B">
        <w:rPr>
          <w:rFonts w:cstheme="minorHAnsi"/>
          <w:iCs/>
        </w:rPr>
        <w:t>ound their diagnosis and how to self-manage their cond</w:t>
      </w:r>
      <w:r w:rsidR="00C5329B" w:rsidRPr="00AE404D">
        <w:rPr>
          <w:rFonts w:cstheme="minorHAnsi"/>
          <w:iCs/>
        </w:rPr>
        <w:t>itions.</w:t>
      </w:r>
      <w:r w:rsidR="00C5329B">
        <w:rPr>
          <w:rFonts w:cstheme="minorHAnsi"/>
          <w:iCs/>
        </w:rPr>
        <w:t xml:space="preserve"> </w:t>
      </w:r>
      <w:r>
        <w:rPr>
          <w:lang w:eastAsia="en-US"/>
        </w:rPr>
        <w:t xml:space="preserve">While the reasons behind using these </w:t>
      </w:r>
      <w:proofErr w:type="gramStart"/>
      <w:r>
        <w:rPr>
          <w:lang w:eastAsia="en-US"/>
        </w:rPr>
        <w:t>information</w:t>
      </w:r>
      <w:proofErr w:type="gramEnd"/>
      <w:r>
        <w:rPr>
          <w:lang w:eastAsia="en-US"/>
        </w:rPr>
        <w:t xml:space="preserve"> sheets were different</w:t>
      </w:r>
      <w:r w:rsidR="00A80679">
        <w:rPr>
          <w:lang w:eastAsia="en-US"/>
        </w:rPr>
        <w:t xml:space="preserve"> for participants, they</w:t>
      </w:r>
      <w:r>
        <w:rPr>
          <w:lang w:eastAsia="en-US"/>
        </w:rPr>
        <w:t xml:space="preserve"> agreed that the contents were relevant, and increased patient knowledge </w:t>
      </w:r>
      <w:r w:rsidR="00AF76E2">
        <w:rPr>
          <w:lang w:eastAsia="en-US"/>
        </w:rPr>
        <w:t>of</w:t>
      </w:r>
      <w:r>
        <w:rPr>
          <w:lang w:eastAsia="en-US"/>
        </w:rPr>
        <w:t xml:space="preserve"> </w:t>
      </w:r>
      <w:r w:rsidR="00DB2947">
        <w:rPr>
          <w:lang w:eastAsia="en-US"/>
        </w:rPr>
        <w:t>disease</w:t>
      </w:r>
      <w:r>
        <w:rPr>
          <w:lang w:eastAsia="en-US"/>
        </w:rPr>
        <w:t xml:space="preserve"> condition</w:t>
      </w:r>
      <w:r w:rsidR="00DB2947">
        <w:rPr>
          <w:lang w:eastAsia="en-US"/>
        </w:rPr>
        <w:t>s</w:t>
      </w:r>
      <w:r>
        <w:rPr>
          <w:lang w:eastAsia="en-US"/>
        </w:rPr>
        <w:t>, treatment and management options</w:t>
      </w:r>
      <w:r w:rsidR="00DB2947">
        <w:rPr>
          <w:lang w:eastAsia="en-US"/>
        </w:rPr>
        <w:t>,</w:t>
      </w:r>
      <w:r>
        <w:rPr>
          <w:lang w:eastAsia="en-US"/>
        </w:rPr>
        <w:t xml:space="preserve"> </w:t>
      </w:r>
      <w:r w:rsidR="00B52367">
        <w:rPr>
          <w:lang w:eastAsia="en-US"/>
        </w:rPr>
        <w:t>including</w:t>
      </w:r>
      <w:r>
        <w:rPr>
          <w:lang w:eastAsia="en-US"/>
        </w:rPr>
        <w:t xml:space="preserve"> when to see a doctor. </w:t>
      </w:r>
      <w:r w:rsidR="00A80679">
        <w:rPr>
          <w:color w:val="262626"/>
        </w:rPr>
        <w:t xml:space="preserve">The use of the </w:t>
      </w:r>
      <w:r w:rsidR="00E65F01">
        <w:rPr>
          <w:color w:val="262626"/>
        </w:rPr>
        <w:t xml:space="preserve">patient information </w:t>
      </w:r>
      <w:r w:rsidR="00A80679">
        <w:rPr>
          <w:color w:val="262626"/>
        </w:rPr>
        <w:t xml:space="preserve">sheets was lower than anticipated due to the impact of </w:t>
      </w:r>
      <w:r w:rsidR="00C356B9">
        <w:rPr>
          <w:color w:val="262626"/>
        </w:rPr>
        <w:t xml:space="preserve">the </w:t>
      </w:r>
      <w:r w:rsidR="00A80679">
        <w:rPr>
          <w:color w:val="262626"/>
        </w:rPr>
        <w:lastRenderedPageBreak/>
        <w:t>COVID</w:t>
      </w:r>
      <w:r w:rsidR="00C356B9">
        <w:rPr>
          <w:color w:val="262626"/>
        </w:rPr>
        <w:t>-19</w:t>
      </w:r>
      <w:r w:rsidR="00A80679">
        <w:rPr>
          <w:color w:val="262626"/>
        </w:rPr>
        <w:t xml:space="preserve"> </w:t>
      </w:r>
      <w:r w:rsidR="00C356B9">
        <w:rPr>
          <w:color w:val="262626"/>
        </w:rPr>
        <w:t xml:space="preserve">pandemic </w:t>
      </w:r>
      <w:r w:rsidR="00A80679">
        <w:rPr>
          <w:color w:val="262626"/>
        </w:rPr>
        <w:t>on reduced presentation for infection</w:t>
      </w:r>
      <w:r w:rsidR="00E65F01">
        <w:rPr>
          <w:color w:val="262626"/>
        </w:rPr>
        <w:t>s</w:t>
      </w:r>
      <w:r w:rsidR="00A80679">
        <w:rPr>
          <w:color w:val="262626"/>
        </w:rPr>
        <w:t xml:space="preserve"> and increased tel</w:t>
      </w:r>
      <w:r w:rsidR="00E65F01">
        <w:rPr>
          <w:color w:val="262626"/>
        </w:rPr>
        <w:t>ephone telehealth consultations. Nevertheless</w:t>
      </w:r>
      <w:r w:rsidR="00A80679">
        <w:rPr>
          <w:color w:val="262626"/>
        </w:rPr>
        <w:t xml:space="preserve">, GPs </w:t>
      </w:r>
      <w:r w:rsidR="00F2064B">
        <w:rPr>
          <w:lang w:eastAsia="en-US"/>
        </w:rPr>
        <w:t>used the</w:t>
      </w:r>
      <w:r w:rsidR="00AF76E2">
        <w:rPr>
          <w:lang w:eastAsia="en-US"/>
        </w:rPr>
        <w:t xml:space="preserve"> information sheets</w:t>
      </w:r>
      <w:r w:rsidR="00F2064B">
        <w:rPr>
          <w:lang w:eastAsia="en-US"/>
        </w:rPr>
        <w:t xml:space="preserve"> when possible</w:t>
      </w:r>
      <w:r w:rsidR="00E65F01">
        <w:rPr>
          <w:lang w:eastAsia="en-US"/>
        </w:rPr>
        <w:t xml:space="preserve"> during the intervention period</w:t>
      </w:r>
      <w:r w:rsidR="00F2064B">
        <w:rPr>
          <w:lang w:eastAsia="en-US"/>
        </w:rPr>
        <w:t xml:space="preserve"> and both healthcare providers and </w:t>
      </w:r>
      <w:r w:rsidR="00A9537A">
        <w:rPr>
          <w:lang w:eastAsia="en-US"/>
        </w:rPr>
        <w:t>patients</w:t>
      </w:r>
      <w:r w:rsidR="00F2064B">
        <w:rPr>
          <w:lang w:eastAsia="en-US"/>
        </w:rPr>
        <w:t xml:space="preserve"> thought they were acceptable</w:t>
      </w:r>
      <w:r w:rsidR="00E65F01">
        <w:rPr>
          <w:lang w:eastAsia="en-US"/>
        </w:rPr>
        <w:t xml:space="preserve"> and easy to use</w:t>
      </w:r>
      <w:r w:rsidR="009B1EDB">
        <w:rPr>
          <w:lang w:eastAsia="en-US"/>
        </w:rPr>
        <w:t xml:space="preserve">. </w:t>
      </w:r>
      <w:r w:rsidR="00DB2947">
        <w:rPr>
          <w:lang w:eastAsia="en-US"/>
        </w:rPr>
        <w:t>In addition</w:t>
      </w:r>
      <w:r w:rsidR="00F2064B">
        <w:rPr>
          <w:lang w:eastAsia="en-US"/>
        </w:rPr>
        <w:t>, participants thought it was important for these information sheets to be</w:t>
      </w:r>
      <w:r w:rsidR="00917FBF">
        <w:rPr>
          <w:lang w:eastAsia="en-US"/>
        </w:rPr>
        <w:t xml:space="preserve"> </w:t>
      </w:r>
      <w:r w:rsidR="009B1EDB">
        <w:rPr>
          <w:lang w:eastAsia="en-US"/>
        </w:rPr>
        <w:t>available</w:t>
      </w:r>
      <w:r w:rsidR="00917FBF">
        <w:rPr>
          <w:lang w:eastAsia="en-US"/>
        </w:rPr>
        <w:t xml:space="preserve"> in pharmacies</w:t>
      </w:r>
      <w:r w:rsidR="009B1EDB">
        <w:rPr>
          <w:lang w:eastAsia="en-US"/>
        </w:rPr>
        <w:t xml:space="preserve">, </w:t>
      </w:r>
      <w:r w:rsidR="00917FBF">
        <w:rPr>
          <w:lang w:eastAsia="en-US"/>
        </w:rPr>
        <w:t>general practice waiting ro</w:t>
      </w:r>
      <w:r w:rsidR="009B1EDB">
        <w:rPr>
          <w:lang w:eastAsia="en-US"/>
        </w:rPr>
        <w:t xml:space="preserve">oms and </w:t>
      </w:r>
      <w:r w:rsidR="00917FBF">
        <w:rPr>
          <w:lang w:eastAsia="en-US"/>
        </w:rPr>
        <w:t>access</w:t>
      </w:r>
      <w:r w:rsidR="00AF76E2">
        <w:rPr>
          <w:lang w:eastAsia="en-US"/>
        </w:rPr>
        <w:t xml:space="preserve">ible </w:t>
      </w:r>
      <w:r w:rsidR="009B1EDB">
        <w:rPr>
          <w:lang w:eastAsia="en-US"/>
        </w:rPr>
        <w:t>via the internet. Translation</w:t>
      </w:r>
      <w:r w:rsidR="00F2064B">
        <w:rPr>
          <w:lang w:eastAsia="en-US"/>
        </w:rPr>
        <w:t xml:space="preserve"> </w:t>
      </w:r>
      <w:r w:rsidR="00917FBF">
        <w:rPr>
          <w:lang w:eastAsia="en-US"/>
        </w:rPr>
        <w:t>in</w:t>
      </w:r>
      <w:r w:rsidR="00F2064B">
        <w:rPr>
          <w:lang w:eastAsia="en-US"/>
        </w:rPr>
        <w:t xml:space="preserve">to other languages </w:t>
      </w:r>
      <w:r w:rsidR="00542344">
        <w:rPr>
          <w:lang w:eastAsia="en-US"/>
        </w:rPr>
        <w:t xml:space="preserve">would facilitate use with patients </w:t>
      </w:r>
      <w:r w:rsidR="00047944">
        <w:rPr>
          <w:lang w:eastAsia="en-US"/>
        </w:rPr>
        <w:t xml:space="preserve">from </w:t>
      </w:r>
      <w:r w:rsidR="009B1EDB">
        <w:rPr>
          <w:lang w:eastAsia="en-US"/>
        </w:rPr>
        <w:t>culturally</w:t>
      </w:r>
      <w:r w:rsidR="00047944">
        <w:rPr>
          <w:lang w:eastAsia="en-US"/>
        </w:rPr>
        <w:t xml:space="preserve"> and li</w:t>
      </w:r>
      <w:r w:rsidR="00E731DE">
        <w:rPr>
          <w:lang w:eastAsia="en-US"/>
        </w:rPr>
        <w:t>nguistically diverse</w:t>
      </w:r>
      <w:r w:rsidR="009B1EDB">
        <w:rPr>
          <w:lang w:eastAsia="en-US"/>
        </w:rPr>
        <w:t xml:space="preserve"> (CALD)</w:t>
      </w:r>
      <w:r w:rsidR="00E731DE">
        <w:rPr>
          <w:lang w:eastAsia="en-US"/>
        </w:rPr>
        <w:t xml:space="preserve"> </w:t>
      </w:r>
      <w:r w:rsidR="009B1EDB">
        <w:rPr>
          <w:lang w:eastAsia="en-US"/>
        </w:rPr>
        <w:t>backgrounds.</w:t>
      </w:r>
    </w:p>
    <w:p w14:paraId="477F5C47" w14:textId="611336D5" w:rsidR="003B0025" w:rsidRDefault="003B0025" w:rsidP="00867062">
      <w:pPr>
        <w:pStyle w:val="Heading2"/>
      </w:pPr>
      <w:r>
        <w:t>Conclusions</w:t>
      </w:r>
    </w:p>
    <w:p w14:paraId="6BDF8694" w14:textId="35625A5E" w:rsidR="002019A3" w:rsidRDefault="002019A3" w:rsidP="006D5CCF">
      <w:pPr>
        <w:spacing w:after="160" w:line="276" w:lineRule="auto"/>
        <w:jc w:val="both"/>
      </w:pPr>
      <w:r>
        <w:t xml:space="preserve">The study demonstrated </w:t>
      </w:r>
      <w:r w:rsidR="00AF76E2">
        <w:t>high</w:t>
      </w:r>
      <w:r>
        <w:t xml:space="preserve"> usability and acceptance of the seven patient information sheets for common infections</w:t>
      </w:r>
      <w:r w:rsidR="00AF76E2">
        <w:t>. They were</w:t>
      </w:r>
      <w:r>
        <w:t xml:space="preserve"> developed using a transparent co-design process</w:t>
      </w:r>
      <w:r w:rsidR="00AF76E2">
        <w:t xml:space="preserve"> with </w:t>
      </w:r>
      <w:r w:rsidR="00EC6F02">
        <w:t>healthcare providers</w:t>
      </w:r>
      <w:r>
        <w:t xml:space="preserve"> and</w:t>
      </w:r>
      <w:r w:rsidR="00AF76E2">
        <w:t xml:space="preserve"> consumers</w:t>
      </w:r>
      <w:r>
        <w:t xml:space="preserve">, and </w:t>
      </w:r>
      <w:r w:rsidR="00AF76E2">
        <w:t>were</w:t>
      </w:r>
      <w:r>
        <w:t xml:space="preserve"> evaluated </w:t>
      </w:r>
      <w:r w:rsidR="008C5A07">
        <w:t>by</w:t>
      </w:r>
      <w:r>
        <w:t xml:space="preserve"> piloting these tools in eight metropolitan and </w:t>
      </w:r>
      <w:r w:rsidR="005D6765">
        <w:t>regiona</w:t>
      </w:r>
      <w:r>
        <w:t xml:space="preserve">l general practices </w:t>
      </w:r>
      <w:r w:rsidR="00273E13">
        <w:t>across</w:t>
      </w:r>
      <w:r>
        <w:t xml:space="preserve"> Victoria</w:t>
      </w:r>
      <w:r w:rsidR="006F5DD1">
        <w:t xml:space="preserve"> between August and November 2020</w:t>
      </w:r>
      <w:r>
        <w:t xml:space="preserve">.  </w:t>
      </w:r>
      <w:r w:rsidR="008814BF">
        <w:t xml:space="preserve">The co-design approach with healthcare providers and consumers was used to ensure that the patient information sheets met the needs of both groups. Thus, the piloting phase showed that </w:t>
      </w:r>
      <w:r w:rsidR="007D18DD">
        <w:t>GPs used the patient information sheets as an alternative to prescribe antibiotics, reinforced their treatment and management options, and patients expressed that the information sheets increased their knowledge in terms of understanding their disease conditions and treatment and management options. The patient information sheets also</w:t>
      </w:r>
      <w:r w:rsidR="00A85DD9">
        <w:t xml:space="preserve"> </w:t>
      </w:r>
      <w:r w:rsidR="007D18DD">
        <w:t>encouraged</w:t>
      </w:r>
      <w:r w:rsidR="00273E13">
        <w:t xml:space="preserve"> conversation</w:t>
      </w:r>
      <w:r w:rsidR="008814BF">
        <w:t>s</w:t>
      </w:r>
      <w:r w:rsidR="00273E13">
        <w:t xml:space="preserve"> between healthcare providers and </w:t>
      </w:r>
      <w:r w:rsidR="008814BF">
        <w:t>patients</w:t>
      </w:r>
      <w:r w:rsidR="00EC6F02">
        <w:t xml:space="preserve"> during consultations</w:t>
      </w:r>
      <w:r w:rsidR="00273E13">
        <w:t>.</w:t>
      </w:r>
    </w:p>
    <w:p w14:paraId="1E668460" w14:textId="16D8ADF3" w:rsidR="00EA40F9" w:rsidRPr="002364CB" w:rsidRDefault="002364CB" w:rsidP="006D5CCF">
      <w:pPr>
        <w:spacing w:after="160" w:line="276" w:lineRule="auto"/>
        <w:jc w:val="both"/>
      </w:pPr>
      <w:r>
        <w:t xml:space="preserve">The co-design and piloting process </w:t>
      </w:r>
      <w:r w:rsidR="00E17386">
        <w:t>us</w:t>
      </w:r>
      <w:r>
        <w:t>ed in this study can be a</w:t>
      </w:r>
      <w:r w:rsidR="00E17386">
        <w:t>pplie</w:t>
      </w:r>
      <w:r>
        <w:t>d to suit a range of other diseases, and for other clinical settings such as the hospital setting</w:t>
      </w:r>
      <w:r w:rsidR="008D39E7">
        <w:t xml:space="preserve"> or residential aged care</w:t>
      </w:r>
      <w:r>
        <w:t>. It is important these information sheets are regularly u</w:t>
      </w:r>
      <w:r w:rsidR="00241579">
        <w:t>pdated to re</w:t>
      </w:r>
      <w:r w:rsidR="00E17386">
        <w:t xml:space="preserve">main </w:t>
      </w:r>
      <w:r w:rsidR="00CF6764">
        <w:t>consistent with</w:t>
      </w:r>
      <w:r w:rsidR="00241579">
        <w:t xml:space="preserve"> guidelines</w:t>
      </w:r>
      <w:r w:rsidR="00797A70">
        <w:t xml:space="preserve">. </w:t>
      </w:r>
    </w:p>
    <w:p w14:paraId="4D3CC4CA" w14:textId="2485A972" w:rsidR="002D6809" w:rsidRDefault="006F5DD1" w:rsidP="00867062">
      <w:pPr>
        <w:pStyle w:val="Heading2"/>
      </w:pPr>
      <w:r>
        <w:t>Possible next step</w:t>
      </w:r>
      <w:r w:rsidR="00EA40F9">
        <w:t>s</w:t>
      </w:r>
    </w:p>
    <w:p w14:paraId="06ED258B" w14:textId="40AF916D" w:rsidR="00F5611D" w:rsidRDefault="00F5611D" w:rsidP="00F5611D">
      <w:pPr>
        <w:pStyle w:val="ListParagraph"/>
        <w:numPr>
          <w:ilvl w:val="0"/>
          <w:numId w:val="39"/>
        </w:numPr>
        <w:spacing w:after="160" w:line="276" w:lineRule="auto"/>
        <w:jc w:val="both"/>
      </w:pPr>
      <w:r>
        <w:t xml:space="preserve">Promote </w:t>
      </w:r>
      <w:r w:rsidR="008B202B">
        <w:t>the</w:t>
      </w:r>
      <w:r>
        <w:t xml:space="preserve"> patient information sheets </w:t>
      </w:r>
      <w:r w:rsidR="00606F32">
        <w:t>across the Australian community;</w:t>
      </w:r>
      <w:r>
        <w:t xml:space="preserve"> options might include (with appropriate consultation) the Australian Government Department of Health websites,</w:t>
      </w:r>
      <w:r w:rsidR="00F8002C">
        <w:t xml:space="preserve"> and the Australian Government One Health AMR website,</w:t>
      </w:r>
      <w:r>
        <w:t xml:space="preserve"> and organisations including the Royal Australian College of General Practitioners, </w:t>
      </w:r>
      <w:r w:rsidR="00F8002C">
        <w:t xml:space="preserve">the Australian Commission on Safety and Quality in Health Care, </w:t>
      </w:r>
      <w:r>
        <w:t>Australian Primary Health Networks, the Australian College of Rural and Remote Medicine;</w:t>
      </w:r>
    </w:p>
    <w:p w14:paraId="52C5F47A" w14:textId="59D33CA2" w:rsidR="00F5611D" w:rsidRPr="008814BF" w:rsidRDefault="00F5611D" w:rsidP="00F5611D">
      <w:pPr>
        <w:pStyle w:val="ListParagraph"/>
        <w:numPr>
          <w:ilvl w:val="0"/>
          <w:numId w:val="39"/>
        </w:numPr>
        <w:spacing w:after="160" w:line="276" w:lineRule="auto"/>
        <w:jc w:val="both"/>
        <w:rPr>
          <w:szCs w:val="20"/>
        </w:rPr>
      </w:pPr>
      <w:r>
        <w:t>Increase awareness of these resources through the community via advertisement in practice waiting rooms, and poster</w:t>
      </w:r>
      <w:r w:rsidR="00A9537A">
        <w:t>s</w:t>
      </w:r>
      <w:r>
        <w:t xml:space="preserve"> in pharmacies and </w:t>
      </w:r>
      <w:r w:rsidRPr="008814BF">
        <w:rPr>
          <w:szCs w:val="20"/>
        </w:rPr>
        <w:t xml:space="preserve">practice waiting </w:t>
      </w:r>
      <w:proofErr w:type="gramStart"/>
      <w:r w:rsidRPr="008814BF">
        <w:rPr>
          <w:szCs w:val="20"/>
        </w:rPr>
        <w:t>rooms;</w:t>
      </w:r>
      <w:proofErr w:type="gramEnd"/>
    </w:p>
    <w:p w14:paraId="0F40C1E4" w14:textId="2CB5D0AA" w:rsidR="00F5611D" w:rsidRPr="008814BF" w:rsidRDefault="00F5611D" w:rsidP="00F5611D">
      <w:pPr>
        <w:pStyle w:val="ListParagraph"/>
        <w:numPr>
          <w:ilvl w:val="0"/>
          <w:numId w:val="39"/>
        </w:numPr>
        <w:shd w:val="clear" w:color="auto" w:fill="FFFFFF"/>
        <w:spacing w:before="240" w:line="276" w:lineRule="auto"/>
        <w:jc w:val="both"/>
        <w:rPr>
          <w:rFonts w:ascii="Times New Roman" w:eastAsia="Times New Roman" w:hAnsi="Times New Roman" w:cs="Times New Roman"/>
          <w:color w:val="201F1E"/>
          <w:szCs w:val="20"/>
          <w:lang w:val="en-US"/>
        </w:rPr>
      </w:pPr>
      <w:proofErr w:type="spellStart"/>
      <w:r w:rsidRPr="008814BF">
        <w:rPr>
          <w:rFonts w:eastAsia="Times New Roman" w:cs="Arial"/>
          <w:color w:val="000000"/>
          <w:szCs w:val="20"/>
          <w:bdr w:val="none" w:sz="0" w:space="0" w:color="auto" w:frame="1"/>
          <w:lang w:val="en-US"/>
        </w:rPr>
        <w:t>Optimise</w:t>
      </w:r>
      <w:proofErr w:type="spellEnd"/>
      <w:r w:rsidRPr="008814BF">
        <w:rPr>
          <w:rFonts w:eastAsia="Times New Roman" w:cs="Arial"/>
          <w:color w:val="000000"/>
          <w:szCs w:val="20"/>
          <w:bdr w:val="none" w:sz="0" w:space="0" w:color="auto" w:frame="1"/>
          <w:lang w:val="en-US"/>
        </w:rPr>
        <w:t xml:space="preserve"> </w:t>
      </w:r>
      <w:r w:rsidR="00FE79AD">
        <w:rPr>
          <w:rFonts w:eastAsia="Times New Roman" w:cs="Arial"/>
          <w:color w:val="000000"/>
          <w:szCs w:val="20"/>
          <w:bdr w:val="none" w:sz="0" w:space="0" w:color="auto" w:frame="1"/>
          <w:lang w:val="en-US"/>
        </w:rPr>
        <w:t>the tools to</w:t>
      </w:r>
      <w:r w:rsidRPr="008814BF">
        <w:rPr>
          <w:rFonts w:eastAsia="Times New Roman" w:cs="Arial"/>
          <w:color w:val="000000"/>
          <w:szCs w:val="20"/>
          <w:bdr w:val="none" w:sz="0" w:space="0" w:color="auto" w:frame="1"/>
          <w:lang w:val="en-US"/>
        </w:rPr>
        <w:t xml:space="preserve"> facilitate access for both healthcare providers and patients. This may include integration with existing guidelines, such as Th</w:t>
      </w:r>
      <w:r w:rsidR="00A9537A">
        <w:rPr>
          <w:rFonts w:eastAsia="Times New Roman" w:cs="Arial"/>
          <w:color w:val="000000"/>
          <w:szCs w:val="20"/>
          <w:bdr w:val="none" w:sz="0" w:space="0" w:color="auto" w:frame="1"/>
          <w:lang w:val="en-US"/>
        </w:rPr>
        <w:t xml:space="preserve">erapeutic Guidelines and </w:t>
      </w:r>
      <w:proofErr w:type="spellStart"/>
      <w:r w:rsidR="00A9537A">
        <w:rPr>
          <w:rFonts w:eastAsia="Times New Roman" w:cs="Arial"/>
          <w:color w:val="000000"/>
          <w:szCs w:val="20"/>
          <w:bdr w:val="none" w:sz="0" w:space="0" w:color="auto" w:frame="1"/>
          <w:lang w:val="en-US"/>
        </w:rPr>
        <w:t>HealthP</w:t>
      </w:r>
      <w:r w:rsidRPr="008814BF">
        <w:rPr>
          <w:rFonts w:eastAsia="Times New Roman" w:cs="Arial"/>
          <w:color w:val="000000"/>
          <w:szCs w:val="20"/>
          <w:bdr w:val="none" w:sz="0" w:space="0" w:color="auto" w:frame="1"/>
          <w:lang w:val="en-US"/>
        </w:rPr>
        <w:t>athways</w:t>
      </w:r>
      <w:proofErr w:type="spellEnd"/>
      <w:r w:rsidRPr="008814BF">
        <w:rPr>
          <w:rFonts w:eastAsia="Times New Roman" w:cs="Arial"/>
          <w:color w:val="000000"/>
          <w:szCs w:val="20"/>
          <w:bdr w:val="none" w:sz="0" w:space="0" w:color="auto" w:frame="1"/>
          <w:lang w:val="en-US"/>
        </w:rPr>
        <w:t>, electronic medical record systems and pharmacy systems. The tools will be made available online through the National</w:t>
      </w:r>
      <w:r w:rsidR="00BB30BF">
        <w:rPr>
          <w:rFonts w:eastAsia="Times New Roman" w:cs="Arial"/>
          <w:color w:val="000000"/>
          <w:szCs w:val="20"/>
          <w:bdr w:val="none" w:sz="0" w:space="0" w:color="auto" w:frame="1"/>
          <w:lang w:val="en-US"/>
        </w:rPr>
        <w:t xml:space="preserve"> Centre for</w:t>
      </w:r>
      <w:r w:rsidRPr="008814BF">
        <w:rPr>
          <w:rFonts w:eastAsia="Times New Roman" w:cs="Arial"/>
          <w:color w:val="000000"/>
          <w:szCs w:val="20"/>
          <w:bdr w:val="none" w:sz="0" w:space="0" w:color="auto" w:frame="1"/>
          <w:lang w:val="en-US"/>
        </w:rPr>
        <w:t xml:space="preserve"> An</w:t>
      </w:r>
      <w:r w:rsidR="00AC566C">
        <w:rPr>
          <w:rFonts w:eastAsia="Times New Roman" w:cs="Arial"/>
          <w:color w:val="000000"/>
          <w:szCs w:val="20"/>
          <w:bdr w:val="none" w:sz="0" w:space="0" w:color="auto" w:frame="1"/>
          <w:lang w:val="en-US"/>
        </w:rPr>
        <w:t xml:space="preserve">timicrobial </w:t>
      </w:r>
      <w:proofErr w:type="gramStart"/>
      <w:r w:rsidR="00AC566C">
        <w:rPr>
          <w:rFonts w:eastAsia="Times New Roman" w:cs="Arial"/>
          <w:color w:val="000000"/>
          <w:szCs w:val="20"/>
          <w:bdr w:val="none" w:sz="0" w:space="0" w:color="auto" w:frame="1"/>
          <w:lang w:val="en-US"/>
        </w:rPr>
        <w:t>Stewardship;</w:t>
      </w:r>
      <w:proofErr w:type="gramEnd"/>
    </w:p>
    <w:p w14:paraId="425B0BF0" w14:textId="4F306209" w:rsidR="00F5611D" w:rsidRPr="00287B9A" w:rsidRDefault="00F5611D" w:rsidP="00F5611D">
      <w:pPr>
        <w:pStyle w:val="ListParagraph"/>
        <w:numPr>
          <w:ilvl w:val="0"/>
          <w:numId w:val="39"/>
        </w:numPr>
        <w:shd w:val="clear" w:color="auto" w:fill="FFFFFF"/>
        <w:spacing w:line="276" w:lineRule="auto"/>
        <w:jc w:val="both"/>
        <w:rPr>
          <w:rFonts w:ascii="Times New Roman" w:eastAsia="Times New Roman" w:hAnsi="Times New Roman" w:cs="Times New Roman"/>
          <w:color w:val="201F1E"/>
          <w:szCs w:val="20"/>
          <w:lang w:val="en-US"/>
        </w:rPr>
      </w:pPr>
      <w:r w:rsidRPr="00287B9A">
        <w:rPr>
          <w:rFonts w:eastAsia="Times New Roman" w:cs="Arial"/>
          <w:color w:val="000000"/>
          <w:szCs w:val="20"/>
          <w:bdr w:val="none" w:sz="0" w:space="0" w:color="auto" w:frame="1"/>
          <w:lang w:val="en-US"/>
        </w:rPr>
        <w:t>Devise mechanisms</w:t>
      </w:r>
      <w:r w:rsidR="00287B9A" w:rsidRPr="00287B9A">
        <w:rPr>
          <w:rFonts w:eastAsia="Times New Roman" w:cs="Arial"/>
          <w:color w:val="000000"/>
          <w:szCs w:val="20"/>
          <w:bdr w:val="none" w:sz="0" w:space="0" w:color="auto" w:frame="1"/>
          <w:lang w:val="en-US"/>
        </w:rPr>
        <w:t xml:space="preserve"> and support</w:t>
      </w:r>
      <w:r w:rsidRPr="00287B9A">
        <w:rPr>
          <w:rFonts w:eastAsia="Times New Roman" w:cs="Arial"/>
          <w:color w:val="000000"/>
          <w:szCs w:val="20"/>
          <w:bdr w:val="none" w:sz="0" w:space="0" w:color="auto" w:frame="1"/>
          <w:lang w:val="en-US"/>
        </w:rPr>
        <w:t xml:space="preserve"> to ensure that tools are updated to </w:t>
      </w:r>
      <w:r w:rsidR="0007128A">
        <w:rPr>
          <w:rFonts w:eastAsia="Times New Roman" w:cs="Arial"/>
          <w:color w:val="000000"/>
          <w:szCs w:val="20"/>
          <w:bdr w:val="none" w:sz="0" w:space="0" w:color="auto" w:frame="1"/>
          <w:lang w:val="en-US"/>
        </w:rPr>
        <w:t>make sure</w:t>
      </w:r>
      <w:r w:rsidRPr="00287B9A">
        <w:rPr>
          <w:rFonts w:eastAsia="Times New Roman" w:cs="Arial"/>
          <w:color w:val="000000"/>
          <w:szCs w:val="20"/>
          <w:bdr w:val="none" w:sz="0" w:space="0" w:color="auto" w:frame="1"/>
          <w:lang w:val="en-US"/>
        </w:rPr>
        <w:t xml:space="preserve"> they remain consistent with guidelines </w:t>
      </w:r>
      <w:r w:rsidR="00FE79AD" w:rsidRPr="00287B9A">
        <w:rPr>
          <w:rFonts w:eastAsia="Times New Roman" w:cs="Arial"/>
          <w:color w:val="000000"/>
          <w:szCs w:val="20"/>
          <w:bdr w:val="none" w:sz="0" w:space="0" w:color="auto" w:frame="1"/>
          <w:lang w:val="en-US"/>
        </w:rPr>
        <w:t>as</w:t>
      </w:r>
      <w:r w:rsidR="00287B9A" w:rsidRPr="00287B9A">
        <w:rPr>
          <w:rFonts w:eastAsia="Times New Roman" w:cs="Arial"/>
          <w:color w:val="000000"/>
          <w:szCs w:val="20"/>
          <w:bdr w:val="none" w:sz="0" w:space="0" w:color="auto" w:frame="1"/>
          <w:lang w:val="en-US"/>
        </w:rPr>
        <w:t xml:space="preserve"> required, and to sustain long term use of these </w:t>
      </w:r>
      <w:proofErr w:type="gramStart"/>
      <w:r w:rsidR="00287B9A" w:rsidRPr="00287B9A">
        <w:rPr>
          <w:rFonts w:eastAsia="Times New Roman" w:cs="Arial"/>
          <w:color w:val="000000"/>
          <w:szCs w:val="20"/>
          <w:bdr w:val="none" w:sz="0" w:space="0" w:color="auto" w:frame="1"/>
          <w:lang w:val="en-US"/>
        </w:rPr>
        <w:t>tools;</w:t>
      </w:r>
      <w:proofErr w:type="gramEnd"/>
      <w:r w:rsidR="007E1C1E">
        <w:rPr>
          <w:rFonts w:eastAsia="Times New Roman" w:cs="Arial"/>
          <w:color w:val="000000"/>
          <w:szCs w:val="20"/>
          <w:bdr w:val="none" w:sz="0" w:space="0" w:color="auto" w:frame="1"/>
          <w:lang w:val="en-US"/>
        </w:rPr>
        <w:t xml:space="preserve"> </w:t>
      </w:r>
    </w:p>
    <w:p w14:paraId="410E46D8" w14:textId="77777777" w:rsidR="00F5611D" w:rsidRPr="00920332" w:rsidRDefault="00F5611D" w:rsidP="00F5611D">
      <w:pPr>
        <w:pStyle w:val="ListParagraph"/>
        <w:numPr>
          <w:ilvl w:val="0"/>
          <w:numId w:val="39"/>
        </w:numPr>
        <w:shd w:val="clear" w:color="auto" w:fill="FFFFFF"/>
        <w:spacing w:before="240" w:line="276" w:lineRule="auto"/>
        <w:jc w:val="both"/>
        <w:rPr>
          <w:rFonts w:ascii="Times New Roman" w:eastAsia="Times New Roman" w:hAnsi="Times New Roman" w:cs="Times New Roman"/>
          <w:color w:val="201F1E"/>
          <w:szCs w:val="20"/>
          <w:lang w:val="en-US"/>
        </w:rPr>
      </w:pPr>
      <w:r>
        <w:rPr>
          <w:rFonts w:eastAsia="Times New Roman" w:cs="Arial"/>
          <w:color w:val="000000"/>
          <w:szCs w:val="20"/>
          <w:bdr w:val="none" w:sz="0" w:space="0" w:color="auto" w:frame="1"/>
          <w:lang w:val="en-US"/>
        </w:rPr>
        <w:t>Continue to a</w:t>
      </w:r>
      <w:r w:rsidRPr="008814BF">
        <w:rPr>
          <w:rFonts w:eastAsia="Times New Roman" w:cs="Arial"/>
          <w:color w:val="000000"/>
          <w:szCs w:val="20"/>
          <w:bdr w:val="none" w:sz="0" w:space="0" w:color="auto" w:frame="1"/>
          <w:lang w:val="en-US"/>
        </w:rPr>
        <w:t xml:space="preserve">ssess the impact </w:t>
      </w:r>
      <w:r>
        <w:rPr>
          <w:rFonts w:eastAsia="Times New Roman" w:cs="Arial"/>
          <w:color w:val="000000"/>
          <w:szCs w:val="20"/>
          <w:bdr w:val="none" w:sz="0" w:space="0" w:color="auto" w:frame="1"/>
          <w:lang w:val="en-US"/>
        </w:rPr>
        <w:t xml:space="preserve">on outcomes such as </w:t>
      </w:r>
      <w:r w:rsidRPr="008814BF">
        <w:rPr>
          <w:rFonts w:eastAsia="Times New Roman" w:cs="Arial"/>
          <w:color w:val="000000"/>
          <w:szCs w:val="20"/>
          <w:bdr w:val="none" w:sz="0" w:space="0" w:color="auto" w:frame="1"/>
          <w:lang w:val="en-US"/>
        </w:rPr>
        <w:t xml:space="preserve">consumer knowledge and attitudes and prescriber behaviors to reduce inappropriate prescribing and use of </w:t>
      </w:r>
      <w:proofErr w:type="gramStart"/>
      <w:r w:rsidRPr="008814BF">
        <w:rPr>
          <w:rFonts w:eastAsia="Times New Roman" w:cs="Arial"/>
          <w:color w:val="000000"/>
          <w:szCs w:val="20"/>
          <w:bdr w:val="none" w:sz="0" w:space="0" w:color="auto" w:frame="1"/>
          <w:lang w:val="en-US"/>
        </w:rPr>
        <w:t>antibiotics</w:t>
      </w:r>
      <w:r>
        <w:rPr>
          <w:rFonts w:eastAsia="Times New Roman" w:cs="Arial"/>
          <w:color w:val="000000"/>
          <w:szCs w:val="20"/>
          <w:bdr w:val="none" w:sz="0" w:space="0" w:color="auto" w:frame="1"/>
          <w:lang w:val="en-US"/>
        </w:rPr>
        <w:t>;</w:t>
      </w:r>
      <w:proofErr w:type="gramEnd"/>
    </w:p>
    <w:p w14:paraId="5BC0A123" w14:textId="0907CC91" w:rsidR="00F5611D" w:rsidRPr="00920332" w:rsidRDefault="00F5611D" w:rsidP="00F5611D">
      <w:pPr>
        <w:pStyle w:val="ListParagraph"/>
        <w:numPr>
          <w:ilvl w:val="0"/>
          <w:numId w:val="39"/>
        </w:numPr>
        <w:spacing w:after="160" w:line="276" w:lineRule="auto"/>
        <w:jc w:val="both"/>
      </w:pPr>
      <w:r>
        <w:t>Increase the number of conditions for which information sheets are available e</w:t>
      </w:r>
      <w:r w:rsidR="00AC566C">
        <w:t>.</w:t>
      </w:r>
      <w:r>
        <w:t>g</w:t>
      </w:r>
      <w:r w:rsidR="00AC566C">
        <w:t>.</w:t>
      </w:r>
      <w:r>
        <w:t xml:space="preserve"> boils, pneumonia, pyelonephritis, </w:t>
      </w:r>
      <w:proofErr w:type="gramStart"/>
      <w:r>
        <w:t>conjunctivitis;</w:t>
      </w:r>
      <w:proofErr w:type="gramEnd"/>
    </w:p>
    <w:p w14:paraId="07F29F4C" w14:textId="22CB7879" w:rsidR="00F5611D" w:rsidRDefault="00F5611D" w:rsidP="00F5611D">
      <w:pPr>
        <w:pStyle w:val="ListParagraph"/>
        <w:numPr>
          <w:ilvl w:val="0"/>
          <w:numId w:val="39"/>
        </w:numPr>
        <w:spacing w:after="160" w:line="276" w:lineRule="auto"/>
        <w:jc w:val="both"/>
        <w:rPr>
          <w:szCs w:val="20"/>
        </w:rPr>
      </w:pPr>
      <w:r w:rsidRPr="008814BF">
        <w:rPr>
          <w:szCs w:val="20"/>
        </w:rPr>
        <w:t>Translate patient information sheets into</w:t>
      </w:r>
      <w:r w:rsidR="00AC566C">
        <w:rPr>
          <w:szCs w:val="20"/>
        </w:rPr>
        <w:t xml:space="preserve"> different</w:t>
      </w:r>
      <w:r w:rsidRPr="008814BF">
        <w:rPr>
          <w:szCs w:val="20"/>
        </w:rPr>
        <w:t xml:space="preserve"> languages to facilitate use in culturally and linguistically diverse patients. </w:t>
      </w:r>
    </w:p>
    <w:p w14:paraId="01D5E973" w14:textId="77777777" w:rsidR="00F5611D" w:rsidRPr="00485FF5" w:rsidRDefault="00F5611D" w:rsidP="00867062">
      <w:pPr>
        <w:pStyle w:val="Heading2"/>
      </w:pPr>
      <w:r>
        <w:t>Future directions</w:t>
      </w:r>
      <w:r w:rsidRPr="00485FF5">
        <w:t>:</w:t>
      </w:r>
    </w:p>
    <w:p w14:paraId="06699528" w14:textId="3269F095" w:rsidR="00F5611D" w:rsidRPr="008814BF" w:rsidRDefault="00511B1D" w:rsidP="00F5611D">
      <w:pPr>
        <w:pStyle w:val="ListParagraph"/>
        <w:numPr>
          <w:ilvl w:val="0"/>
          <w:numId w:val="40"/>
        </w:numPr>
        <w:spacing w:after="160" w:line="276" w:lineRule="auto"/>
        <w:jc w:val="both"/>
        <w:rPr>
          <w:szCs w:val="20"/>
        </w:rPr>
      </w:pPr>
      <w:r>
        <w:rPr>
          <w:szCs w:val="20"/>
        </w:rPr>
        <w:t>Patient information sheets</w:t>
      </w:r>
      <w:r w:rsidR="00F5611D" w:rsidRPr="008814BF">
        <w:rPr>
          <w:szCs w:val="20"/>
        </w:rPr>
        <w:t xml:space="preserve"> can be adapted for use in developing countries in th</w:t>
      </w:r>
      <w:r w:rsidR="00F5611D">
        <w:rPr>
          <w:szCs w:val="20"/>
        </w:rPr>
        <w:t xml:space="preserve">e Asia Pacific </w:t>
      </w:r>
      <w:proofErr w:type="gramStart"/>
      <w:r w:rsidR="00F5611D">
        <w:rPr>
          <w:szCs w:val="20"/>
        </w:rPr>
        <w:t>region;</w:t>
      </w:r>
      <w:proofErr w:type="gramEnd"/>
    </w:p>
    <w:p w14:paraId="1B8BD1BD" w14:textId="07560861" w:rsidR="00F5611D" w:rsidRPr="00FC4EC5" w:rsidRDefault="00F5611D" w:rsidP="00F5611D">
      <w:pPr>
        <w:pStyle w:val="ListParagraph"/>
        <w:numPr>
          <w:ilvl w:val="0"/>
          <w:numId w:val="40"/>
        </w:numPr>
        <w:spacing w:after="160" w:line="276" w:lineRule="auto"/>
        <w:jc w:val="both"/>
        <w:rPr>
          <w:szCs w:val="20"/>
        </w:rPr>
      </w:pPr>
      <w:r w:rsidRPr="00FC4EC5">
        <w:rPr>
          <w:szCs w:val="20"/>
        </w:rPr>
        <w:lastRenderedPageBreak/>
        <w:t>Provide similar processes</w:t>
      </w:r>
      <w:r w:rsidR="00A531ED">
        <w:rPr>
          <w:szCs w:val="20"/>
        </w:rPr>
        <w:t xml:space="preserve"> that could be used to develop</w:t>
      </w:r>
      <w:r w:rsidRPr="00FC4EC5">
        <w:rPr>
          <w:szCs w:val="20"/>
        </w:rPr>
        <w:t xml:space="preserve"> information sheets for other cohorts such as patients and carers in residential aged care, and discharged hospital patients to inform them of their conditions, signs and symptoms to look out for, and when to see a GP to avoid hospital re-admission;</w:t>
      </w:r>
    </w:p>
    <w:p w14:paraId="5DF9FE97" w14:textId="3375C688" w:rsidR="00F5611D" w:rsidRDefault="00511B1D" w:rsidP="00F5611D">
      <w:pPr>
        <w:pStyle w:val="ListParagraph"/>
        <w:numPr>
          <w:ilvl w:val="0"/>
          <w:numId w:val="40"/>
        </w:numPr>
        <w:spacing w:after="160" w:line="276" w:lineRule="auto"/>
        <w:jc w:val="both"/>
      </w:pPr>
      <w:r>
        <w:t>Explore how to incorporate information sheets</w:t>
      </w:r>
      <w:r w:rsidR="00F5611D">
        <w:t xml:space="preserve"> in education (</w:t>
      </w:r>
      <w:r w:rsidR="008B202B">
        <w:t xml:space="preserve">e.g. </w:t>
      </w:r>
      <w:r w:rsidR="00F5611D">
        <w:t>schools) to improve awareness of self-management strategies for illness.</w:t>
      </w:r>
    </w:p>
    <w:p w14:paraId="3DEBE527" w14:textId="6CB99937" w:rsidR="00E545A1" w:rsidRPr="002D6809" w:rsidRDefault="00E545A1" w:rsidP="00275FA4">
      <w:pPr>
        <w:spacing w:after="160" w:line="276" w:lineRule="auto"/>
      </w:pPr>
    </w:p>
    <w:p w14:paraId="1DC2E688" w14:textId="270C6FBB" w:rsidR="00C10086" w:rsidRPr="00BB6452" w:rsidRDefault="00B82AB5" w:rsidP="00772413">
      <w:pPr>
        <w:pStyle w:val="Heading1"/>
        <w:numPr>
          <w:ilvl w:val="0"/>
          <w:numId w:val="48"/>
        </w:numPr>
      </w:pPr>
      <w:bookmarkStart w:id="6" w:name="_Toc40101090"/>
      <w:bookmarkStart w:id="7" w:name="_Toc75508291"/>
      <w:r w:rsidRPr="00BB6452">
        <w:t>Background</w:t>
      </w:r>
      <w:bookmarkEnd w:id="6"/>
      <w:bookmarkEnd w:id="7"/>
    </w:p>
    <w:p w14:paraId="4AB00174" w14:textId="0AC82CE4" w:rsidR="00B86FCB" w:rsidRPr="00A976D4" w:rsidRDefault="00B86FCB" w:rsidP="00275FA4">
      <w:pPr>
        <w:spacing w:line="276" w:lineRule="auto"/>
        <w:jc w:val="both"/>
        <w:rPr>
          <w:rFonts w:cstheme="minorHAnsi"/>
          <w:szCs w:val="20"/>
        </w:rPr>
      </w:pPr>
      <w:r w:rsidRPr="00A976D4">
        <w:rPr>
          <w:rFonts w:cstheme="minorHAnsi"/>
          <w:szCs w:val="20"/>
        </w:rPr>
        <w:t>Antibiotic resistance is a threat to global health</w:t>
      </w:r>
      <w:r w:rsidR="00A9537A">
        <w:rPr>
          <w:rFonts w:cstheme="minorHAnsi"/>
          <w:szCs w:val="20"/>
        </w:rPr>
        <w:t>. I</w:t>
      </w:r>
      <w:r w:rsidRPr="00A976D4">
        <w:rPr>
          <w:rFonts w:cstheme="minorHAnsi"/>
          <w:szCs w:val="20"/>
        </w:rPr>
        <w:t xml:space="preserve">nappropriate </w:t>
      </w:r>
      <w:r w:rsidR="00DF7CE9">
        <w:rPr>
          <w:rFonts w:cstheme="minorHAnsi"/>
          <w:szCs w:val="20"/>
        </w:rPr>
        <w:t xml:space="preserve">antibiotic </w:t>
      </w:r>
      <w:r w:rsidRPr="00A976D4">
        <w:rPr>
          <w:rFonts w:cstheme="minorHAnsi"/>
          <w:szCs w:val="20"/>
        </w:rPr>
        <w:t xml:space="preserve">use is associated with </w:t>
      </w:r>
      <w:r w:rsidR="00DF7CE9">
        <w:rPr>
          <w:rFonts w:cstheme="minorHAnsi"/>
          <w:szCs w:val="20"/>
        </w:rPr>
        <w:t xml:space="preserve">promotion of antimicrobial resistance amongst bacterial pathogens, as well as </w:t>
      </w:r>
      <w:r w:rsidRPr="00A976D4">
        <w:rPr>
          <w:rFonts w:cstheme="minorHAnsi"/>
          <w:szCs w:val="20"/>
        </w:rPr>
        <w:t xml:space="preserve">significant adverse </w:t>
      </w:r>
      <w:r w:rsidR="00DF7CE9">
        <w:rPr>
          <w:rFonts w:cstheme="minorHAnsi"/>
          <w:szCs w:val="20"/>
        </w:rPr>
        <w:t xml:space="preserve">drug </w:t>
      </w:r>
      <w:r w:rsidRPr="00A976D4">
        <w:rPr>
          <w:rFonts w:cstheme="minorHAnsi"/>
          <w:szCs w:val="20"/>
        </w:rPr>
        <w:t>effects</w:t>
      </w:r>
      <w:r w:rsidR="00DF7CE9">
        <w:rPr>
          <w:rFonts w:cstheme="minorHAnsi"/>
          <w:szCs w:val="20"/>
        </w:rPr>
        <w:t xml:space="preserve"> for individuals</w:t>
      </w:r>
      <w:r w:rsidRPr="00A976D4">
        <w:rPr>
          <w:rFonts w:cstheme="minorHAnsi"/>
          <w:szCs w:val="20"/>
        </w:rPr>
        <w:t xml:space="preserve">, posing </w:t>
      </w:r>
      <w:r w:rsidR="00DF7CE9">
        <w:rPr>
          <w:rFonts w:cstheme="minorHAnsi"/>
          <w:szCs w:val="20"/>
        </w:rPr>
        <w:t xml:space="preserve">both </w:t>
      </w:r>
      <w:r w:rsidRPr="00A976D4">
        <w:rPr>
          <w:rFonts w:cstheme="minorHAnsi"/>
          <w:szCs w:val="20"/>
        </w:rPr>
        <w:t>immediate and long-term threats</w:t>
      </w:r>
      <w:r w:rsidR="00DF7CE9">
        <w:rPr>
          <w:rFonts w:cstheme="minorHAnsi"/>
          <w:szCs w:val="20"/>
        </w:rPr>
        <w:t xml:space="preserve"> to human health</w:t>
      </w:r>
      <w:r w:rsidR="0065138B" w:rsidRPr="00A976D4">
        <w:rPr>
          <w:rFonts w:cstheme="minorHAnsi"/>
          <w:szCs w:val="20"/>
        </w:rPr>
        <w:t>.</w:t>
      </w:r>
      <w:r w:rsidRPr="00A976D4">
        <w:rPr>
          <w:rFonts w:cstheme="minorHAnsi"/>
          <w:szCs w:val="20"/>
        </w:rPr>
        <w:fldChar w:fldCharType="begin"/>
      </w:r>
      <w:r w:rsidR="00F6287E">
        <w:rPr>
          <w:rFonts w:cstheme="minorHAnsi"/>
          <w:szCs w:val="20"/>
        </w:rPr>
        <w:instrText xml:space="preserve"> ADDIN EN.CITE &lt;EndNote&gt;&lt;Cite&gt;&lt;Author&gt;World Bank&lt;/Author&gt;&lt;Year&gt;2016&lt;/Year&gt;&lt;RecNum&gt;1005&lt;/RecNum&gt;&lt;DisplayText&gt;(1, 2)&lt;/DisplayText&gt;&lt;record&gt;&lt;rec-number&gt;1005&lt;/rec-number&gt;&lt;foreign-keys&gt;&lt;key app="EN" db-id="5vdapet09txd2hefr04550tfw9svpwsefsw2" timestamp="0"&gt;1005&lt;/key&gt;&lt;/foreign-keys&gt;&lt;ref-type name="Report"&gt;27&lt;/ref-type&gt;&lt;contributors&gt;&lt;authors&gt;&lt;author&gt;World Bank,&lt;/author&gt;&lt;/authors&gt;&lt;/contributors&gt;&lt;titles&gt;&lt;title&gt;Drug-Resistant Infections:  A threat to our economic future (Discussion Draft)&lt;/title&gt;&lt;/titles&gt;&lt;dates&gt;&lt;year&gt;2016&lt;/year&gt;&lt;/dates&gt;&lt;pub-location&gt;Washington, DC:  World Bank.  License: Creative Commons Attribution CC by 3.0 IGO&lt;/pub-location&gt;&lt;urls&gt;&lt;related-urls&gt;&lt;url&gt;http://pubdocs.worldbank.org/en/527731474225046104/AMR-Discussion-Draft-Sept18updated.pdf&lt;/url&gt;&lt;/related-urls&gt;&lt;/urls&gt;&lt;access-date&gt;19 January 2018&lt;/access-date&gt;&lt;/record&gt;&lt;/Cite&gt;&lt;Cite&gt;&lt;Author&gt;The Review on Antimicrobial Resistance&lt;/Author&gt;&lt;Year&gt;2016&lt;/Year&gt;&lt;RecNum&gt;1006&lt;/RecNum&gt;&lt;record&gt;&lt;rec-number&gt;1006&lt;/rec-number&gt;&lt;foreign-keys&gt;&lt;key app="EN" db-id="5vdapet09txd2hefr04550tfw9svpwsefsw2" timestamp="0"&gt;1006&lt;/key&gt;&lt;/foreign-keys&gt;&lt;ref-type name="Report"&gt;27&lt;/ref-type&gt;&lt;contributors&gt;&lt;authors&gt;&lt;author&gt;The Review on Antimicrobial Resistance, &lt;/author&gt;&lt;/authors&gt;&lt;/contributors&gt;&lt;titles&gt;&lt;title&gt;Tackling drug-resistant infections globally: Final report and recommendations&lt;/title&gt;&lt;/titles&gt;&lt;dates&gt;&lt;year&gt;2016&lt;/year&gt;&lt;/dates&gt;&lt;pub-location&gt;HM Government and Wellcome Trust &lt;/pub-location&gt;&lt;urls&gt;&lt;related-urls&gt;&lt;url&gt;https://amr-review.org/Publications.html&lt;/url&gt;&lt;/related-urls&gt;&lt;/urls&gt;&lt;access-date&gt;19 January 2018&lt;/access-date&gt;&lt;/record&gt;&lt;/Cite&gt;&lt;/EndNote&gt;</w:instrText>
      </w:r>
      <w:r w:rsidRPr="00A976D4">
        <w:rPr>
          <w:rFonts w:cstheme="minorHAnsi"/>
          <w:szCs w:val="20"/>
        </w:rPr>
        <w:fldChar w:fldCharType="separate"/>
      </w:r>
      <w:r w:rsidR="00F6287E">
        <w:rPr>
          <w:rFonts w:cstheme="minorHAnsi"/>
          <w:noProof/>
          <w:szCs w:val="20"/>
        </w:rPr>
        <w:t>(1, 2)</w:t>
      </w:r>
      <w:r w:rsidRPr="00A976D4">
        <w:rPr>
          <w:rFonts w:cstheme="minorHAnsi"/>
          <w:szCs w:val="20"/>
        </w:rPr>
        <w:fldChar w:fldCharType="end"/>
      </w:r>
      <w:r w:rsidRPr="00A976D4">
        <w:rPr>
          <w:rFonts w:cstheme="minorHAnsi"/>
          <w:szCs w:val="20"/>
        </w:rPr>
        <w:t xml:space="preserve"> Australia is one of the highest prescribing countries</w:t>
      </w:r>
      <w:r w:rsidR="00DF7CE9">
        <w:rPr>
          <w:rFonts w:cstheme="minorHAnsi"/>
          <w:szCs w:val="20"/>
        </w:rPr>
        <w:t xml:space="preserve"> in antibiotic use</w:t>
      </w:r>
      <w:r w:rsidR="005B3340">
        <w:rPr>
          <w:rFonts w:cstheme="minorHAnsi"/>
          <w:szCs w:val="20"/>
        </w:rPr>
        <w:t xml:space="preserve"> per capita</w:t>
      </w:r>
      <w:r w:rsidRPr="00A976D4">
        <w:rPr>
          <w:rFonts w:cstheme="minorHAnsi"/>
          <w:szCs w:val="20"/>
        </w:rPr>
        <w:t>, at double the rate of the lowest prescribers such as Sweden and The Netherlands</w:t>
      </w:r>
      <w:r w:rsidR="0065138B" w:rsidRPr="00A976D4">
        <w:rPr>
          <w:rFonts w:cstheme="minorHAnsi"/>
          <w:szCs w:val="20"/>
        </w:rPr>
        <w:t>.</w:t>
      </w:r>
      <w:r w:rsidRPr="00A976D4">
        <w:rPr>
          <w:rFonts w:cstheme="minorHAnsi"/>
          <w:szCs w:val="20"/>
        </w:rPr>
        <w:fldChar w:fldCharType="begin"/>
      </w:r>
      <w:r w:rsidR="00AF390F" w:rsidRPr="00A976D4">
        <w:rPr>
          <w:rFonts w:cstheme="minorHAnsi"/>
          <w:szCs w:val="20"/>
        </w:rPr>
        <w:instrText xml:space="preserve"> ADDIN EN.CITE &lt;EndNote&gt;&lt;Cite&gt;&lt;Author&gt;Australian Commission on Safety and Quality in Health Care&lt;/Author&gt;&lt;Year&gt;2016&lt;/Year&gt;&lt;RecNum&gt;1306&lt;/RecNum&gt;&lt;DisplayText&gt;(3)&lt;/DisplayText&gt;&lt;record&gt;&lt;rec-number&gt;1306&lt;/rec-number&gt;&lt;foreign-keys&gt;&lt;key app="EN" db-id="5vdapet09txd2hefr04550tfw9svpwsefsw2" timestamp="0"&gt;1306&lt;/key&gt;&lt;/foreign-keys&gt;&lt;ref-type name="Web Page"&gt;12&lt;/ref-type&gt;&lt;contributors&gt;&lt;authors&gt;&lt;author&gt;Australian Commission on Safety and Quality in Health Care,&lt;/author&gt;&lt;/authors&gt;&lt;/contributors&gt;&lt;titles&gt;&lt;title&gt;AURA 2016: First Australian report on antimicrobial use and resistance in human health&lt;/title&gt;&lt;/titles&gt;&lt;dates&gt;&lt;year&gt;2016&lt;/year&gt;&lt;/dates&gt;&lt;pub-location&gt;Sydney&lt;/pub-location&gt;&lt;publisher&gt;Australian Commission on Safety and Quality in Health Care&lt;/publisher&gt;&lt;urls&gt;&lt;related-urls&gt;&lt;url&gt;https://www.safetyandquality.gov.au/wp-content/uploads/2017/01/AURA-2016-First-Australian-Report-on-Antimicrobial-use-and-resistance-in-human-health.pdf&lt;/url&gt;&lt;/related-urls&gt;&lt;/urls&gt;&lt;custom1&gt;2018&lt;/custom1&gt;&lt;custom2&gt;1 November&lt;/custom2&gt;&lt;/record&gt;&lt;/Cite&gt;&lt;/EndNote&gt;</w:instrText>
      </w:r>
      <w:r w:rsidRPr="00A976D4">
        <w:rPr>
          <w:rFonts w:cstheme="minorHAnsi"/>
          <w:szCs w:val="20"/>
        </w:rPr>
        <w:fldChar w:fldCharType="separate"/>
      </w:r>
      <w:r w:rsidR="00AF390F" w:rsidRPr="00A976D4">
        <w:rPr>
          <w:rFonts w:cstheme="minorHAnsi"/>
          <w:noProof/>
          <w:szCs w:val="20"/>
        </w:rPr>
        <w:t>(3)</w:t>
      </w:r>
      <w:r w:rsidRPr="00A976D4">
        <w:rPr>
          <w:rFonts w:cstheme="minorHAnsi"/>
          <w:szCs w:val="20"/>
        </w:rPr>
        <w:fldChar w:fldCharType="end"/>
      </w:r>
      <w:r w:rsidRPr="00A976D4">
        <w:rPr>
          <w:rFonts w:cstheme="minorHAnsi"/>
          <w:szCs w:val="20"/>
        </w:rPr>
        <w:t xml:space="preserve"> </w:t>
      </w:r>
      <w:r w:rsidR="007F2275">
        <w:rPr>
          <w:rFonts w:cstheme="minorHAnsi"/>
          <w:szCs w:val="20"/>
        </w:rPr>
        <w:t>T</w:t>
      </w:r>
      <w:r w:rsidR="00DF7CE9">
        <w:rPr>
          <w:rFonts w:cstheme="minorHAnsi"/>
          <w:szCs w:val="20"/>
        </w:rPr>
        <w:t>he vast majority of antibiotic prescribing in Australia happens in primary care, thus it is imperative that stewardship strategies are identified for that context.</w:t>
      </w:r>
    </w:p>
    <w:p w14:paraId="5D348E57" w14:textId="20AE6D81" w:rsidR="00B86FCB" w:rsidRPr="00A976D4" w:rsidRDefault="00B86FCB" w:rsidP="00275FA4">
      <w:pPr>
        <w:spacing w:line="276" w:lineRule="auto"/>
        <w:jc w:val="both"/>
        <w:rPr>
          <w:rFonts w:cstheme="minorHAnsi"/>
          <w:szCs w:val="20"/>
          <w:shd w:val="clear" w:color="auto" w:fill="FFFFFF"/>
        </w:rPr>
      </w:pPr>
      <w:r w:rsidRPr="00A976D4">
        <w:rPr>
          <w:rFonts w:cstheme="minorHAnsi"/>
          <w:szCs w:val="20"/>
          <w:shd w:val="clear" w:color="auto" w:fill="FFFFFF"/>
        </w:rPr>
        <w:t>A recent pilot study</w:t>
      </w:r>
      <w:r w:rsidR="00DF7CE9">
        <w:rPr>
          <w:rFonts w:cstheme="minorHAnsi"/>
          <w:szCs w:val="20"/>
          <w:shd w:val="clear" w:color="auto" w:fill="FFFFFF"/>
        </w:rPr>
        <w:t>,</w:t>
      </w:r>
      <w:r w:rsidRPr="00A976D4">
        <w:rPr>
          <w:rFonts w:cstheme="minorHAnsi"/>
          <w:szCs w:val="20"/>
          <w:shd w:val="clear" w:color="auto" w:fill="FFFFFF"/>
        </w:rPr>
        <w:t xml:space="preserve"> </w:t>
      </w:r>
      <w:r w:rsidR="00DF7CE9">
        <w:rPr>
          <w:rFonts w:cstheme="minorHAnsi"/>
          <w:szCs w:val="20"/>
          <w:shd w:val="clear" w:color="auto" w:fill="FFFFFF"/>
        </w:rPr>
        <w:t>the</w:t>
      </w:r>
      <w:r w:rsidRPr="00A976D4">
        <w:rPr>
          <w:rFonts w:cstheme="minorHAnsi"/>
          <w:szCs w:val="20"/>
          <w:shd w:val="clear" w:color="auto" w:fill="FFFFFF"/>
        </w:rPr>
        <w:t xml:space="preserve"> General Practice National Antimicrobial Prescribing Survey (GP NAPS) conducted in 2017-2018 across eleven general practices explor</w:t>
      </w:r>
      <w:r w:rsidR="00DF7CE9">
        <w:rPr>
          <w:rFonts w:cstheme="minorHAnsi"/>
          <w:szCs w:val="20"/>
          <w:shd w:val="clear" w:color="auto" w:fill="FFFFFF"/>
        </w:rPr>
        <w:t>ed</w:t>
      </w:r>
      <w:r w:rsidRPr="00A976D4">
        <w:rPr>
          <w:rFonts w:cstheme="minorHAnsi"/>
          <w:szCs w:val="20"/>
          <w:shd w:val="clear" w:color="auto" w:fill="FFFFFF"/>
        </w:rPr>
        <w:t xml:space="preserve"> the appropriateness of antimicrobial prescribing</w:t>
      </w:r>
      <w:r w:rsidR="00DF7CE9">
        <w:rPr>
          <w:rFonts w:cstheme="minorHAnsi"/>
          <w:szCs w:val="20"/>
          <w:shd w:val="clear" w:color="auto" w:fill="FFFFFF"/>
        </w:rPr>
        <w:t>. It</w:t>
      </w:r>
      <w:r w:rsidRPr="00A976D4">
        <w:rPr>
          <w:rFonts w:cstheme="minorHAnsi"/>
          <w:szCs w:val="20"/>
          <w:shd w:val="clear" w:color="auto" w:fill="FFFFFF"/>
        </w:rPr>
        <w:t xml:space="preserve"> found </w:t>
      </w:r>
      <w:r w:rsidR="00DF7CE9">
        <w:rPr>
          <w:rFonts w:cstheme="minorHAnsi"/>
          <w:szCs w:val="20"/>
          <w:shd w:val="clear" w:color="auto" w:fill="FFFFFF"/>
        </w:rPr>
        <w:t xml:space="preserve">that </w:t>
      </w:r>
      <w:r w:rsidRPr="00A976D4">
        <w:rPr>
          <w:rFonts w:cstheme="minorHAnsi"/>
          <w:szCs w:val="20"/>
          <w:shd w:val="clear" w:color="auto" w:fill="FFFFFF"/>
        </w:rPr>
        <w:t xml:space="preserve">the most frequent indications </w:t>
      </w:r>
      <w:r w:rsidR="00DF7CE9">
        <w:rPr>
          <w:rFonts w:cstheme="minorHAnsi"/>
          <w:szCs w:val="20"/>
          <w:shd w:val="clear" w:color="auto" w:fill="FFFFFF"/>
        </w:rPr>
        <w:t>for antibiotic use (</w:t>
      </w:r>
      <w:r w:rsidRPr="00A976D4">
        <w:rPr>
          <w:rFonts w:cstheme="minorHAnsi"/>
          <w:szCs w:val="20"/>
          <w:shd w:val="clear" w:color="auto" w:fill="FFFFFF"/>
        </w:rPr>
        <w:t xml:space="preserve">from 572 </w:t>
      </w:r>
      <w:r w:rsidR="00DF7CE9">
        <w:rPr>
          <w:rFonts w:cstheme="minorHAnsi"/>
          <w:szCs w:val="20"/>
          <w:shd w:val="clear" w:color="auto" w:fill="FFFFFF"/>
        </w:rPr>
        <w:t xml:space="preserve">consecutive </w:t>
      </w:r>
      <w:r w:rsidRPr="00A976D4">
        <w:rPr>
          <w:rFonts w:cstheme="minorHAnsi"/>
          <w:szCs w:val="20"/>
          <w:shd w:val="clear" w:color="auto" w:fill="FFFFFF"/>
        </w:rPr>
        <w:t>antibiotic prescriptions</w:t>
      </w:r>
      <w:r w:rsidR="00DF7CE9">
        <w:rPr>
          <w:rFonts w:cstheme="minorHAnsi"/>
          <w:szCs w:val="20"/>
          <w:shd w:val="clear" w:color="auto" w:fill="FFFFFF"/>
        </w:rPr>
        <w:t>)</w:t>
      </w:r>
      <w:r w:rsidRPr="00A976D4">
        <w:rPr>
          <w:rFonts w:cstheme="minorHAnsi"/>
          <w:szCs w:val="20"/>
          <w:shd w:val="clear" w:color="auto" w:fill="FFFFFF"/>
        </w:rPr>
        <w:t xml:space="preserve"> were respiratory tract infections (26.7%), ear, nose and throat infections (18.7%), skin and soft tissue infections (17.5%) and acute cystitis (10.7%). Many of these infections </w:t>
      </w:r>
      <w:r w:rsidR="00DF7CE9">
        <w:rPr>
          <w:rFonts w:cstheme="minorHAnsi"/>
          <w:szCs w:val="20"/>
          <w:shd w:val="clear" w:color="auto" w:fill="FFFFFF"/>
        </w:rPr>
        <w:t xml:space="preserve">(such as acute pharyngitis, otitis media, rhinosinusitis, acute bronchitis) </w:t>
      </w:r>
      <w:r w:rsidRPr="00A976D4">
        <w:rPr>
          <w:rFonts w:cstheme="minorHAnsi"/>
          <w:szCs w:val="20"/>
          <w:shd w:val="clear" w:color="auto" w:fill="FFFFFF"/>
        </w:rPr>
        <w:t xml:space="preserve">do not </w:t>
      </w:r>
      <w:r w:rsidR="00DF7CE9">
        <w:rPr>
          <w:rFonts w:cstheme="minorHAnsi"/>
          <w:szCs w:val="20"/>
          <w:shd w:val="clear" w:color="auto" w:fill="FFFFFF"/>
        </w:rPr>
        <w:t xml:space="preserve">usually </w:t>
      </w:r>
      <w:r w:rsidRPr="00A976D4">
        <w:rPr>
          <w:rFonts w:cstheme="minorHAnsi"/>
          <w:szCs w:val="20"/>
          <w:shd w:val="clear" w:color="auto" w:fill="FFFFFF"/>
        </w:rPr>
        <w:t>warrant antibiotic</w:t>
      </w:r>
      <w:r w:rsidR="00DF7CE9">
        <w:rPr>
          <w:rFonts w:cstheme="minorHAnsi"/>
          <w:szCs w:val="20"/>
          <w:shd w:val="clear" w:color="auto" w:fill="FFFFFF"/>
        </w:rPr>
        <w:t xml:space="preserve"> u</w:t>
      </w:r>
      <w:r w:rsidRPr="00A976D4">
        <w:rPr>
          <w:rFonts w:cstheme="minorHAnsi"/>
          <w:szCs w:val="20"/>
          <w:shd w:val="clear" w:color="auto" w:fill="FFFFFF"/>
        </w:rPr>
        <w:t>s</w:t>
      </w:r>
      <w:r w:rsidR="00DF7CE9">
        <w:rPr>
          <w:rFonts w:cstheme="minorHAnsi"/>
          <w:szCs w:val="20"/>
          <w:shd w:val="clear" w:color="auto" w:fill="FFFFFF"/>
        </w:rPr>
        <w:t>e</w:t>
      </w:r>
      <w:r w:rsidRPr="00A976D4">
        <w:rPr>
          <w:rFonts w:cstheme="minorHAnsi"/>
          <w:szCs w:val="20"/>
          <w:shd w:val="clear" w:color="auto" w:fill="FFFFFF"/>
        </w:rPr>
        <w:t xml:space="preserve">. </w:t>
      </w:r>
      <w:r w:rsidR="00DF7CE9">
        <w:rPr>
          <w:rFonts w:cstheme="minorHAnsi"/>
          <w:szCs w:val="20"/>
          <w:shd w:val="clear" w:color="auto" w:fill="FFFFFF"/>
        </w:rPr>
        <w:t>Similarly</w:t>
      </w:r>
      <w:r w:rsidR="00DF031A">
        <w:rPr>
          <w:rFonts w:cstheme="minorHAnsi"/>
          <w:szCs w:val="20"/>
          <w:shd w:val="clear" w:color="auto" w:fill="FFFFFF"/>
        </w:rPr>
        <w:t>,</w:t>
      </w:r>
      <w:r w:rsidR="00DF7CE9">
        <w:rPr>
          <w:rFonts w:cstheme="minorHAnsi"/>
          <w:szCs w:val="20"/>
          <w:shd w:val="clear" w:color="auto" w:fill="FFFFFF"/>
        </w:rPr>
        <w:t xml:space="preserve"> a</w:t>
      </w:r>
      <w:r w:rsidRPr="00A976D4">
        <w:rPr>
          <w:rFonts w:cstheme="minorHAnsi"/>
          <w:szCs w:val="20"/>
          <w:shd w:val="clear" w:color="auto" w:fill="FFFFFF"/>
        </w:rPr>
        <w:t xml:space="preserve"> report from the NPS MedicineWise </w:t>
      </w:r>
      <w:proofErr w:type="spellStart"/>
      <w:r w:rsidRPr="00A976D4">
        <w:rPr>
          <w:rFonts w:cstheme="minorHAnsi"/>
          <w:szCs w:val="20"/>
          <w:shd w:val="clear" w:color="auto" w:fill="FFFFFF"/>
        </w:rPr>
        <w:t>MedicineInsight</w:t>
      </w:r>
      <w:proofErr w:type="spellEnd"/>
      <w:r w:rsidRPr="00A976D4">
        <w:rPr>
          <w:rFonts w:cstheme="minorHAnsi"/>
          <w:szCs w:val="20"/>
          <w:shd w:val="clear" w:color="auto" w:fill="FFFFFF"/>
        </w:rPr>
        <w:t xml:space="preserve"> program in 2014 estimated more than 50% of patients </w:t>
      </w:r>
      <w:r w:rsidR="00DF7CE9">
        <w:rPr>
          <w:rFonts w:cstheme="minorHAnsi"/>
          <w:szCs w:val="20"/>
          <w:shd w:val="clear" w:color="auto" w:fill="FFFFFF"/>
        </w:rPr>
        <w:t>presenting with</w:t>
      </w:r>
      <w:r w:rsidRPr="00A976D4">
        <w:rPr>
          <w:rFonts w:cstheme="minorHAnsi"/>
          <w:szCs w:val="20"/>
          <w:shd w:val="clear" w:color="auto" w:fill="FFFFFF"/>
        </w:rPr>
        <w:t xml:space="preserve"> upper respiratory tract infections (URTIs) </w:t>
      </w:r>
      <w:r w:rsidR="00DF7CE9">
        <w:rPr>
          <w:rFonts w:cstheme="minorHAnsi"/>
          <w:szCs w:val="20"/>
          <w:shd w:val="clear" w:color="auto" w:fill="FFFFFF"/>
        </w:rPr>
        <w:t xml:space="preserve">were prescribed an antibiotic </w:t>
      </w:r>
      <w:r w:rsidRPr="00A976D4">
        <w:rPr>
          <w:rFonts w:cstheme="minorHAnsi"/>
          <w:szCs w:val="20"/>
          <w:shd w:val="clear" w:color="auto" w:fill="FFFFFF"/>
        </w:rPr>
        <w:t xml:space="preserve">when </w:t>
      </w:r>
      <w:r w:rsidR="00DF7CE9">
        <w:rPr>
          <w:rFonts w:cstheme="minorHAnsi"/>
          <w:szCs w:val="20"/>
          <w:shd w:val="clear" w:color="auto" w:fill="FFFFFF"/>
        </w:rPr>
        <w:t>this would</w:t>
      </w:r>
      <w:r w:rsidRPr="00A976D4">
        <w:rPr>
          <w:rFonts w:cstheme="minorHAnsi"/>
          <w:szCs w:val="20"/>
          <w:shd w:val="clear" w:color="auto" w:fill="FFFFFF"/>
        </w:rPr>
        <w:t xml:space="preserve"> not </w:t>
      </w:r>
      <w:r w:rsidR="00DF7CE9">
        <w:rPr>
          <w:rFonts w:cstheme="minorHAnsi"/>
          <w:szCs w:val="20"/>
          <w:shd w:val="clear" w:color="auto" w:fill="FFFFFF"/>
        </w:rPr>
        <w:t xml:space="preserve">usually be </w:t>
      </w:r>
      <w:r w:rsidRPr="00A976D4">
        <w:rPr>
          <w:rFonts w:cstheme="minorHAnsi"/>
          <w:szCs w:val="20"/>
          <w:shd w:val="clear" w:color="auto" w:fill="FFFFFF"/>
        </w:rPr>
        <w:t xml:space="preserve">indicated. This included patients with acute </w:t>
      </w:r>
      <w:r w:rsidR="00DF7CE9">
        <w:rPr>
          <w:rFonts w:cstheme="minorHAnsi"/>
          <w:szCs w:val="20"/>
          <w:shd w:val="clear" w:color="auto" w:fill="FFFFFF"/>
        </w:rPr>
        <w:t>pharyngitis/</w:t>
      </w:r>
      <w:r w:rsidRPr="00A976D4">
        <w:rPr>
          <w:rFonts w:cstheme="minorHAnsi"/>
          <w:szCs w:val="20"/>
          <w:shd w:val="clear" w:color="auto" w:fill="FFFFFF"/>
        </w:rPr>
        <w:t xml:space="preserve">tonsillitis, acute  sinusitis, acute otitis media </w:t>
      </w:r>
      <w:r w:rsidR="00DF7CE9">
        <w:rPr>
          <w:rFonts w:cstheme="minorHAnsi"/>
          <w:szCs w:val="20"/>
          <w:shd w:val="clear" w:color="auto" w:fill="FFFFFF"/>
        </w:rPr>
        <w:t>and</w:t>
      </w:r>
      <w:r w:rsidRPr="00A976D4">
        <w:rPr>
          <w:rFonts w:cstheme="minorHAnsi"/>
          <w:szCs w:val="20"/>
          <w:shd w:val="clear" w:color="auto" w:fill="FFFFFF"/>
        </w:rPr>
        <w:t xml:space="preserve"> acute bronchitis</w:t>
      </w:r>
      <w:r w:rsidR="0065138B" w:rsidRPr="00A976D4">
        <w:rPr>
          <w:rFonts w:cstheme="minorHAnsi"/>
          <w:szCs w:val="20"/>
          <w:shd w:val="clear" w:color="auto" w:fill="FFFFFF"/>
        </w:rPr>
        <w:t>.</w:t>
      </w:r>
      <w:r w:rsidRPr="00A976D4">
        <w:rPr>
          <w:rFonts w:cstheme="minorHAnsi"/>
          <w:szCs w:val="20"/>
          <w:shd w:val="clear" w:color="auto" w:fill="FFFFFF"/>
        </w:rPr>
        <w:fldChar w:fldCharType="begin"/>
      </w:r>
      <w:r w:rsidR="00AF390F" w:rsidRPr="00A976D4">
        <w:rPr>
          <w:rFonts w:cstheme="minorHAnsi"/>
          <w:szCs w:val="20"/>
          <w:shd w:val="clear" w:color="auto" w:fill="FFFFFF"/>
        </w:rPr>
        <w:instrText xml:space="preserve"> ADDIN EN.CITE &lt;EndNote&gt;&lt;Cite&gt;&lt;Author&gt;Australian Commission on Safety and Quality in Health Care&lt;/Author&gt;&lt;Year&gt;2016&lt;/Year&gt;&lt;RecNum&gt;1306&lt;/RecNum&gt;&lt;DisplayText&gt;(3)&lt;/DisplayText&gt;&lt;record&gt;&lt;rec-number&gt;1306&lt;/rec-number&gt;&lt;foreign-keys&gt;&lt;key app="EN" db-id="5vdapet09txd2hefr04550tfw9svpwsefsw2" timestamp="0"&gt;1306&lt;/key&gt;&lt;/foreign-keys&gt;&lt;ref-type name="Web Page"&gt;12&lt;/ref-type&gt;&lt;contributors&gt;&lt;authors&gt;&lt;author&gt;Australian Commission on Safety and Quality in Health Care,&lt;/author&gt;&lt;/authors&gt;&lt;/contributors&gt;&lt;titles&gt;&lt;title&gt;AURA 2016: First Australian report on antimicrobial use and resistance in human health&lt;/title&gt;&lt;/titles&gt;&lt;dates&gt;&lt;year&gt;2016&lt;/year&gt;&lt;/dates&gt;&lt;pub-location&gt;Sydney&lt;/pub-location&gt;&lt;publisher&gt;Australian Commission on Safety and Quality in Health Care&lt;/publisher&gt;&lt;urls&gt;&lt;related-urls&gt;&lt;url&gt;https://www.safetyandquality.gov.au/wp-content/uploads/2017/01/AURA-2016-First-Australian-Report-on-Antimicrobial-use-and-resistance-in-human-health.pdf&lt;/url&gt;&lt;/related-urls&gt;&lt;/urls&gt;&lt;custom1&gt;2018&lt;/custom1&gt;&lt;custom2&gt;1 November&lt;/custom2&gt;&lt;/record&gt;&lt;/Cite&gt;&lt;/EndNote&gt;</w:instrText>
      </w:r>
      <w:r w:rsidRPr="00A976D4">
        <w:rPr>
          <w:rFonts w:cstheme="minorHAnsi"/>
          <w:szCs w:val="20"/>
          <w:shd w:val="clear" w:color="auto" w:fill="FFFFFF"/>
        </w:rPr>
        <w:fldChar w:fldCharType="separate"/>
      </w:r>
      <w:r w:rsidR="00AF390F" w:rsidRPr="00A976D4">
        <w:rPr>
          <w:rFonts w:cstheme="minorHAnsi"/>
          <w:noProof/>
          <w:szCs w:val="20"/>
          <w:shd w:val="clear" w:color="auto" w:fill="FFFFFF"/>
        </w:rPr>
        <w:t>(3)</w:t>
      </w:r>
      <w:r w:rsidRPr="00A976D4">
        <w:rPr>
          <w:rFonts w:cstheme="minorHAnsi"/>
          <w:szCs w:val="20"/>
          <w:shd w:val="clear" w:color="auto" w:fill="FFFFFF"/>
        </w:rPr>
        <w:fldChar w:fldCharType="end"/>
      </w:r>
      <w:r w:rsidRPr="00A976D4">
        <w:rPr>
          <w:rFonts w:cstheme="minorHAnsi"/>
          <w:szCs w:val="20"/>
          <w:shd w:val="clear" w:color="auto" w:fill="FFFFFF"/>
        </w:rPr>
        <w:t xml:space="preserve"> </w:t>
      </w:r>
    </w:p>
    <w:p w14:paraId="44457938" w14:textId="798062F5" w:rsidR="00B86FCB" w:rsidRPr="00A976D4" w:rsidRDefault="00B86FCB" w:rsidP="00275FA4">
      <w:pPr>
        <w:spacing w:line="276" w:lineRule="auto"/>
        <w:jc w:val="both"/>
        <w:rPr>
          <w:rFonts w:cstheme="minorHAnsi"/>
          <w:szCs w:val="20"/>
        </w:rPr>
      </w:pPr>
      <w:r w:rsidRPr="00A976D4">
        <w:rPr>
          <w:rFonts w:cstheme="minorHAnsi"/>
          <w:szCs w:val="20"/>
        </w:rPr>
        <w:t>Studies have suggested inappropriate prescribing of antibiotics may be due to factors such as diagnostic uncertainty</w:t>
      </w:r>
      <w:r w:rsidR="0065138B" w:rsidRPr="00A976D4">
        <w:rPr>
          <w:rFonts w:cstheme="minorHAnsi"/>
          <w:szCs w:val="20"/>
        </w:rPr>
        <w:t>,</w:t>
      </w:r>
      <w:r w:rsidRPr="00A976D4">
        <w:rPr>
          <w:rFonts w:cstheme="minorHAnsi"/>
          <w:szCs w:val="20"/>
        </w:rPr>
        <w:fldChar w:fldCharType="begin"/>
      </w:r>
      <w:r w:rsidR="00CE5046">
        <w:rPr>
          <w:rFonts w:cstheme="minorHAnsi"/>
          <w:szCs w:val="20"/>
        </w:rPr>
        <w:instrText xml:space="preserve"> ADDIN EN.CITE &lt;EndNote&gt;&lt;Cite&gt;&lt;Author&gt;Moro&lt;/Author&gt;&lt;Year&gt;2009&lt;/Year&gt;&lt;RecNum&gt;420&lt;/RecNum&gt;&lt;DisplayText&gt;(4, 5)&lt;/DisplayText&gt;&lt;record&gt;&lt;rec-number&gt;420&lt;/rec-number&gt;&lt;foreign-keys&gt;&lt;key app="EN" db-id="5vdapet09txd2hefr04550tfw9svpwsefsw2" timestamp="0"&gt;420&lt;/key&gt;&lt;/foreign-keys&gt;&lt;ref-type name="Journal Article"&gt;17&lt;/ref-type&gt;&lt;contributors&gt;&lt;authors&gt;&lt;author&gt;Moro, Maria Luisa&lt;/author&gt;&lt;author&gt;Marchi, Massimiliano&lt;/author&gt;&lt;author&gt;Gagliotti, Carlo&lt;/author&gt;&lt;author&gt;Mario, Simona Di&lt;/author&gt;&lt;author&gt;Resi, Davide&lt;/author&gt;&lt;author&gt;&amp;quot;Progetto Bambini a Antibiotici [ProBA]&amp;quot; Regional Group&lt;/author&gt;&lt;/authors&gt;&lt;/contributors&gt;&lt;titles&gt;&lt;title&gt;Why do paediatricians prescribe antibiotics? Results of an Italian regional project&lt;/title&gt;&lt;secondary-title&gt;BMC Pediatrics&lt;/secondary-title&gt;&lt;/titles&gt;&lt;pages&gt;69&lt;/pages&gt;&lt;volume&gt;9&lt;/volume&gt;&lt;dates&gt;&lt;year&gt;2009&lt;/year&gt;&lt;/dates&gt;&lt;urls&gt;&lt;/urls&gt;&lt;electronic-resource-num&gt;10.1186/1471-2431-9-69&lt;/electronic-resource-num&gt;&lt;/record&gt;&lt;/Cite&gt;&lt;Cite&gt;&lt;Author&gt;Whaley&lt;/Author&gt;&lt;Year&gt;2013&lt;/Year&gt;&lt;RecNum&gt;598&lt;/RecNum&gt;&lt;record&gt;&lt;rec-number&gt;598&lt;/rec-number&gt;&lt;foreign-keys&gt;&lt;key app="EN" db-id="5vdapet09txd2hefr04550tfw9svpwsefsw2" timestamp="0"&gt;598&lt;/key&gt;&lt;/foreign-keys&gt;&lt;ref-type name="Journal Article"&gt;17&lt;/ref-type&gt;&lt;contributors&gt;&lt;authors&gt;&lt;author&gt;Whaley, Lauren E&lt;/author&gt;&lt;author&gt;Businger, Alexandra C&lt;/author&gt;&lt;author&gt;Dempsey, Patrick p&lt;/author&gt;&lt;author&gt;Linder, Jeffrey A&lt;/author&gt;&lt;/authors&gt;&lt;/contributors&gt;&lt;titles&gt;&lt;title&gt;Visit coplexity, diagnostic uncertainty, and antibiotic prescribing for acute cough in primary care: a retrospective study&lt;/title&gt;&lt;secondary-title&gt;BMC Family Practice&lt;/secondary-title&gt;&lt;/titles&gt;&lt;periodical&gt;&lt;full-title&gt;BMC family practice&lt;/full-title&gt;&lt;/periodical&gt;&lt;pages&gt;120&lt;/pages&gt;&lt;volume&gt;14&lt;/volume&gt;&lt;dates&gt;&lt;year&gt;2013&lt;/year&gt;&lt;/dates&gt;&lt;urls&gt;&lt;/urls&gt;&lt;/record&gt;&lt;/Cite&gt;&lt;/EndNote&gt;</w:instrText>
      </w:r>
      <w:r w:rsidRPr="00A976D4">
        <w:rPr>
          <w:rFonts w:cstheme="minorHAnsi"/>
          <w:szCs w:val="20"/>
        </w:rPr>
        <w:fldChar w:fldCharType="separate"/>
      </w:r>
      <w:r w:rsidR="00CE5046">
        <w:rPr>
          <w:rFonts w:cstheme="minorHAnsi"/>
          <w:noProof/>
          <w:szCs w:val="20"/>
        </w:rPr>
        <w:t>(4, 5)</w:t>
      </w:r>
      <w:r w:rsidRPr="00A976D4">
        <w:rPr>
          <w:rFonts w:cstheme="minorHAnsi"/>
          <w:szCs w:val="20"/>
        </w:rPr>
        <w:fldChar w:fldCharType="end"/>
      </w:r>
      <w:r w:rsidRPr="00A976D4">
        <w:rPr>
          <w:rFonts w:cstheme="minorHAnsi"/>
          <w:szCs w:val="20"/>
        </w:rPr>
        <w:t xml:space="preserve"> physicians’ perception</w:t>
      </w:r>
      <w:r w:rsidR="00ED51A7">
        <w:rPr>
          <w:rFonts w:cstheme="minorHAnsi"/>
          <w:szCs w:val="20"/>
        </w:rPr>
        <w:t>s</w:t>
      </w:r>
      <w:r w:rsidRPr="00A976D4">
        <w:rPr>
          <w:rFonts w:cstheme="minorHAnsi"/>
          <w:szCs w:val="20"/>
        </w:rPr>
        <w:t xml:space="preserve"> that patients would be more satisfied with the visit if antibiotics were prescribed</w:t>
      </w:r>
      <w:r w:rsidR="0065138B" w:rsidRPr="00A976D4">
        <w:rPr>
          <w:rFonts w:cstheme="minorHAnsi"/>
          <w:szCs w:val="20"/>
        </w:rPr>
        <w:t>,</w:t>
      </w:r>
      <w:r w:rsidRPr="00A976D4">
        <w:rPr>
          <w:rFonts w:cstheme="minorHAnsi"/>
          <w:szCs w:val="20"/>
        </w:rPr>
        <w:fldChar w:fldCharType="begin">
          <w:fldData xml:space="preserve">PEVuZE5vdGU+PENpdGU+PEF1dGhvcj5TdGVhcm5zPC9BdXRob3I+PFllYXI+MjAwOTwvWWVhcj48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</w:fldData>
        </w:fldChar>
      </w:r>
      <w:r w:rsidR="00CE5046">
        <w:rPr>
          <w:rFonts w:cstheme="minorHAnsi"/>
          <w:szCs w:val="20"/>
        </w:rPr>
        <w:instrText xml:space="preserve"> ADDIN EN.CITE </w:instrText>
      </w:r>
      <w:r w:rsidR="00CE5046">
        <w:rPr>
          <w:rFonts w:cstheme="minorHAnsi"/>
          <w:szCs w:val="20"/>
        </w:rPr>
        <w:fldChar w:fldCharType="begin">
          <w:fldData xml:space="preserve">PEVuZE5vdGU+PENpdGU+PEF1dGhvcj5TdGVhcm5zPC9BdXRob3I+PFllYXI+MjAwOTwvWWVhcj48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</w:fldData>
        </w:fldChar>
      </w:r>
      <w:r w:rsidR="00CE5046">
        <w:rPr>
          <w:rFonts w:cstheme="minorHAnsi"/>
          <w:szCs w:val="20"/>
        </w:rPr>
        <w:instrText xml:space="preserve"> ADDIN EN.CITE.DATA </w:instrText>
      </w:r>
      <w:r w:rsidR="00CE5046">
        <w:rPr>
          <w:rFonts w:cstheme="minorHAnsi"/>
          <w:szCs w:val="20"/>
        </w:rPr>
      </w:r>
      <w:r w:rsidR="00CE5046">
        <w:rPr>
          <w:rFonts w:cstheme="minorHAnsi"/>
          <w:szCs w:val="20"/>
        </w:rPr>
        <w:fldChar w:fldCharType="end"/>
      </w:r>
      <w:r w:rsidRPr="00A976D4">
        <w:rPr>
          <w:rFonts w:cstheme="minorHAnsi"/>
          <w:szCs w:val="20"/>
        </w:rPr>
      </w:r>
      <w:r w:rsidRPr="00A976D4">
        <w:rPr>
          <w:rFonts w:cstheme="minorHAnsi"/>
          <w:szCs w:val="20"/>
        </w:rPr>
        <w:fldChar w:fldCharType="separate"/>
      </w:r>
      <w:r w:rsidR="00CE5046">
        <w:rPr>
          <w:rFonts w:cstheme="minorHAnsi"/>
          <w:noProof/>
          <w:szCs w:val="20"/>
        </w:rPr>
        <w:t>(6, 7)</w:t>
      </w:r>
      <w:r w:rsidRPr="00A976D4">
        <w:rPr>
          <w:rFonts w:cstheme="minorHAnsi"/>
          <w:szCs w:val="20"/>
        </w:rPr>
        <w:fldChar w:fldCharType="end"/>
      </w:r>
      <w:r w:rsidRPr="00A976D4">
        <w:rPr>
          <w:rFonts w:cstheme="minorHAnsi"/>
          <w:szCs w:val="20"/>
        </w:rPr>
        <w:t xml:space="preserve"> physicians’ perception</w:t>
      </w:r>
      <w:r w:rsidR="00ED51A7">
        <w:rPr>
          <w:rFonts w:cstheme="minorHAnsi"/>
          <w:szCs w:val="20"/>
        </w:rPr>
        <w:t>s</w:t>
      </w:r>
      <w:r w:rsidRPr="00A976D4">
        <w:rPr>
          <w:rFonts w:cstheme="minorHAnsi"/>
          <w:szCs w:val="20"/>
        </w:rPr>
        <w:t xml:space="preserve"> that patients expect </w:t>
      </w:r>
      <w:r w:rsidR="00ED51A7">
        <w:rPr>
          <w:rFonts w:cstheme="minorHAnsi"/>
          <w:szCs w:val="20"/>
        </w:rPr>
        <w:t xml:space="preserve">them </w:t>
      </w:r>
      <w:r w:rsidRPr="00A976D4">
        <w:rPr>
          <w:rFonts w:cstheme="minorHAnsi"/>
          <w:szCs w:val="20"/>
        </w:rPr>
        <w:t xml:space="preserve">to prescribe antibiotics </w:t>
      </w:r>
      <w:r w:rsidR="00ED51A7">
        <w:rPr>
          <w:rFonts w:cstheme="minorHAnsi"/>
          <w:szCs w:val="20"/>
        </w:rPr>
        <w:t>during</w:t>
      </w:r>
      <w:r w:rsidRPr="00A976D4">
        <w:rPr>
          <w:rFonts w:cstheme="minorHAnsi"/>
          <w:szCs w:val="20"/>
        </w:rPr>
        <w:t xml:space="preserve"> the visit</w:t>
      </w:r>
      <w:r w:rsidR="003A0160" w:rsidRPr="00A976D4">
        <w:rPr>
          <w:rFonts w:cstheme="minorHAnsi"/>
          <w:szCs w:val="20"/>
        </w:rPr>
        <w:t>,</w:t>
      </w:r>
      <w:r w:rsidRPr="00A976D4">
        <w:rPr>
          <w:rFonts w:cstheme="minorHAnsi"/>
          <w:szCs w:val="20"/>
        </w:rPr>
        <w:fldChar w:fldCharType="begin">
          <w:fldData xml:space="preserve">PEVuZE5vdGU+PENpdGU+PEF1dGhvcj5CaWV6ZW48L0F1dGhvcj48WWVhcj4yMDE3PC9ZZWFyPjxS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</w:fldData>
        </w:fldChar>
      </w:r>
      <w:r w:rsidR="00CE5046">
        <w:rPr>
          <w:rFonts w:cstheme="minorHAnsi"/>
          <w:szCs w:val="20"/>
        </w:rPr>
        <w:instrText xml:space="preserve"> ADDIN EN.CITE </w:instrText>
      </w:r>
      <w:r w:rsidR="00CE5046">
        <w:rPr>
          <w:rFonts w:cstheme="minorHAnsi"/>
          <w:szCs w:val="20"/>
        </w:rPr>
        <w:fldChar w:fldCharType="begin">
          <w:fldData xml:space="preserve">PEVuZE5vdGU+PENpdGU+PEF1dGhvcj5CaWV6ZW48L0F1dGhvcj48WWVhcj4yMDE3PC9ZZWFyPjxS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</w:fldData>
        </w:fldChar>
      </w:r>
      <w:r w:rsidR="00CE5046">
        <w:rPr>
          <w:rFonts w:cstheme="minorHAnsi"/>
          <w:szCs w:val="20"/>
        </w:rPr>
        <w:instrText xml:space="preserve"> ADDIN EN.CITE.DATA </w:instrText>
      </w:r>
      <w:r w:rsidR="00CE5046">
        <w:rPr>
          <w:rFonts w:cstheme="minorHAnsi"/>
          <w:szCs w:val="20"/>
        </w:rPr>
      </w:r>
      <w:r w:rsidR="00CE5046">
        <w:rPr>
          <w:rFonts w:cstheme="minorHAnsi"/>
          <w:szCs w:val="20"/>
        </w:rPr>
        <w:fldChar w:fldCharType="end"/>
      </w:r>
      <w:r w:rsidRPr="00A976D4">
        <w:rPr>
          <w:rFonts w:cstheme="minorHAnsi"/>
          <w:szCs w:val="20"/>
        </w:rPr>
      </w:r>
      <w:r w:rsidRPr="00A976D4">
        <w:rPr>
          <w:rFonts w:cstheme="minorHAnsi"/>
          <w:szCs w:val="20"/>
        </w:rPr>
        <w:fldChar w:fldCharType="separate"/>
      </w:r>
      <w:r w:rsidR="00CE5046">
        <w:rPr>
          <w:rFonts w:cstheme="minorHAnsi"/>
          <w:noProof/>
          <w:szCs w:val="20"/>
        </w:rPr>
        <w:t>(8-10)</w:t>
      </w:r>
      <w:r w:rsidRPr="00A976D4">
        <w:rPr>
          <w:rFonts w:cstheme="minorHAnsi"/>
          <w:szCs w:val="20"/>
        </w:rPr>
        <w:fldChar w:fldCharType="end"/>
      </w:r>
      <w:r w:rsidRPr="00A976D4">
        <w:rPr>
          <w:rFonts w:cstheme="minorHAnsi"/>
          <w:szCs w:val="20"/>
        </w:rPr>
        <w:t xml:space="preserve"> and patients’ demand for antibiotics</w:t>
      </w:r>
      <w:r w:rsidR="0065138B" w:rsidRPr="00A976D4">
        <w:rPr>
          <w:rFonts w:cstheme="minorHAnsi"/>
          <w:szCs w:val="20"/>
        </w:rPr>
        <w:t>.</w:t>
      </w:r>
      <w:r w:rsidRPr="00A976D4">
        <w:rPr>
          <w:rFonts w:cstheme="minorHAnsi"/>
          <w:szCs w:val="20"/>
        </w:rPr>
        <w:fldChar w:fldCharType="begin"/>
      </w:r>
      <w:r w:rsidR="00CE5046">
        <w:rPr>
          <w:rFonts w:cstheme="minorHAnsi"/>
          <w:szCs w:val="20"/>
        </w:rPr>
        <w:instrText xml:space="preserve"> ADDIN EN.CITE &lt;EndNote&gt;&lt;Cite&gt;&lt;Author&gt;Bagger&lt;/Author&gt;&lt;Year&gt;2015&lt;/Year&gt;&lt;RecNum&gt;1357&lt;/RecNum&gt;&lt;DisplayText&gt;(11)&lt;/DisplayText&gt;&lt;record&gt;&lt;rec-number&gt;1357&lt;/rec-number&gt;&lt;foreign-keys&gt;&lt;key app="EN" db-id="5vdapet09txd2hefr04550tfw9svpwsefsw2" timestamp="0"&gt;1357&lt;/key&gt;&lt;/foreign-keys&gt;&lt;ref-type name="Journal Article"&gt;17&lt;/ref-type&gt;&lt;contributors&gt;&lt;authors&gt;&lt;author&gt;Bagger, Kathrine&lt;/author&gt;&lt;author&gt;Nielsen, Anni B. Sternhagen&lt;/author&gt;&lt;author&gt;Siersma, Volkert&lt;/author&gt;&lt;author&gt;Bjerrum, Lars&lt;/author&gt;&lt;/authors&gt;&lt;/contributors&gt;&lt;titles&gt;&lt;title&gt;Inappropriate antibiotic prescribing and demand for antibiotics in patients with upper respiratory tract infections is hardly different in female versus male patients as seen in primary care&lt;/title&gt;&lt;secondary-title&gt;European Journal of General Practice&lt;/secondary-title&gt;&lt;/titles&gt;&lt;pages&gt;118-123&lt;/pages&gt;&lt;volume&gt;21&lt;/volume&gt;&lt;number&gt;2&lt;/number&gt;&lt;dates&gt;&lt;year&gt;2015&lt;/year&gt;&lt;pub-dates&gt;&lt;date&gt;2015/04/03&lt;/date&gt;&lt;/pub-dates&gt;&lt;/dates&gt;&lt;publisher&gt;Taylor &amp;amp; Francis&lt;/publisher&gt;&lt;isbn&gt;1381-4788&lt;/isbn&gt;&lt;urls&gt;&lt;related-urls&gt;&lt;url&gt;https://doi.org/10.3109/13814788.2014.1001361&lt;/url&gt;&lt;/related-urls&gt;&lt;/urls&gt;&lt;electronic-resource-num&gt;10.3109/13814788.2014.1001361&lt;/electronic-resource-num&gt;&lt;/record&gt;&lt;/Cite&gt;&lt;/EndNote&gt;</w:instrText>
      </w:r>
      <w:r w:rsidRPr="00A976D4">
        <w:rPr>
          <w:rFonts w:cstheme="minorHAnsi"/>
          <w:szCs w:val="20"/>
        </w:rPr>
        <w:fldChar w:fldCharType="separate"/>
      </w:r>
      <w:r w:rsidR="00CE5046">
        <w:rPr>
          <w:rFonts w:cstheme="minorHAnsi"/>
          <w:noProof/>
          <w:szCs w:val="20"/>
        </w:rPr>
        <w:t>(11)</w:t>
      </w:r>
      <w:r w:rsidRPr="00A976D4">
        <w:rPr>
          <w:rFonts w:cstheme="minorHAnsi"/>
          <w:szCs w:val="20"/>
        </w:rPr>
        <w:fldChar w:fldCharType="end"/>
      </w:r>
      <w:r w:rsidRPr="00A976D4">
        <w:rPr>
          <w:rFonts w:cstheme="minorHAnsi"/>
          <w:szCs w:val="20"/>
        </w:rPr>
        <w:t xml:space="preserve"> Recommendations from these studies included: 1) encourage better communication between patients and healthcare providers such as GPs, practice nurses, pharmacists in appropriate antibiotic use; 2) provide decision aids to patients to assist with the shared-decision making between the patient and the healthcare provider; and 3) deliver patient education on infectious diseases such as respiratory tract infections (RTIs), skin and soft tissue infections (SSTIs) and urinary tract infections (UTIs), and appropriate antibiotic usage to reduce expectation and inappropriate use of antibiotics.</w:t>
      </w:r>
    </w:p>
    <w:p w14:paraId="38483C7A" w14:textId="07B224D7" w:rsidR="00B86FCB" w:rsidRPr="00A976D4" w:rsidRDefault="00B86FCB" w:rsidP="00275FA4">
      <w:pPr>
        <w:spacing w:line="276" w:lineRule="auto"/>
        <w:jc w:val="both"/>
        <w:rPr>
          <w:rFonts w:cstheme="minorHAnsi"/>
          <w:szCs w:val="20"/>
        </w:rPr>
      </w:pPr>
      <w:r w:rsidRPr="00A976D4">
        <w:rPr>
          <w:rFonts w:cstheme="minorHAnsi"/>
          <w:szCs w:val="20"/>
        </w:rPr>
        <w:t xml:space="preserve">The Clinical </w:t>
      </w:r>
      <w:r w:rsidR="00533655">
        <w:rPr>
          <w:rFonts w:cstheme="minorHAnsi"/>
          <w:szCs w:val="20"/>
        </w:rPr>
        <w:t>C</w:t>
      </w:r>
      <w:r w:rsidRPr="00A976D4">
        <w:rPr>
          <w:rFonts w:cstheme="minorHAnsi"/>
          <w:szCs w:val="20"/>
        </w:rPr>
        <w:t xml:space="preserve">are </w:t>
      </w:r>
      <w:r w:rsidR="00533655">
        <w:rPr>
          <w:rFonts w:cstheme="minorHAnsi"/>
          <w:szCs w:val="20"/>
        </w:rPr>
        <w:t>S</w:t>
      </w:r>
      <w:r w:rsidRPr="00A976D4">
        <w:rPr>
          <w:rFonts w:cstheme="minorHAnsi"/>
          <w:szCs w:val="20"/>
        </w:rPr>
        <w:t xml:space="preserve">tandards in </w:t>
      </w:r>
      <w:r w:rsidR="008370D8">
        <w:rPr>
          <w:rFonts w:cstheme="minorHAnsi"/>
          <w:szCs w:val="20"/>
        </w:rPr>
        <w:t>a</w:t>
      </w:r>
      <w:r w:rsidRPr="00A976D4">
        <w:rPr>
          <w:rFonts w:cstheme="minorHAnsi"/>
          <w:szCs w:val="20"/>
        </w:rPr>
        <w:t xml:space="preserve">ntimicrobial stewardship </w:t>
      </w:r>
      <w:r w:rsidR="00533655">
        <w:rPr>
          <w:rFonts w:cstheme="minorHAnsi"/>
          <w:szCs w:val="20"/>
        </w:rPr>
        <w:t>launched by the Australian Commission for Safety and Quality</w:t>
      </w:r>
      <w:r w:rsidR="00C86408">
        <w:rPr>
          <w:rFonts w:cstheme="minorHAnsi"/>
          <w:szCs w:val="20"/>
        </w:rPr>
        <w:t xml:space="preserve"> </w:t>
      </w:r>
      <w:r w:rsidR="00CE5046">
        <w:rPr>
          <w:rFonts w:cstheme="minorHAnsi"/>
          <w:szCs w:val="20"/>
        </w:rPr>
        <w:fldChar w:fldCharType="begin"/>
      </w:r>
      <w:r w:rsidR="00CE5046">
        <w:rPr>
          <w:rFonts w:cstheme="minorHAnsi"/>
          <w:szCs w:val="20"/>
        </w:rPr>
        <w:instrText xml:space="preserve"> ADDIN EN.CITE &lt;EndNote&gt;&lt;Cite&gt;&lt;Author&gt;Australian Commission on Safety and Quality in Health Care&lt;/Author&gt;&lt;Year&gt;2019&lt;/Year&gt;&lt;RecNum&gt;1457&lt;/RecNum&gt;&lt;DisplayText&gt;(12)&lt;/DisplayText&gt;&lt;record&gt;&lt;rec-number&gt;1457&lt;/rec-number&gt;&lt;foreign-keys&gt;&lt;key app="EN" db-id="5vdapet09txd2hefr04550tfw9svpwsefsw2" timestamp="0"&gt;1457&lt;/key&gt;&lt;/foreign-keys&gt;&lt;ref-type name="Web Page"&gt;12&lt;/ref-type&gt;&lt;contributors&gt;&lt;authors&gt;&lt;author&gt;Australian Commission on Safety and Quality in Health Care,&lt;/author&gt;&lt;/authors&gt;&lt;/contributors&gt;&lt;titles&gt;&lt;title&gt;AURA 2019: Third Australian report on antimicrobial use and resistance in human health&lt;/title&gt;&lt;/titles&gt;&lt;volume&gt;2021&lt;/volume&gt;&lt;number&gt;29 January&lt;/number&gt;&lt;dates&gt;&lt;year&gt;2019&lt;/year&gt;&lt;/dates&gt;&lt;pub-location&gt;Sydney&lt;/pub-location&gt;&lt;publisher&gt;Australian Commission on Safety and Quality in Health Care&lt;/publisher&gt;&lt;urls&gt;&lt;related-urls&gt;&lt;url&gt;https://www.safetyandquality.gov.au/sites/default/files/2019-06/AURA-2019-Report.pdf&lt;/url&gt;&lt;/related-urls&gt;&lt;/urls&gt;&lt;/record&gt;&lt;/Cite&gt;&lt;/EndNote&gt;</w:instrText>
      </w:r>
      <w:r w:rsidR="00CE5046">
        <w:rPr>
          <w:rFonts w:cstheme="minorHAnsi"/>
          <w:szCs w:val="20"/>
        </w:rPr>
        <w:fldChar w:fldCharType="separate"/>
      </w:r>
      <w:r w:rsidR="00CE5046">
        <w:rPr>
          <w:rFonts w:cstheme="minorHAnsi"/>
          <w:noProof/>
          <w:szCs w:val="20"/>
        </w:rPr>
        <w:t>(</w:t>
      </w:r>
      <w:r w:rsidR="00527409">
        <w:rPr>
          <w:rFonts w:cstheme="minorHAnsi"/>
          <w:noProof/>
          <w:szCs w:val="20"/>
        </w:rPr>
        <w:t>12</w:t>
      </w:r>
      <w:r w:rsidR="00CE5046">
        <w:rPr>
          <w:rFonts w:cstheme="minorHAnsi"/>
          <w:noProof/>
          <w:szCs w:val="20"/>
        </w:rPr>
        <w:t>)</w:t>
      </w:r>
      <w:r w:rsidR="00CE5046">
        <w:rPr>
          <w:rFonts w:cstheme="minorHAnsi"/>
          <w:szCs w:val="20"/>
        </w:rPr>
        <w:fldChar w:fldCharType="end"/>
      </w:r>
      <w:r w:rsidR="00533655">
        <w:rPr>
          <w:rFonts w:cstheme="minorHAnsi"/>
          <w:szCs w:val="20"/>
        </w:rPr>
        <w:t xml:space="preserve"> in healthcare,</w:t>
      </w:r>
      <w:r w:rsidRPr="00A976D4">
        <w:rPr>
          <w:rFonts w:cstheme="minorHAnsi"/>
          <w:szCs w:val="20"/>
        </w:rPr>
        <w:t xml:space="preserve"> specify that patients should expect to receive information about their clinical condition, its natural history and the treatment options available to them in a form that they can understand. In Australia, such information has not been readily available to GPs </w:t>
      </w:r>
      <w:r w:rsidR="00533655">
        <w:rPr>
          <w:rFonts w:cstheme="minorHAnsi"/>
          <w:szCs w:val="20"/>
        </w:rPr>
        <w:t>and patients</w:t>
      </w:r>
      <w:r w:rsidRPr="00A976D4">
        <w:rPr>
          <w:rFonts w:cstheme="minorHAnsi"/>
          <w:szCs w:val="20"/>
        </w:rPr>
        <w:t xml:space="preserve"> for use at the point of care. Information authored for international audiences ha</w:t>
      </w:r>
      <w:r w:rsidR="008370D8">
        <w:rPr>
          <w:rFonts w:cstheme="minorHAnsi"/>
          <w:szCs w:val="20"/>
        </w:rPr>
        <w:t>s</w:t>
      </w:r>
      <w:r w:rsidRPr="00A976D4">
        <w:rPr>
          <w:rFonts w:cstheme="minorHAnsi"/>
          <w:szCs w:val="20"/>
        </w:rPr>
        <w:t xml:space="preserve"> been extremely popular</w:t>
      </w:r>
      <w:r w:rsidR="008370D8">
        <w:rPr>
          <w:rFonts w:cstheme="minorHAnsi"/>
          <w:szCs w:val="20"/>
        </w:rPr>
        <w:t>. F</w:t>
      </w:r>
      <w:r w:rsidRPr="00A976D4">
        <w:rPr>
          <w:rFonts w:cstheme="minorHAnsi"/>
          <w:szCs w:val="20"/>
        </w:rPr>
        <w:t>or example</w:t>
      </w:r>
      <w:r w:rsidR="008370D8">
        <w:rPr>
          <w:rFonts w:cstheme="minorHAnsi"/>
          <w:szCs w:val="20"/>
        </w:rPr>
        <w:t>,</w:t>
      </w:r>
      <w:r w:rsidRPr="00A976D4">
        <w:rPr>
          <w:rFonts w:cstheme="minorHAnsi"/>
          <w:szCs w:val="20"/>
        </w:rPr>
        <w:t xml:space="preserve"> the TARGET toolkit for antibiotic use has been the most downloaded resource from the Royal College of G</w:t>
      </w:r>
      <w:r w:rsidR="006A32D5">
        <w:rPr>
          <w:rFonts w:cstheme="minorHAnsi"/>
          <w:szCs w:val="20"/>
        </w:rPr>
        <w:t xml:space="preserve">eneral </w:t>
      </w:r>
      <w:r w:rsidRPr="00A976D4">
        <w:rPr>
          <w:rFonts w:cstheme="minorHAnsi"/>
          <w:szCs w:val="20"/>
        </w:rPr>
        <w:t>P</w:t>
      </w:r>
      <w:r w:rsidR="006A32D5">
        <w:rPr>
          <w:rFonts w:cstheme="minorHAnsi"/>
          <w:szCs w:val="20"/>
        </w:rPr>
        <w:t>ractitioners</w:t>
      </w:r>
      <w:r w:rsidRPr="00A976D4">
        <w:rPr>
          <w:rFonts w:cstheme="minorHAnsi"/>
          <w:szCs w:val="20"/>
        </w:rPr>
        <w:t xml:space="preserve"> website in the U</w:t>
      </w:r>
      <w:r w:rsidR="00ED51A7">
        <w:rPr>
          <w:rFonts w:cstheme="minorHAnsi"/>
          <w:szCs w:val="20"/>
        </w:rPr>
        <w:t xml:space="preserve">nited </w:t>
      </w:r>
      <w:r w:rsidRPr="00A976D4">
        <w:rPr>
          <w:rFonts w:cstheme="minorHAnsi"/>
          <w:szCs w:val="20"/>
        </w:rPr>
        <w:t>K</w:t>
      </w:r>
      <w:r w:rsidR="00ED51A7">
        <w:rPr>
          <w:rFonts w:cstheme="minorHAnsi"/>
          <w:szCs w:val="20"/>
        </w:rPr>
        <w:t>ingdom</w:t>
      </w:r>
      <w:r w:rsidR="00527409">
        <w:rPr>
          <w:rFonts w:cstheme="minorHAnsi"/>
          <w:szCs w:val="20"/>
        </w:rPr>
        <w:t>.(13)</w:t>
      </w:r>
      <w:r w:rsidR="006A32D5">
        <w:rPr>
          <w:rFonts w:cstheme="minorHAnsi"/>
          <w:szCs w:val="20"/>
        </w:rPr>
        <w:t xml:space="preserve"> These </w:t>
      </w:r>
      <w:r w:rsidRPr="00A976D4">
        <w:rPr>
          <w:rFonts w:cstheme="minorHAnsi"/>
          <w:szCs w:val="20"/>
        </w:rPr>
        <w:t>resources contain recommendations that do not align with Australian prescribing guidelines</w:t>
      </w:r>
      <w:r w:rsidR="009D224E">
        <w:rPr>
          <w:rFonts w:cstheme="minorHAnsi"/>
          <w:szCs w:val="20"/>
        </w:rPr>
        <w:t>, and so local resources are required.</w:t>
      </w:r>
    </w:p>
    <w:p w14:paraId="24016618" w14:textId="7A410A33" w:rsidR="00533655" w:rsidRPr="00A976D4" w:rsidRDefault="00533655" w:rsidP="00275FA4">
      <w:pPr>
        <w:spacing w:line="276" w:lineRule="auto"/>
        <w:jc w:val="both"/>
        <w:rPr>
          <w:rFonts w:cstheme="minorHAnsi"/>
          <w:szCs w:val="20"/>
        </w:rPr>
      </w:pPr>
      <w:r>
        <w:rPr>
          <w:rFonts w:cstheme="minorHAnsi"/>
          <w:szCs w:val="20"/>
        </w:rPr>
        <w:t>Patients need to be empowered in self-management of self-limiting conditions and guided in navigating over the counter therapies which may or may not be supported by evidence. Providing patients with alternatives to antibiotics can assist in the conversation between patients and GPs</w:t>
      </w:r>
      <w:r w:rsidR="0001543A">
        <w:rPr>
          <w:rFonts w:cstheme="minorHAnsi"/>
          <w:szCs w:val="20"/>
        </w:rPr>
        <w:t>.</w:t>
      </w:r>
    </w:p>
    <w:p w14:paraId="4644D3B6" w14:textId="4AEFDE76" w:rsidR="00B86FCB" w:rsidRPr="00A976D4" w:rsidRDefault="00B86FCB" w:rsidP="00275FA4">
      <w:pPr>
        <w:spacing w:line="276" w:lineRule="auto"/>
        <w:jc w:val="both"/>
        <w:rPr>
          <w:rFonts w:cstheme="minorHAnsi"/>
          <w:szCs w:val="20"/>
        </w:rPr>
      </w:pPr>
      <w:r w:rsidRPr="00A976D4">
        <w:rPr>
          <w:rFonts w:cstheme="minorHAnsi"/>
          <w:szCs w:val="20"/>
        </w:rPr>
        <w:t>Shared decision making, where the benefits and risks of treatment options are discussed between healthcare providers and patients, can be used to guide health care decisions to help ensure management meets the patient’s expectations for health outcomes. Tools such as patient information sheets and decision aids that contain relevant information to assist patients in that decision process can facilitate shared decision making</w:t>
      </w:r>
      <w:r w:rsidR="00AF56A4" w:rsidRPr="00A976D4">
        <w:rPr>
          <w:rFonts w:cstheme="minorHAnsi"/>
          <w:szCs w:val="20"/>
        </w:rPr>
        <w:t>.</w:t>
      </w:r>
      <w:r w:rsidRPr="00A976D4">
        <w:rPr>
          <w:rFonts w:cstheme="minorHAnsi"/>
          <w:szCs w:val="20"/>
        </w:rPr>
        <w:fldChar w:fldCharType="begin"/>
      </w:r>
      <w:r w:rsidR="00CE5046">
        <w:rPr>
          <w:rFonts w:cstheme="minorHAnsi"/>
          <w:szCs w:val="20"/>
        </w:rPr>
        <w:instrText xml:space="preserve"> ADDIN EN.CITE &lt;EndNote&gt;&lt;Cite&gt;&lt;Author&gt;Bae&lt;/Author&gt;&lt;Year&gt;2017&lt;/Year&gt;&lt;RecNum&gt;1202&lt;/RecNum&gt;&lt;DisplayText&gt;(13)&lt;/DisplayText&gt;&lt;record&gt;&lt;rec-number&gt;1202&lt;/rec-number&gt;&lt;foreign-keys&gt;&lt;key app="EN" db-id="5vdapet09txd2hefr04550tfw9svpwsefsw2" timestamp="0"&gt;1202&lt;/key&gt;&lt;/foreign-keys&gt;&lt;ref-type name="Journal Article"&gt;17&lt;/ref-type&gt;&lt;contributors&gt;&lt;authors&gt;&lt;author&gt;Bae, Jong-Myon&lt;/author&gt;&lt;/authors&gt;&lt;/contributors&gt;&lt;titles&gt;&lt;title&gt;Shared decision making: relevant concepts and facilitating strategies&lt;/title&gt;&lt;secondary-title&gt;Epidemiology and health&lt;/secondary-title&gt;&lt;/titles&gt;&lt;pages&gt;e2017048-e2017048&lt;/pages&gt;&lt;volume&gt;39&lt;/volume&gt;&lt;dates&gt;&lt;year&gt;2017&lt;/year&gt;&lt;/dates&gt;&lt;publisher&gt;Korean Society of Epidemiology&lt;/publisher&gt;&lt;isbn&gt;2092-7193&lt;/isbn&gt;&lt;accession-num&gt;29092391&lt;/accession-num&gt;&lt;urls&gt;&lt;related-urls&gt;&lt;url&gt;https://www.ncbi.nlm.nih.gov/pubmed/29092391&lt;/url&gt;&lt;url&gt;https://www.ncbi.nlm.nih.gov/pmc/PMC5733387/&lt;/url&gt;&lt;/related-urls&gt;&lt;/urls&gt;&lt;electronic-resource-num&gt;10.4178/epih.e2017048&lt;/electronic-resource-num&gt;&lt;remote-database-name&gt;PubMed&lt;/remote-database-name&gt;&lt;/record&gt;&lt;/Cite&gt;&lt;/EndNote&gt;</w:instrText>
      </w:r>
      <w:r w:rsidRPr="00A976D4">
        <w:rPr>
          <w:rFonts w:cstheme="minorHAnsi"/>
          <w:szCs w:val="20"/>
        </w:rPr>
        <w:fldChar w:fldCharType="separate"/>
      </w:r>
      <w:r w:rsidR="00CE5046">
        <w:rPr>
          <w:rFonts w:cstheme="minorHAnsi"/>
          <w:noProof/>
          <w:szCs w:val="20"/>
        </w:rPr>
        <w:t>(1</w:t>
      </w:r>
      <w:r w:rsidR="00285AEB">
        <w:rPr>
          <w:rFonts w:cstheme="minorHAnsi"/>
          <w:noProof/>
          <w:szCs w:val="20"/>
        </w:rPr>
        <w:t>4</w:t>
      </w:r>
      <w:r w:rsidR="00CE5046">
        <w:rPr>
          <w:rFonts w:cstheme="minorHAnsi"/>
          <w:noProof/>
          <w:szCs w:val="20"/>
        </w:rPr>
        <w:t>)</w:t>
      </w:r>
      <w:r w:rsidRPr="00A976D4">
        <w:rPr>
          <w:rFonts w:cstheme="minorHAnsi"/>
          <w:szCs w:val="20"/>
        </w:rPr>
        <w:fldChar w:fldCharType="end"/>
      </w:r>
      <w:r w:rsidRPr="00A976D4">
        <w:rPr>
          <w:rFonts w:cstheme="minorHAnsi"/>
          <w:szCs w:val="20"/>
        </w:rPr>
        <w:t xml:space="preserve"> Patient decision aids have been developed for use in the areas of mental health, screening choices and treatment options, and antibiotic use</w:t>
      </w:r>
      <w:r w:rsidR="00637057">
        <w:rPr>
          <w:rFonts w:cstheme="minorHAnsi"/>
          <w:szCs w:val="20"/>
        </w:rPr>
        <w:t>.</w:t>
      </w:r>
      <w:r w:rsidRPr="00A976D4">
        <w:rPr>
          <w:rFonts w:cstheme="minorHAnsi"/>
          <w:szCs w:val="20"/>
        </w:rPr>
        <w:fldChar w:fldCharType="begin">
          <w:fldData xml:space="preserve">PEVuZE5vdGU+PENpdGU+PEF1dGhvcj5TaW1tb25zPC9BdXRob3I+PFllYXI+MjAxNzwvWWVhcj48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</w:fldData>
        </w:fldChar>
      </w:r>
      <w:r w:rsidR="00CE5046">
        <w:rPr>
          <w:rFonts w:cstheme="minorHAnsi"/>
          <w:szCs w:val="20"/>
        </w:rPr>
        <w:instrText xml:space="preserve"> ADDIN EN.CITE </w:instrText>
      </w:r>
      <w:r w:rsidR="00CE5046">
        <w:rPr>
          <w:rFonts w:cstheme="minorHAnsi"/>
          <w:szCs w:val="20"/>
        </w:rPr>
        <w:fldChar w:fldCharType="begin">
          <w:fldData xml:space="preserve">PEVuZE5vdGU+PENpdGU+PEF1dGhvcj5TaW1tb25zPC9BdXRob3I+PFllYXI+MjAxNzwvWWVhcj48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</w:fldData>
        </w:fldChar>
      </w:r>
      <w:r w:rsidR="00CE5046">
        <w:rPr>
          <w:rFonts w:cstheme="minorHAnsi"/>
          <w:szCs w:val="20"/>
        </w:rPr>
        <w:instrText xml:space="preserve"> ADDIN EN.CITE.DATA </w:instrText>
      </w:r>
      <w:r w:rsidR="00CE5046">
        <w:rPr>
          <w:rFonts w:cstheme="minorHAnsi"/>
          <w:szCs w:val="20"/>
        </w:rPr>
      </w:r>
      <w:r w:rsidR="00CE5046">
        <w:rPr>
          <w:rFonts w:cstheme="minorHAnsi"/>
          <w:szCs w:val="20"/>
        </w:rPr>
        <w:fldChar w:fldCharType="end"/>
      </w:r>
      <w:r w:rsidRPr="00A976D4">
        <w:rPr>
          <w:rFonts w:cstheme="minorHAnsi"/>
          <w:szCs w:val="20"/>
        </w:rPr>
      </w:r>
      <w:r w:rsidRPr="00A976D4">
        <w:rPr>
          <w:rFonts w:cstheme="minorHAnsi"/>
          <w:szCs w:val="20"/>
        </w:rPr>
        <w:fldChar w:fldCharType="separate"/>
      </w:r>
      <w:r w:rsidR="00CE5046">
        <w:rPr>
          <w:rFonts w:cstheme="minorHAnsi"/>
          <w:noProof/>
          <w:szCs w:val="20"/>
        </w:rPr>
        <w:t>(1</w:t>
      </w:r>
      <w:r w:rsidR="00285AEB">
        <w:rPr>
          <w:rFonts w:cstheme="minorHAnsi"/>
          <w:noProof/>
          <w:szCs w:val="20"/>
        </w:rPr>
        <w:t>5</w:t>
      </w:r>
      <w:r w:rsidR="00CE5046">
        <w:rPr>
          <w:rFonts w:cstheme="minorHAnsi"/>
          <w:noProof/>
          <w:szCs w:val="20"/>
        </w:rPr>
        <w:t>-</w:t>
      </w:r>
      <w:r w:rsidR="00285AEB">
        <w:rPr>
          <w:rFonts w:cstheme="minorHAnsi"/>
          <w:noProof/>
          <w:szCs w:val="20"/>
        </w:rPr>
        <w:t>20</w:t>
      </w:r>
      <w:r w:rsidR="00CE5046">
        <w:rPr>
          <w:rFonts w:cstheme="minorHAnsi"/>
          <w:noProof/>
          <w:szCs w:val="20"/>
        </w:rPr>
        <w:t>)</w:t>
      </w:r>
      <w:r w:rsidRPr="00A976D4">
        <w:rPr>
          <w:rFonts w:cstheme="minorHAnsi"/>
          <w:szCs w:val="20"/>
        </w:rPr>
        <w:fldChar w:fldCharType="end"/>
      </w:r>
      <w:r w:rsidRPr="00A976D4">
        <w:rPr>
          <w:rFonts w:cstheme="minorHAnsi"/>
          <w:szCs w:val="20"/>
        </w:rPr>
        <w:t xml:space="preserve"> </w:t>
      </w:r>
      <w:r w:rsidRPr="00A976D4">
        <w:rPr>
          <w:rFonts w:cstheme="minorHAnsi"/>
          <w:szCs w:val="20"/>
        </w:rPr>
        <w:lastRenderedPageBreak/>
        <w:t>They have been shown to be effective in reducing decisional conflicts</w:t>
      </w:r>
      <w:r w:rsidR="004248BF" w:rsidRPr="00A976D4">
        <w:rPr>
          <w:rFonts w:cstheme="minorHAnsi"/>
          <w:szCs w:val="20"/>
        </w:rPr>
        <w:t>,</w:t>
      </w:r>
      <w:r w:rsidRPr="00A976D4">
        <w:rPr>
          <w:rFonts w:cstheme="minorHAnsi"/>
          <w:szCs w:val="20"/>
        </w:rPr>
        <w:fldChar w:fldCharType="begin"/>
      </w:r>
      <w:r w:rsidR="00CE5046">
        <w:rPr>
          <w:rFonts w:cstheme="minorHAnsi"/>
          <w:szCs w:val="20"/>
        </w:rPr>
        <w:instrText xml:space="preserve"> ADDIN EN.CITE &lt;EndNote&gt;&lt;Cite&gt;&lt;Author&gt;Simmons&lt;/Author&gt;&lt;Year&gt;2017&lt;/Year&gt;&lt;RecNum&gt;1206&lt;/RecNum&gt;&lt;DisplayText&gt;(14)&lt;/DisplayText&gt;&lt;record&gt;&lt;rec-number&gt;1206&lt;/rec-number&gt;&lt;foreign-keys&gt;&lt;key app="EN" db-id="5vdapet09txd2hefr04550tfw9svpwsefsw2" timestamp="0"&gt;1206&lt;/key&gt;&lt;/foreign-keys&gt;&lt;ref-type name="Journal Article"&gt;17&lt;/ref-type&gt;&lt;contributors&gt;&lt;authors&gt;&lt;author&gt;Simmons, Magenta B.&lt;/author&gt;&lt;author&gt;Elmes, Aurora&lt;/author&gt;&lt;author&gt;McKenzie, Joanne E.&lt;/author&gt;&lt;author&gt;Trevena, Lyndal&lt;/author&gt;&lt;author&gt;Hetrick, Sarah E.&lt;/author&gt;&lt;/authors&gt;&lt;/contributors&gt;&lt;titles&gt;&lt;title&gt;Right choice, right time: Evaluation of an online decision aid for youth depression&lt;/title&gt;&lt;secondary-title&gt;Health Expectations&lt;/secondary-title&gt;&lt;/titles&gt;&lt;pages&gt;714-723&lt;/pages&gt;&lt;volume&gt;20&lt;/volume&gt;&lt;number&gt;4&lt;/number&gt;&lt;dates&gt;&lt;year&gt;2017&lt;/year&gt;&lt;/dates&gt;&lt;urls&gt;&lt;related-urls&gt;&lt;url&gt;https://onlinelibrary.wiley.com/doi/abs/10.1111/hex.12510&lt;/url&gt;&lt;/related-urls&gt;&lt;/urls&gt;&lt;electronic-resource-num&gt;doi:10.1111/hex.12510&lt;/electronic-resource-num&gt;&lt;/record&gt;&lt;/Cite&gt;&lt;/EndNote&gt;</w:instrText>
      </w:r>
      <w:r w:rsidRPr="00A976D4">
        <w:rPr>
          <w:rFonts w:cstheme="minorHAnsi"/>
          <w:szCs w:val="20"/>
        </w:rPr>
        <w:fldChar w:fldCharType="separate"/>
      </w:r>
      <w:r w:rsidR="00285AEB">
        <w:rPr>
          <w:rFonts w:cstheme="minorHAnsi"/>
          <w:noProof/>
          <w:szCs w:val="20"/>
        </w:rPr>
        <w:t>(15</w:t>
      </w:r>
      <w:r w:rsidR="00CE5046">
        <w:rPr>
          <w:rFonts w:cstheme="minorHAnsi"/>
          <w:noProof/>
          <w:szCs w:val="20"/>
        </w:rPr>
        <w:t>)</w:t>
      </w:r>
      <w:r w:rsidRPr="00A976D4">
        <w:rPr>
          <w:rFonts w:cstheme="minorHAnsi"/>
          <w:szCs w:val="20"/>
        </w:rPr>
        <w:fldChar w:fldCharType="end"/>
      </w:r>
      <w:r w:rsidR="004248BF" w:rsidRPr="00A976D4">
        <w:rPr>
          <w:rFonts w:cstheme="minorHAnsi"/>
          <w:szCs w:val="20"/>
        </w:rPr>
        <w:t xml:space="preserve"> </w:t>
      </w:r>
      <w:r w:rsidRPr="00A976D4">
        <w:rPr>
          <w:rFonts w:cstheme="minorHAnsi"/>
          <w:szCs w:val="20"/>
        </w:rPr>
        <w:t>supporting patients with complicated treatment options</w:t>
      </w:r>
      <w:r w:rsidR="004248BF" w:rsidRPr="00A976D4">
        <w:rPr>
          <w:rFonts w:cstheme="minorHAnsi"/>
          <w:szCs w:val="20"/>
        </w:rPr>
        <w:t>,</w:t>
      </w:r>
      <w:r w:rsidRPr="00A976D4">
        <w:rPr>
          <w:rFonts w:cstheme="minorHAnsi"/>
          <w:szCs w:val="20"/>
        </w:rPr>
        <w:fldChar w:fldCharType="begin"/>
      </w:r>
      <w:r w:rsidR="00CE5046">
        <w:rPr>
          <w:rFonts w:cstheme="minorHAnsi"/>
          <w:szCs w:val="20"/>
        </w:rPr>
        <w:instrText xml:space="preserve"> ADDIN EN.CITE &lt;EndNote&gt;&lt;Cite&gt;&lt;Author&gt;Hawley ST&lt;/Author&gt;&lt;Year&gt;2016&lt;/Year&gt;&lt;RecNum&gt;1298&lt;/RecNum&gt;&lt;DisplayText&gt;(16)&lt;/DisplayText&gt;&lt;record&gt;&lt;rec-number&gt;1298&lt;/rec-number&gt;&lt;foreign-keys&gt;&lt;key app="EN" db-id="5vdapet09txd2hefr04550tfw9svpwsefsw2" timestamp="0"&gt;1298&lt;/key&gt;&lt;/foreign-keys&gt;&lt;ref-type name="Journal Article"&gt;17&lt;/ref-type&gt;&lt;contributors&gt;&lt;authors&gt;&lt;author&gt;Hawley ST, &lt;/author&gt;&lt;author&gt;Newman L, &lt;/author&gt;&lt;author&gt;Griggs JJ, &lt;/author&gt;&lt;author&gt;Kosir MA, &lt;/author&gt;&lt;author&gt;Katz SJ&lt;/author&gt;&lt;/authors&gt;&lt;/contributors&gt;&lt;titles&gt;&lt;title&gt;Evaluating a Decision Aid for Improving Decision Making in Patients with Early-stage Breast Cancer&lt;/title&gt;&lt;secondary-title&gt;The Patient&lt;/secondary-title&gt;&lt;/titles&gt;&lt;pages&gt;161-169&lt;/pages&gt;&lt;volume&gt;9&lt;/volume&gt;&lt;number&gt;2&lt;/number&gt;&lt;dates&gt;&lt;year&gt;2016&lt;/year&gt;&lt;/dates&gt;&lt;urls&gt;&lt;/urls&gt;&lt;electronic-resource-num&gt;doi:http://dx.doi.org.ezproxy.lib.monash.edu.au/10.1007/s40271-015-0135-y &lt;/electronic-resource-num&gt;&lt;/record&gt;&lt;/Cite&gt;&lt;/EndNote&gt;</w:instrText>
      </w:r>
      <w:r w:rsidRPr="00A976D4">
        <w:rPr>
          <w:rFonts w:cstheme="minorHAnsi"/>
          <w:szCs w:val="20"/>
        </w:rPr>
        <w:fldChar w:fldCharType="separate"/>
      </w:r>
      <w:r w:rsidR="00285AEB">
        <w:rPr>
          <w:rFonts w:cstheme="minorHAnsi"/>
          <w:noProof/>
          <w:szCs w:val="20"/>
        </w:rPr>
        <w:t>(17</w:t>
      </w:r>
      <w:r w:rsidR="00CE5046">
        <w:rPr>
          <w:rFonts w:cstheme="minorHAnsi"/>
          <w:noProof/>
          <w:szCs w:val="20"/>
        </w:rPr>
        <w:t>)</w:t>
      </w:r>
      <w:r w:rsidRPr="00A976D4">
        <w:rPr>
          <w:rFonts w:cstheme="minorHAnsi"/>
          <w:szCs w:val="20"/>
        </w:rPr>
        <w:fldChar w:fldCharType="end"/>
      </w:r>
      <w:r w:rsidR="004248BF" w:rsidRPr="00A976D4">
        <w:rPr>
          <w:rFonts w:cstheme="minorHAnsi"/>
          <w:szCs w:val="20"/>
        </w:rPr>
        <w:t xml:space="preserve"> </w:t>
      </w:r>
      <w:r w:rsidRPr="00A976D4">
        <w:rPr>
          <w:rFonts w:cstheme="minorHAnsi"/>
          <w:szCs w:val="20"/>
        </w:rPr>
        <w:t>and encouraging shared decision making</w:t>
      </w:r>
      <w:r w:rsidR="004248BF" w:rsidRPr="00A976D4">
        <w:rPr>
          <w:rFonts w:cstheme="minorHAnsi"/>
          <w:szCs w:val="20"/>
        </w:rPr>
        <w:t>.</w:t>
      </w:r>
      <w:r w:rsidRPr="00A976D4">
        <w:rPr>
          <w:rFonts w:cstheme="minorHAnsi"/>
          <w:szCs w:val="20"/>
        </w:rPr>
        <w:fldChar w:fldCharType="begin"/>
      </w:r>
      <w:r w:rsidR="00CE5046">
        <w:rPr>
          <w:rFonts w:cstheme="minorHAnsi"/>
          <w:szCs w:val="20"/>
        </w:rPr>
        <w:instrText xml:space="preserve"> ADDIN EN.CITE &lt;EndNote&gt;&lt;Cite&gt;&lt;Author&gt;Lee&lt;/Author&gt;&lt;Year&gt;2018&lt;/Year&gt;&lt;RecNum&gt;1190&lt;/RecNum&gt;&lt;DisplayText&gt;(17)&lt;/DisplayText&gt;&lt;record&gt;&lt;rec-number&gt;1190&lt;/rec-number&gt;&lt;foreign-keys&gt;&lt;key app="EN" db-id="5vdapet09txd2hefr04550tfw9svpwsefsw2" timestamp="0"&gt;1190&lt;/key&gt;&lt;/foreign-keys&gt;&lt;ref-type name="Journal Article"&gt;17&lt;/ref-type&gt;&lt;contributors&gt;&lt;authors&gt;&lt;author&gt;Lee, Yew Kong&lt;/author&gt;&lt;author&gt;Lee, Ping Yein&lt;/author&gt;&lt;author&gt;Ng, Chirk Jenn&lt;/author&gt;&lt;author&gt;Teo, Chin Hai&lt;/author&gt;&lt;author&gt;Abu Bakar, Ahmad Ihsan&lt;/author&gt;&lt;author&gt;Abdullah, Khatijah Lim&lt;/author&gt;&lt;author&gt;Khoo, Ee Ming&lt;/author&gt;&lt;author&gt;Hanafi, Nik Sherina&lt;/author&gt;&lt;author&gt;Low, Wah Yun&lt;/author&gt;&lt;author&gt;Chiew, Thiam Kian&lt;/author&gt;&lt;/authors&gt;&lt;/contributors&gt;&lt;titles&gt;&lt;title&gt;Usability and utility evaluation of the web-based “Should I Start Insulin?” patient decision aid for patients with type 2 diabetes among older people&lt;/title&gt;&lt;secondary-title&gt;Informatics for Health and Social Care&lt;/secondary-title&gt;&lt;/titles&gt;&lt;pages&gt;73-83&lt;/pages&gt;&lt;volume&gt;43&lt;/volume&gt;&lt;number&gt;1&lt;/number&gt;&lt;dates&gt;&lt;year&gt;2018&lt;/year&gt;&lt;pub-dates&gt;&lt;date&gt;2018/01/02&lt;/date&gt;&lt;/pub-dates&gt;&lt;/dates&gt;&lt;publisher&gt;Taylor &amp;amp; Francis&lt;/publisher&gt;&lt;isbn&gt;1753-8157&lt;/isbn&gt;&lt;urls&gt;&lt;related-urls&gt;&lt;url&gt;https://doi.org/10.1080/17538157.2016.1269108&lt;/url&gt;&lt;/related-urls&gt;&lt;/urls&gt;&lt;electronic-resource-num&gt;10.1080/17538157.2016.1269108&lt;/electronic-resource-num&gt;&lt;/record&gt;&lt;/Cite&gt;&lt;/EndNote&gt;</w:instrText>
      </w:r>
      <w:r w:rsidRPr="00A976D4">
        <w:rPr>
          <w:rFonts w:cstheme="minorHAnsi"/>
          <w:szCs w:val="20"/>
        </w:rPr>
        <w:fldChar w:fldCharType="separate"/>
      </w:r>
      <w:r w:rsidR="00CE5046">
        <w:rPr>
          <w:rFonts w:cstheme="minorHAnsi"/>
          <w:noProof/>
          <w:szCs w:val="20"/>
        </w:rPr>
        <w:t>(1</w:t>
      </w:r>
      <w:r w:rsidR="00285AEB">
        <w:rPr>
          <w:rFonts w:cstheme="minorHAnsi"/>
          <w:noProof/>
          <w:szCs w:val="20"/>
        </w:rPr>
        <w:t>8</w:t>
      </w:r>
      <w:r w:rsidR="00CE5046">
        <w:rPr>
          <w:rFonts w:cstheme="minorHAnsi"/>
          <w:noProof/>
          <w:szCs w:val="20"/>
        </w:rPr>
        <w:t>)</w:t>
      </w:r>
      <w:r w:rsidRPr="00A976D4">
        <w:rPr>
          <w:rFonts w:cstheme="minorHAnsi"/>
          <w:szCs w:val="20"/>
        </w:rPr>
        <w:fldChar w:fldCharType="end"/>
      </w:r>
      <w:r w:rsidRPr="00A976D4">
        <w:rPr>
          <w:rFonts w:cstheme="minorHAnsi"/>
          <w:szCs w:val="20"/>
        </w:rPr>
        <w:t xml:space="preserve"> However, many patient decision aids are not based on current evidence, or not updated</w:t>
      </w:r>
      <w:r w:rsidR="004248BF" w:rsidRPr="00A976D4">
        <w:rPr>
          <w:rFonts w:cstheme="minorHAnsi"/>
          <w:szCs w:val="20"/>
        </w:rPr>
        <w:t>.</w:t>
      </w:r>
      <w:r w:rsidRPr="00A976D4">
        <w:rPr>
          <w:rFonts w:cstheme="minorHAnsi"/>
          <w:szCs w:val="20"/>
        </w:rPr>
        <w:fldChar w:fldCharType="begin"/>
      </w:r>
      <w:r w:rsidR="00CE5046">
        <w:rPr>
          <w:rFonts w:cstheme="minorHAnsi"/>
          <w:szCs w:val="20"/>
        </w:rPr>
        <w:instrText xml:space="preserve"> ADDIN EN.CITE &lt;EndNote&gt;&lt;Cite&gt;&lt;Author&gt;Montori&lt;/Author&gt;&lt;Year&gt;2013&lt;/Year&gt;&lt;RecNum&gt;1248&lt;/RecNum&gt;&lt;DisplayText&gt;(20)&lt;/DisplayText&gt;&lt;record&gt;&lt;rec-number&gt;1248&lt;/rec-number&gt;&lt;foreign-keys&gt;&lt;key app="EN" db-id="5vdapet09txd2hefr04550tfw9svpwsefsw2" timestamp="0"&gt;1248&lt;/key&gt;&lt;/foreign-keys&gt;&lt;ref-type name="Journal Article"&gt;17&lt;/ref-type&gt;&lt;contributors&gt;&lt;authors&gt;&lt;author&gt;Montori, Victor M.&lt;/author&gt;&lt;author&gt;LeBlanc, Annie&lt;/author&gt;&lt;author&gt;Buchholz, Angela&lt;/author&gt;&lt;author&gt;Stilwell, Diana L.&lt;/author&gt;&lt;author&gt;Tsapas, Apostolos&lt;/author&gt;&lt;/authors&gt;&lt;/contributors&gt;&lt;titles&gt;&lt;title&gt;Basing information on comprehensive, critically appraised, and up-to-date syntheses of the scientific evidence: a quality dimension of the International Patient Decision Aid Standards&lt;/title&gt;&lt;secondary-title&gt;BMC medical informatics and decision making&lt;/secondary-title&gt;&lt;/titles&gt;&lt;pages&gt;S5-S5&lt;/pages&gt;&lt;volume&gt;13 Suppl 2&lt;/volume&gt;&lt;number&gt;Suppl 2&lt;/number&gt;&lt;dates&gt;&lt;year&gt;2013&lt;/year&gt;&lt;/dates&gt;&lt;publisher&gt;BioMed Central&lt;/publisher&gt;&lt;isbn&gt;1472-6947&lt;/isbn&gt;&lt;accession-num&gt;24625191&lt;/accession-num&gt;&lt;urls&gt;&lt;related-urls&gt;&lt;url&gt;https://www.ncbi.nlm.nih.gov/pubmed/24625191&lt;/url&gt;&lt;url&gt;https://www.ncbi.nlm.nih.gov/pmc/PMC4044946/&lt;/url&gt;&lt;/related-urls&gt;&lt;/urls&gt;&lt;electronic-resource-num&gt;10.1186/1472-6947-13-S2-S5&lt;/electronic-resource-num&gt;&lt;remote-database-name&gt;PubMed&lt;/remote-database-name&gt;&lt;/record&gt;&lt;/Cite&gt;&lt;/EndNote&gt;</w:instrText>
      </w:r>
      <w:r w:rsidRPr="00A976D4">
        <w:rPr>
          <w:rFonts w:cstheme="minorHAnsi"/>
          <w:szCs w:val="20"/>
        </w:rPr>
        <w:fldChar w:fldCharType="separate"/>
      </w:r>
      <w:r w:rsidR="00CE5046">
        <w:rPr>
          <w:rFonts w:cstheme="minorHAnsi"/>
          <w:noProof/>
          <w:szCs w:val="20"/>
        </w:rPr>
        <w:t>(2</w:t>
      </w:r>
      <w:r w:rsidR="00285AEB">
        <w:rPr>
          <w:rFonts w:cstheme="minorHAnsi"/>
          <w:noProof/>
          <w:szCs w:val="20"/>
        </w:rPr>
        <w:t>1</w:t>
      </w:r>
      <w:r w:rsidR="00CE5046">
        <w:rPr>
          <w:rFonts w:cstheme="minorHAnsi"/>
          <w:noProof/>
          <w:szCs w:val="20"/>
        </w:rPr>
        <w:t>)</w:t>
      </w:r>
      <w:r w:rsidRPr="00A976D4">
        <w:rPr>
          <w:rFonts w:cstheme="minorHAnsi"/>
          <w:szCs w:val="20"/>
        </w:rPr>
        <w:fldChar w:fldCharType="end"/>
      </w:r>
      <w:r w:rsidRPr="00A976D4">
        <w:rPr>
          <w:rFonts w:cstheme="minorHAnsi"/>
          <w:szCs w:val="20"/>
        </w:rPr>
        <w:t xml:space="preserve"> In addition, many are in clinical use despite limited studies to explore their effectiveness</w:t>
      </w:r>
      <w:r w:rsidR="004248BF" w:rsidRPr="00A976D4">
        <w:rPr>
          <w:rFonts w:cstheme="minorHAnsi"/>
          <w:szCs w:val="20"/>
        </w:rPr>
        <w:t>.</w:t>
      </w:r>
      <w:r w:rsidRPr="00A976D4">
        <w:rPr>
          <w:rFonts w:cstheme="minorHAnsi"/>
          <w:szCs w:val="20"/>
        </w:rPr>
        <w:fldChar w:fldCharType="begin"/>
      </w:r>
      <w:r w:rsidR="00CE5046">
        <w:rPr>
          <w:rFonts w:cstheme="minorHAnsi"/>
          <w:szCs w:val="20"/>
        </w:rPr>
        <w:instrText xml:space="preserve"> ADDIN EN.CITE &lt;EndNote&gt;&lt;Cite&gt;&lt;Author&gt;Hargraves&lt;/Author&gt;&lt;Year&gt;2014&lt;/Year&gt;&lt;RecNum&gt;1301&lt;/RecNum&gt;&lt;DisplayText&gt;(21)&lt;/DisplayText&gt;&lt;record&gt;&lt;rec-number&gt;1301&lt;/rec-number&gt;&lt;foreign-keys&gt;&lt;key app="EN" db-id="5vdapet09txd2hefr04550tfw9svpwsefsw2" timestamp="0"&gt;1301&lt;/key&gt;&lt;/foreign-keys&gt;&lt;ref-type name="Journal Article"&gt;17&lt;/ref-type&gt;&lt;contributors&gt;&lt;authors&gt;&lt;author&gt;Hargraves, Ian&lt;/author&gt;&lt;author&gt;Montori, Victor M&lt;/author&gt;&lt;/authors&gt;&lt;/contributors&gt;&lt;titles&gt;&lt;title&gt;Decision aids, empowerment, and shared decision making&lt;/title&gt;&lt;secondary-title&gt;BMJ : British Medical Journal&lt;/secondary-title&gt;&lt;/titles&gt;&lt;pages&gt;g5811&lt;/pages&gt;&lt;volume&gt;349&lt;/volume&gt;&lt;dates&gt;&lt;year&gt;2014&lt;/year&gt;&lt;/dates&gt;&lt;urls&gt;&lt;related-urls&gt;&lt;url&gt;https://www.bmj.com/content/bmj/349/bmj.g5811.full.pdf&lt;/url&gt;&lt;/related-urls&gt;&lt;/urls&gt;&lt;electronic-resource-num&gt;10.1136/bmj.g5811&lt;/electronic-resource-num&gt;&lt;/record&gt;&lt;/Cite&gt;&lt;/EndNote&gt;</w:instrText>
      </w:r>
      <w:r w:rsidRPr="00A976D4">
        <w:rPr>
          <w:rFonts w:cstheme="minorHAnsi"/>
          <w:szCs w:val="20"/>
        </w:rPr>
        <w:fldChar w:fldCharType="separate"/>
      </w:r>
      <w:r w:rsidR="00CE5046">
        <w:rPr>
          <w:rFonts w:cstheme="minorHAnsi"/>
          <w:noProof/>
          <w:szCs w:val="20"/>
        </w:rPr>
        <w:t>(2</w:t>
      </w:r>
      <w:r w:rsidR="00285AEB">
        <w:rPr>
          <w:rFonts w:cstheme="minorHAnsi"/>
          <w:noProof/>
          <w:szCs w:val="20"/>
        </w:rPr>
        <w:t>2</w:t>
      </w:r>
      <w:r w:rsidR="00CE5046">
        <w:rPr>
          <w:rFonts w:cstheme="minorHAnsi"/>
          <w:noProof/>
          <w:szCs w:val="20"/>
        </w:rPr>
        <w:t>)</w:t>
      </w:r>
      <w:r w:rsidRPr="00A976D4">
        <w:rPr>
          <w:rFonts w:cstheme="minorHAnsi"/>
          <w:szCs w:val="20"/>
        </w:rPr>
        <w:fldChar w:fldCharType="end"/>
      </w:r>
      <w:r w:rsidRPr="00A976D4">
        <w:rPr>
          <w:rFonts w:cstheme="minorHAnsi"/>
          <w:noProof/>
          <w:szCs w:val="20"/>
          <w:vertAlign w:val="superscript"/>
        </w:rPr>
        <w:t xml:space="preserve"> </w:t>
      </w:r>
      <w:r w:rsidRPr="00A976D4">
        <w:rPr>
          <w:rFonts w:cstheme="minorHAnsi"/>
          <w:szCs w:val="20"/>
        </w:rPr>
        <w:t xml:space="preserve">Clearly not all resources and tools will have the same impact. A clear process is needed to ensure that new tools and resources are developed with appropriate interpretation of evidence, </w:t>
      </w:r>
      <w:r w:rsidR="00533655">
        <w:rPr>
          <w:rFonts w:cstheme="minorHAnsi"/>
          <w:szCs w:val="20"/>
        </w:rPr>
        <w:t xml:space="preserve">and </w:t>
      </w:r>
      <w:r w:rsidRPr="00A976D4">
        <w:rPr>
          <w:rFonts w:cstheme="minorHAnsi"/>
          <w:szCs w:val="20"/>
        </w:rPr>
        <w:t>adequate stakeholder review</w:t>
      </w:r>
      <w:r w:rsidR="00533655">
        <w:rPr>
          <w:rFonts w:cstheme="minorHAnsi"/>
          <w:szCs w:val="20"/>
        </w:rPr>
        <w:t xml:space="preserve">. Ideally both medical and consumer stakeholders should be involved in a transparent </w:t>
      </w:r>
      <w:r w:rsidR="00124812">
        <w:rPr>
          <w:rFonts w:cstheme="minorHAnsi"/>
          <w:szCs w:val="20"/>
        </w:rPr>
        <w:t>evidence-based</w:t>
      </w:r>
      <w:r w:rsidR="00533655">
        <w:rPr>
          <w:rFonts w:cstheme="minorHAnsi"/>
          <w:szCs w:val="20"/>
        </w:rPr>
        <w:t xml:space="preserve"> process</w:t>
      </w:r>
      <w:r w:rsidR="00124812">
        <w:rPr>
          <w:rFonts w:cstheme="minorHAnsi"/>
          <w:szCs w:val="20"/>
        </w:rPr>
        <w:t>.</w:t>
      </w:r>
      <w:r w:rsidRPr="00A976D4">
        <w:rPr>
          <w:rFonts w:cstheme="minorHAnsi"/>
          <w:szCs w:val="20"/>
        </w:rPr>
        <w:t xml:space="preserve"> </w:t>
      </w:r>
      <w:r w:rsidR="00533655" w:rsidRPr="0087521F">
        <w:rPr>
          <w:rFonts w:cstheme="minorHAnsi"/>
          <w:szCs w:val="20"/>
        </w:rPr>
        <w:t>They also need a</w:t>
      </w:r>
      <w:r w:rsidRPr="0087521F">
        <w:rPr>
          <w:rFonts w:cstheme="minorHAnsi"/>
          <w:szCs w:val="20"/>
        </w:rPr>
        <w:t xml:space="preserve"> clear evaluation plan and a commitment to maintenance.</w:t>
      </w:r>
      <w:r w:rsidR="00533655">
        <w:rPr>
          <w:rFonts w:cstheme="minorHAnsi"/>
          <w:szCs w:val="20"/>
        </w:rPr>
        <w:t xml:space="preserve"> </w:t>
      </w:r>
    </w:p>
    <w:p w14:paraId="597ABA38" w14:textId="0E8931F7" w:rsidR="00B86FCB" w:rsidRPr="00A976D4" w:rsidRDefault="00B86FCB" w:rsidP="00275FA4">
      <w:pPr>
        <w:spacing w:line="276" w:lineRule="auto"/>
        <w:jc w:val="both"/>
        <w:rPr>
          <w:rFonts w:ascii="Times New Roman" w:hAnsi="Times New Roman" w:cs="Times New Roman"/>
          <w:szCs w:val="20"/>
        </w:rPr>
      </w:pPr>
      <w:r w:rsidRPr="00A976D4">
        <w:rPr>
          <w:rFonts w:cstheme="minorHAnsi"/>
          <w:szCs w:val="20"/>
        </w:rPr>
        <w:t>Currently there are very few patient decision aids for antibiotic use</w:t>
      </w:r>
      <w:r w:rsidR="00124812">
        <w:rPr>
          <w:rFonts w:cstheme="minorHAnsi"/>
          <w:szCs w:val="20"/>
        </w:rPr>
        <w:t>,</w:t>
      </w:r>
      <w:r w:rsidRPr="00A976D4">
        <w:rPr>
          <w:rFonts w:cstheme="minorHAnsi"/>
          <w:szCs w:val="20"/>
        </w:rPr>
        <w:t xml:space="preserve"> targeting patients available in Australia</w:t>
      </w:r>
      <w:r w:rsidR="00F80D35" w:rsidRPr="00A976D4">
        <w:rPr>
          <w:rFonts w:cstheme="minorHAnsi"/>
          <w:szCs w:val="20"/>
        </w:rPr>
        <w:t>.</w:t>
      </w:r>
      <w:r w:rsidRPr="00A976D4">
        <w:rPr>
          <w:rFonts w:cstheme="minorHAnsi"/>
          <w:szCs w:val="20"/>
        </w:rPr>
        <w:fldChar w:fldCharType="begin"/>
      </w:r>
      <w:r w:rsidR="00CE5046">
        <w:rPr>
          <w:rFonts w:cstheme="minorHAnsi"/>
          <w:szCs w:val="20"/>
        </w:rPr>
        <w:instrText xml:space="preserve"> ADDIN EN.CITE &lt;EndNote&gt;&lt;Cite&gt;&lt;Author&gt;Australian Commission on Safety and Quality in Health Care&lt;/Author&gt;&lt;Year&gt;2019&lt;/Year&gt;&lt;RecNum&gt;1310&lt;/RecNum&gt;&lt;DisplayText&gt;(22)&lt;/DisplayText&gt;&lt;record&gt;&lt;rec-number&gt;1310&lt;/rec-number&gt;&lt;foreign-keys&gt;&lt;key app="EN" db-id="5vdapet09txd2hefr04550tfw9svpwsefsw2" timestamp="0"&gt;1310&lt;/key&gt;&lt;/foreign-keys&gt;&lt;ref-type name="Web Page"&gt;12&lt;/ref-type&gt;&lt;contributors&gt;&lt;authors&gt;&lt;author&gt;Australian Commission on Safety and Quality in Health Care,&lt;/author&gt;&lt;/authors&gt;&lt;/contributors&gt;&lt;titles&gt;&lt;title&gt;Patient Decision Aids&lt;/title&gt;&lt;/titles&gt;&lt;volume&gt;2019&lt;/volume&gt;&lt;number&gt;28 January&lt;/number&gt;&lt;dates&gt;&lt;year&gt;2019&lt;/year&gt;&lt;/dates&gt;&lt;urls&gt;&lt;related-urls&gt;&lt;url&gt;https://www.safetyandquality.gov.au/our-work/shared-decision-making/patient-decision-aids/&lt;/url&gt;&lt;/related-urls&gt;&lt;/urls&gt;&lt;/record&gt;&lt;/Cite&gt;&lt;/EndNote&gt;</w:instrText>
      </w:r>
      <w:r w:rsidRPr="00A976D4">
        <w:rPr>
          <w:rFonts w:cstheme="minorHAnsi"/>
          <w:szCs w:val="20"/>
        </w:rPr>
        <w:fldChar w:fldCharType="separate"/>
      </w:r>
      <w:r w:rsidR="00CE5046">
        <w:rPr>
          <w:rFonts w:cstheme="minorHAnsi"/>
          <w:noProof/>
          <w:szCs w:val="20"/>
        </w:rPr>
        <w:t>(2</w:t>
      </w:r>
      <w:r w:rsidR="00285AEB">
        <w:rPr>
          <w:rFonts w:cstheme="minorHAnsi"/>
          <w:noProof/>
          <w:szCs w:val="20"/>
        </w:rPr>
        <w:t>3</w:t>
      </w:r>
      <w:r w:rsidR="00CE5046">
        <w:rPr>
          <w:rFonts w:cstheme="minorHAnsi"/>
          <w:noProof/>
          <w:szCs w:val="20"/>
        </w:rPr>
        <w:t>)</w:t>
      </w:r>
      <w:r w:rsidRPr="00A976D4">
        <w:rPr>
          <w:rFonts w:cstheme="minorHAnsi"/>
          <w:szCs w:val="20"/>
        </w:rPr>
        <w:fldChar w:fldCharType="end"/>
      </w:r>
      <w:r w:rsidRPr="00A976D4">
        <w:rPr>
          <w:rFonts w:cstheme="minorHAnsi"/>
          <w:szCs w:val="20"/>
        </w:rPr>
        <w:t xml:space="preserve"> Importantly, none have been developed in consultation with both healthcare providers and consumers </w:t>
      </w:r>
      <w:r w:rsidR="00637057">
        <w:rPr>
          <w:rFonts w:cstheme="minorHAnsi"/>
          <w:szCs w:val="20"/>
        </w:rPr>
        <w:t xml:space="preserve">using a documented, </w:t>
      </w:r>
      <w:r w:rsidRPr="00A976D4">
        <w:rPr>
          <w:rFonts w:cstheme="minorHAnsi"/>
          <w:szCs w:val="20"/>
        </w:rPr>
        <w:t>transparent process</w:t>
      </w:r>
      <w:r w:rsidR="00F80D35" w:rsidRPr="00A976D4">
        <w:rPr>
          <w:rFonts w:cstheme="minorHAnsi"/>
          <w:szCs w:val="20"/>
        </w:rPr>
        <w:t>.</w:t>
      </w:r>
      <w:r w:rsidRPr="00A976D4">
        <w:rPr>
          <w:rFonts w:cstheme="minorHAnsi"/>
          <w:szCs w:val="20"/>
        </w:rPr>
        <w:fldChar w:fldCharType="begin"/>
      </w:r>
      <w:r w:rsidR="00CE5046">
        <w:rPr>
          <w:rFonts w:cstheme="minorHAnsi"/>
          <w:szCs w:val="20"/>
        </w:rPr>
        <w:instrText xml:space="preserve"> ADDIN EN.CITE &lt;EndNote&gt;&lt;Cite&gt;&lt;Author&gt;Roxon&lt;/Author&gt;&lt;Year&gt;2007&lt;/Year&gt;&lt;RecNum&gt;599&lt;/RecNum&gt;&lt;DisplayText&gt;(23)&lt;/DisplayText&gt;&lt;record&gt;&lt;rec-number&gt;599&lt;/rec-number&gt;&lt;foreign-keys&gt;&lt;key app="EN" db-id="5vdapet09txd2hefr04550tfw9svpwsefsw2" timestamp="0"&gt;599&lt;/key&gt;&lt;/foreign-keys&gt;&lt;ref-type name="Journal Article"&gt;17&lt;/ref-type&gt;&lt;contributors&gt;&lt;authors&gt;&lt;author&gt;Roxon, N&lt;/author&gt;&lt;/authors&gt;&lt;/contributors&gt;&lt;titles&gt;&lt;title&gt;Taking leadership – tackling Australia’s health challenges&lt;/title&gt;&lt;secondary-title&gt;Medical Journal of Australia&lt;/secondary-title&gt;&lt;/titles&gt;&lt;pages&gt;493-495&lt;/pages&gt;&lt;volume&gt;187&lt;/volume&gt;&lt;number&gt;9&lt;/number&gt;&lt;dates&gt;&lt;year&gt;2007&lt;/year&gt;&lt;/dates&gt;&lt;urls&gt;&lt;/urls&gt;&lt;/record&gt;&lt;/Cite&gt;&lt;/EndNote&gt;</w:instrText>
      </w:r>
      <w:r w:rsidRPr="00A976D4">
        <w:rPr>
          <w:rFonts w:cstheme="minorHAnsi"/>
          <w:szCs w:val="20"/>
        </w:rPr>
        <w:fldChar w:fldCharType="end"/>
      </w:r>
      <w:r w:rsidRPr="00A976D4">
        <w:rPr>
          <w:rFonts w:cstheme="minorHAnsi"/>
          <w:szCs w:val="20"/>
        </w:rPr>
        <w:t xml:space="preserve"> In addition, none have formally assessed </w:t>
      </w:r>
      <w:r w:rsidR="00102401">
        <w:rPr>
          <w:rFonts w:cstheme="minorHAnsi"/>
          <w:szCs w:val="20"/>
        </w:rPr>
        <w:t xml:space="preserve">the </w:t>
      </w:r>
      <w:r w:rsidRPr="00A976D4">
        <w:rPr>
          <w:rFonts w:cstheme="minorHAnsi"/>
          <w:szCs w:val="20"/>
        </w:rPr>
        <w:t>acceptability in the clinical setting.</w:t>
      </w:r>
      <w:r w:rsidRPr="00A976D4">
        <w:rPr>
          <w:rFonts w:ascii="Times New Roman" w:hAnsi="Times New Roman" w:cs="Times New Roman"/>
          <w:szCs w:val="20"/>
        </w:rPr>
        <w:t xml:space="preserve"> </w:t>
      </w:r>
    </w:p>
    <w:p w14:paraId="0D2BDA72" w14:textId="37319C51" w:rsidR="00B82AB5" w:rsidRPr="00695166" w:rsidRDefault="00B82AB5" w:rsidP="00772413">
      <w:pPr>
        <w:pStyle w:val="Heading1"/>
        <w:numPr>
          <w:ilvl w:val="0"/>
          <w:numId w:val="48"/>
        </w:numPr>
      </w:pPr>
      <w:bookmarkStart w:id="8" w:name="_Toc40101091"/>
      <w:bookmarkStart w:id="9" w:name="_Toc75508292"/>
      <w:r>
        <w:t>Aim</w:t>
      </w:r>
      <w:bookmarkEnd w:id="8"/>
      <w:bookmarkEnd w:id="9"/>
    </w:p>
    <w:p w14:paraId="1209CA15" w14:textId="09E42A06" w:rsidR="00FA6C73" w:rsidRPr="00A976D4" w:rsidRDefault="00FA6C73" w:rsidP="00275FA4">
      <w:pPr>
        <w:spacing w:before="60" w:line="276" w:lineRule="auto"/>
        <w:jc w:val="both"/>
        <w:rPr>
          <w:rFonts w:eastAsia="Calibri" w:cstheme="minorHAnsi"/>
          <w:szCs w:val="20"/>
        </w:rPr>
      </w:pPr>
      <w:bookmarkStart w:id="10" w:name="_Toc40101092"/>
      <w:r w:rsidRPr="00A976D4">
        <w:rPr>
          <w:rFonts w:eastAsia="Calibri" w:cstheme="minorHAnsi"/>
          <w:szCs w:val="20"/>
        </w:rPr>
        <w:t xml:space="preserve">The overall aim of this project is to develop and pilot a suite of tools to provide information and support clinical discussion and decision </w:t>
      </w:r>
      <w:r w:rsidR="00533655">
        <w:rPr>
          <w:rFonts w:eastAsia="Calibri" w:cstheme="minorHAnsi"/>
          <w:szCs w:val="20"/>
        </w:rPr>
        <w:t>making</w:t>
      </w:r>
      <w:r w:rsidRPr="00A976D4">
        <w:rPr>
          <w:rFonts w:eastAsia="Calibri" w:cstheme="minorHAnsi"/>
          <w:szCs w:val="20"/>
        </w:rPr>
        <w:t xml:space="preserve"> for patients with common infections in primary care. This information will help to empower consumers to better understand their illness and facilitate self-management for conditions that often drive antibiotic overuse. </w:t>
      </w:r>
    </w:p>
    <w:p w14:paraId="42E74D28" w14:textId="77777777" w:rsidR="00583962" w:rsidRPr="00A976D4" w:rsidRDefault="00583962" w:rsidP="00583962">
      <w:pPr>
        <w:spacing w:before="60" w:line="276" w:lineRule="auto"/>
        <w:jc w:val="both"/>
        <w:rPr>
          <w:rFonts w:eastAsia="Calibri" w:cstheme="minorHAnsi"/>
          <w:szCs w:val="20"/>
        </w:rPr>
      </w:pPr>
      <w:r w:rsidRPr="00A976D4">
        <w:rPr>
          <w:rFonts w:eastAsia="Calibri" w:cstheme="minorHAnsi"/>
          <w:szCs w:val="20"/>
        </w:rPr>
        <w:t>To achieve the overall aim, we conducted:</w:t>
      </w:r>
    </w:p>
    <w:p w14:paraId="3E87C2E9" w14:textId="122894F4" w:rsidR="00583962" w:rsidRPr="00A976D4" w:rsidRDefault="00533655" w:rsidP="00583962">
      <w:pPr>
        <w:pStyle w:val="ListParagraph"/>
        <w:numPr>
          <w:ilvl w:val="0"/>
          <w:numId w:val="13"/>
        </w:numPr>
        <w:spacing w:before="60" w:line="276" w:lineRule="auto"/>
        <w:jc w:val="both"/>
        <w:rPr>
          <w:rFonts w:eastAsia="Calibri" w:cstheme="minorHAnsi"/>
          <w:szCs w:val="20"/>
        </w:rPr>
      </w:pPr>
      <w:r>
        <w:rPr>
          <w:rFonts w:eastAsia="Calibri" w:cstheme="minorHAnsi"/>
          <w:szCs w:val="20"/>
        </w:rPr>
        <w:t>L</w:t>
      </w:r>
      <w:r w:rsidR="00583962" w:rsidRPr="00A976D4">
        <w:rPr>
          <w:rFonts w:eastAsia="Calibri" w:cstheme="minorHAnsi"/>
          <w:szCs w:val="20"/>
        </w:rPr>
        <w:t xml:space="preserve">iterature </w:t>
      </w:r>
      <w:r w:rsidR="00527C93" w:rsidRPr="00A976D4">
        <w:rPr>
          <w:rFonts w:eastAsia="Calibri" w:cstheme="minorHAnsi"/>
          <w:szCs w:val="20"/>
        </w:rPr>
        <w:t>review</w:t>
      </w:r>
      <w:r w:rsidR="00527C93">
        <w:rPr>
          <w:rFonts w:eastAsia="Calibri" w:cstheme="minorHAnsi"/>
          <w:szCs w:val="20"/>
        </w:rPr>
        <w:t xml:space="preserve">: </w:t>
      </w:r>
      <w:r w:rsidR="00527C93" w:rsidRPr="00A976D4">
        <w:rPr>
          <w:rFonts w:eastAsia="Calibri" w:cstheme="minorHAnsi"/>
          <w:szCs w:val="20"/>
        </w:rPr>
        <w:t>Assess</w:t>
      </w:r>
      <w:r w:rsidR="00583962" w:rsidRPr="00A976D4">
        <w:rPr>
          <w:rFonts w:eastAsia="Calibri" w:cstheme="minorHAnsi"/>
          <w:szCs w:val="20"/>
        </w:rPr>
        <w:t xml:space="preserve"> </w:t>
      </w:r>
      <w:r>
        <w:rPr>
          <w:rFonts w:eastAsia="Calibri" w:cstheme="minorHAnsi"/>
          <w:szCs w:val="20"/>
        </w:rPr>
        <w:t>existing</w:t>
      </w:r>
      <w:r w:rsidR="00583962" w:rsidRPr="00A976D4">
        <w:rPr>
          <w:rFonts w:eastAsia="Calibri" w:cstheme="minorHAnsi"/>
          <w:szCs w:val="20"/>
        </w:rPr>
        <w:t xml:space="preserve"> decision support tools available in Australia and overseas, relating to antibiotic use for respiratory tract infections, skin and soft tissue infections and urinary tract </w:t>
      </w:r>
      <w:proofErr w:type="gramStart"/>
      <w:r w:rsidR="00583962" w:rsidRPr="00A976D4">
        <w:rPr>
          <w:rFonts w:eastAsia="Calibri" w:cstheme="minorHAnsi"/>
          <w:szCs w:val="20"/>
        </w:rPr>
        <w:t>infections;</w:t>
      </w:r>
      <w:proofErr w:type="gramEnd"/>
    </w:p>
    <w:p w14:paraId="794D3424" w14:textId="0F401769" w:rsidR="00583962" w:rsidRPr="00A976D4" w:rsidRDefault="00583962" w:rsidP="00583962">
      <w:pPr>
        <w:pStyle w:val="ListParagraph"/>
        <w:numPr>
          <w:ilvl w:val="0"/>
          <w:numId w:val="13"/>
        </w:numPr>
        <w:spacing w:before="60" w:line="276" w:lineRule="auto"/>
        <w:jc w:val="both"/>
        <w:rPr>
          <w:rFonts w:eastAsia="Calibri" w:cstheme="minorHAnsi"/>
          <w:szCs w:val="20"/>
        </w:rPr>
      </w:pPr>
      <w:r w:rsidRPr="00A976D4">
        <w:rPr>
          <w:rFonts w:eastAsia="Calibri" w:cstheme="minorHAnsi"/>
          <w:szCs w:val="20"/>
        </w:rPr>
        <w:t>Phase 1</w:t>
      </w:r>
      <w:r>
        <w:rPr>
          <w:rFonts w:eastAsia="Calibri" w:cstheme="minorHAnsi"/>
          <w:szCs w:val="20"/>
        </w:rPr>
        <w:t xml:space="preserve"> study</w:t>
      </w:r>
      <w:r w:rsidRPr="00A976D4">
        <w:rPr>
          <w:rFonts w:eastAsia="Calibri" w:cstheme="minorHAnsi"/>
          <w:szCs w:val="20"/>
        </w:rPr>
        <w:t xml:space="preserve">: Develop tools </w:t>
      </w:r>
      <w:r w:rsidR="0000225F">
        <w:rPr>
          <w:rFonts w:eastAsia="Calibri" w:cstheme="minorHAnsi"/>
          <w:szCs w:val="20"/>
        </w:rPr>
        <w:t>using</w:t>
      </w:r>
      <w:r w:rsidRPr="00A976D4">
        <w:rPr>
          <w:rFonts w:eastAsia="Calibri" w:cstheme="minorHAnsi"/>
          <w:szCs w:val="20"/>
        </w:rPr>
        <w:t xml:space="preserve"> co-design methodology with healthcare providers and </w:t>
      </w:r>
      <w:proofErr w:type="gramStart"/>
      <w:r w:rsidRPr="00A976D4">
        <w:rPr>
          <w:rFonts w:eastAsia="Calibri" w:cstheme="minorHAnsi"/>
          <w:szCs w:val="20"/>
        </w:rPr>
        <w:t>consumers;</w:t>
      </w:r>
      <w:proofErr w:type="gramEnd"/>
    </w:p>
    <w:p w14:paraId="21D63E91" w14:textId="6C001728" w:rsidR="00583962" w:rsidRPr="00A976D4" w:rsidRDefault="00583962" w:rsidP="00583962">
      <w:pPr>
        <w:pStyle w:val="ListParagraph"/>
        <w:numPr>
          <w:ilvl w:val="0"/>
          <w:numId w:val="13"/>
        </w:numPr>
        <w:spacing w:before="60" w:line="276" w:lineRule="auto"/>
        <w:jc w:val="both"/>
        <w:rPr>
          <w:rFonts w:eastAsia="Calibri" w:cstheme="minorHAnsi"/>
          <w:szCs w:val="20"/>
        </w:rPr>
      </w:pPr>
      <w:r w:rsidRPr="00A976D4">
        <w:rPr>
          <w:rFonts w:eastAsia="Calibri" w:cstheme="minorHAnsi"/>
          <w:szCs w:val="20"/>
        </w:rPr>
        <w:t>Phase 2</w:t>
      </w:r>
      <w:r>
        <w:rPr>
          <w:rFonts w:eastAsia="Calibri" w:cstheme="minorHAnsi"/>
          <w:szCs w:val="20"/>
        </w:rPr>
        <w:t xml:space="preserve"> study</w:t>
      </w:r>
      <w:r w:rsidRPr="00A976D4">
        <w:rPr>
          <w:rFonts w:eastAsia="Calibri" w:cstheme="minorHAnsi"/>
          <w:szCs w:val="20"/>
        </w:rPr>
        <w:t>: Pilot the tools in eight ge</w:t>
      </w:r>
      <w:r>
        <w:rPr>
          <w:rFonts w:eastAsia="Calibri" w:cstheme="minorHAnsi"/>
          <w:szCs w:val="20"/>
        </w:rPr>
        <w:t>neral practices across Victoria to</w:t>
      </w:r>
      <w:r w:rsidRPr="00A976D4">
        <w:rPr>
          <w:rFonts w:eastAsia="Calibri" w:cstheme="minorHAnsi"/>
          <w:szCs w:val="20"/>
        </w:rPr>
        <w:t xml:space="preserve"> assess user acceptance</w:t>
      </w:r>
      <w:r>
        <w:rPr>
          <w:rFonts w:eastAsia="Calibri" w:cstheme="minorHAnsi"/>
          <w:szCs w:val="20"/>
        </w:rPr>
        <w:t xml:space="preserve"> and</w:t>
      </w:r>
      <w:r w:rsidRPr="00A976D4">
        <w:rPr>
          <w:rFonts w:eastAsia="Calibri" w:cstheme="minorHAnsi"/>
          <w:szCs w:val="20"/>
        </w:rPr>
        <w:t xml:space="preserve"> workflow </w:t>
      </w:r>
      <w:r>
        <w:rPr>
          <w:rFonts w:eastAsia="Calibri" w:cstheme="minorHAnsi"/>
          <w:szCs w:val="20"/>
        </w:rPr>
        <w:t>through healthcare provider and patient i</w:t>
      </w:r>
      <w:r w:rsidRPr="00A976D4">
        <w:rPr>
          <w:rFonts w:eastAsia="Calibri" w:cstheme="minorHAnsi"/>
          <w:szCs w:val="20"/>
        </w:rPr>
        <w:t>nterviews.</w:t>
      </w:r>
    </w:p>
    <w:p w14:paraId="06638AEA" w14:textId="77777777" w:rsidR="007A4109" w:rsidRPr="00A00369" w:rsidRDefault="007A4109" w:rsidP="00A00369">
      <w:bookmarkStart w:id="11" w:name="_Toc40101093"/>
      <w:bookmarkEnd w:id="10"/>
      <w:r w:rsidRPr="00FA6C73">
        <w:br w:type="page"/>
      </w:r>
    </w:p>
    <w:p w14:paraId="774ABB36" w14:textId="34BB54B4" w:rsidR="00E05212" w:rsidRDefault="00772413" w:rsidP="00772413">
      <w:pPr>
        <w:pStyle w:val="Heading1"/>
      </w:pPr>
      <w:bookmarkStart w:id="12" w:name="_Toc75508293"/>
      <w:r>
        <w:lastRenderedPageBreak/>
        <w:t>4.</w:t>
      </w:r>
      <w:r w:rsidR="00E05212">
        <w:t>Literature Review</w:t>
      </w:r>
      <w:bookmarkEnd w:id="12"/>
    </w:p>
    <w:p w14:paraId="279E1F0A" w14:textId="730A7DE9" w:rsidR="00E05212" w:rsidRPr="00254301" w:rsidRDefault="004B30A7" w:rsidP="00867062">
      <w:pPr>
        <w:pStyle w:val="Heading2"/>
      </w:pPr>
      <w:bookmarkStart w:id="13" w:name="_Toc75508294"/>
      <w:r w:rsidRPr="00254301">
        <w:t xml:space="preserve">4.1 </w:t>
      </w:r>
      <w:r w:rsidR="00CF564E" w:rsidRPr="00254301">
        <w:t>Aim</w:t>
      </w:r>
      <w:bookmarkEnd w:id="13"/>
    </w:p>
    <w:p w14:paraId="2CEB614E" w14:textId="13EDDF55" w:rsidR="00A068C9" w:rsidRPr="00A976D4" w:rsidRDefault="00A068C9" w:rsidP="00275FA4">
      <w:pPr>
        <w:spacing w:line="276" w:lineRule="auto"/>
        <w:jc w:val="both"/>
        <w:rPr>
          <w:rFonts w:cs="Arial"/>
          <w:szCs w:val="20"/>
        </w:rPr>
      </w:pPr>
      <w:r w:rsidRPr="00A976D4">
        <w:rPr>
          <w:rFonts w:cs="Arial"/>
          <w:szCs w:val="20"/>
        </w:rPr>
        <w:t xml:space="preserve">The aim of this </w:t>
      </w:r>
      <w:r w:rsidR="00DA3F61">
        <w:rPr>
          <w:rFonts w:cs="Arial"/>
          <w:szCs w:val="20"/>
        </w:rPr>
        <w:t xml:space="preserve">literature </w:t>
      </w:r>
      <w:r w:rsidRPr="00A976D4">
        <w:rPr>
          <w:rFonts w:cs="Arial"/>
          <w:szCs w:val="20"/>
        </w:rPr>
        <w:t xml:space="preserve">review is to assess </w:t>
      </w:r>
      <w:r w:rsidR="00DA3F61">
        <w:rPr>
          <w:rFonts w:cs="Arial"/>
          <w:szCs w:val="20"/>
        </w:rPr>
        <w:t>existing</w:t>
      </w:r>
      <w:r w:rsidRPr="00A976D4">
        <w:rPr>
          <w:rFonts w:cs="Arial"/>
          <w:szCs w:val="20"/>
        </w:rPr>
        <w:t xml:space="preserve"> decision support tools, available in Australia and overseas, relating to antibiotic use for </w:t>
      </w:r>
      <w:r w:rsidR="00DA3F61">
        <w:rPr>
          <w:rFonts w:cs="Arial"/>
          <w:szCs w:val="20"/>
        </w:rPr>
        <w:t>respiratory tract infections (</w:t>
      </w:r>
      <w:r w:rsidRPr="00A976D4">
        <w:rPr>
          <w:rFonts w:cs="Arial"/>
          <w:szCs w:val="20"/>
        </w:rPr>
        <w:t>RTIs</w:t>
      </w:r>
      <w:r w:rsidR="00DA3F61">
        <w:rPr>
          <w:rFonts w:cs="Arial"/>
          <w:szCs w:val="20"/>
        </w:rPr>
        <w:t>)</w:t>
      </w:r>
      <w:r w:rsidRPr="00A976D4">
        <w:rPr>
          <w:rFonts w:cs="Arial"/>
          <w:szCs w:val="20"/>
        </w:rPr>
        <w:t xml:space="preserve">, </w:t>
      </w:r>
      <w:r w:rsidR="00DA3F61">
        <w:rPr>
          <w:rFonts w:cs="Arial"/>
          <w:szCs w:val="20"/>
        </w:rPr>
        <w:t>skin and soft tissue infections (</w:t>
      </w:r>
      <w:r w:rsidRPr="00A976D4">
        <w:rPr>
          <w:rFonts w:cs="Arial"/>
          <w:szCs w:val="20"/>
        </w:rPr>
        <w:t>SSTIs</w:t>
      </w:r>
      <w:r w:rsidR="00DA3F61">
        <w:rPr>
          <w:rFonts w:cs="Arial"/>
          <w:szCs w:val="20"/>
        </w:rPr>
        <w:t>)</w:t>
      </w:r>
      <w:r w:rsidRPr="00A976D4">
        <w:rPr>
          <w:rFonts w:cs="Arial"/>
          <w:szCs w:val="20"/>
        </w:rPr>
        <w:t xml:space="preserve"> and </w:t>
      </w:r>
      <w:r w:rsidR="00DA3F61">
        <w:rPr>
          <w:rFonts w:cs="Arial"/>
          <w:szCs w:val="20"/>
        </w:rPr>
        <w:t>urinary tract infections (</w:t>
      </w:r>
      <w:r w:rsidRPr="00A976D4">
        <w:rPr>
          <w:rFonts w:cs="Arial"/>
          <w:szCs w:val="20"/>
        </w:rPr>
        <w:t>UTIs</w:t>
      </w:r>
      <w:r w:rsidR="00DA3F61">
        <w:rPr>
          <w:rFonts w:cs="Arial"/>
          <w:szCs w:val="20"/>
        </w:rPr>
        <w:t>)</w:t>
      </w:r>
      <w:r w:rsidRPr="00A976D4">
        <w:rPr>
          <w:rFonts w:cs="Arial"/>
          <w:szCs w:val="20"/>
        </w:rPr>
        <w:t>. This review is divided into three parts:</w:t>
      </w:r>
    </w:p>
    <w:p w14:paraId="5D00A8E7" w14:textId="693563DB" w:rsidR="00A068C9" w:rsidRPr="00A976D4" w:rsidRDefault="00A068C9" w:rsidP="00275FA4">
      <w:pPr>
        <w:pStyle w:val="ListParagraph"/>
        <w:numPr>
          <w:ilvl w:val="0"/>
          <w:numId w:val="14"/>
        </w:numPr>
        <w:spacing w:after="60" w:line="276" w:lineRule="auto"/>
        <w:contextualSpacing/>
        <w:jc w:val="both"/>
        <w:rPr>
          <w:rFonts w:cs="Arial"/>
          <w:szCs w:val="20"/>
        </w:rPr>
      </w:pPr>
      <w:r w:rsidRPr="00A976D4">
        <w:rPr>
          <w:rFonts w:cs="Arial"/>
          <w:szCs w:val="20"/>
        </w:rPr>
        <w:t xml:space="preserve">Summary of the key information available in current </w:t>
      </w:r>
      <w:r w:rsidR="00124812" w:rsidRPr="00A976D4">
        <w:rPr>
          <w:rFonts w:cs="Arial"/>
          <w:szCs w:val="20"/>
        </w:rPr>
        <w:t>evidence-based</w:t>
      </w:r>
      <w:r w:rsidRPr="00A976D4">
        <w:rPr>
          <w:rFonts w:cs="Arial"/>
          <w:szCs w:val="20"/>
        </w:rPr>
        <w:t xml:space="preserve"> guidelines that might inform the content of decision aids/patient information for RTIs (to include acute bronchitis, otitis media, acute sinusitis and tonsillitis), SSTIs (including cellulitis and ulcers), and UTIs (including acute cystitis and urinary tract infections in aged care). This includes common symptoms, causes, natural history, treatment and management options, and antibiotics if </w:t>
      </w:r>
      <w:proofErr w:type="gramStart"/>
      <w:r w:rsidRPr="00A976D4">
        <w:rPr>
          <w:rFonts w:cs="Arial"/>
          <w:szCs w:val="20"/>
        </w:rPr>
        <w:t>advised;</w:t>
      </w:r>
      <w:proofErr w:type="gramEnd"/>
    </w:p>
    <w:p w14:paraId="269FD3E8" w14:textId="77777777" w:rsidR="00A068C9" w:rsidRPr="00A976D4" w:rsidRDefault="00A068C9" w:rsidP="00275FA4">
      <w:pPr>
        <w:pStyle w:val="ListParagraph"/>
        <w:numPr>
          <w:ilvl w:val="0"/>
          <w:numId w:val="14"/>
        </w:numPr>
        <w:spacing w:after="60" w:line="276" w:lineRule="auto"/>
        <w:contextualSpacing/>
        <w:jc w:val="both"/>
        <w:rPr>
          <w:rFonts w:cs="Arial"/>
          <w:szCs w:val="20"/>
        </w:rPr>
      </w:pPr>
      <w:r w:rsidRPr="00A976D4">
        <w:rPr>
          <w:rFonts w:cs="Arial"/>
          <w:szCs w:val="20"/>
        </w:rPr>
        <w:t>Review current literature on evidence of impact of shared decision making and patient decision tools (including patient information sheets) for antibiotic prescribing in primary care; and</w:t>
      </w:r>
    </w:p>
    <w:p w14:paraId="0EDAE63B" w14:textId="66225423" w:rsidR="008F2303" w:rsidRPr="00A976D4" w:rsidRDefault="00A068C9" w:rsidP="00275FA4">
      <w:pPr>
        <w:pStyle w:val="ListParagraph"/>
        <w:numPr>
          <w:ilvl w:val="0"/>
          <w:numId w:val="14"/>
        </w:numPr>
        <w:spacing w:after="60" w:line="276" w:lineRule="auto"/>
        <w:contextualSpacing/>
        <w:jc w:val="both"/>
        <w:rPr>
          <w:rFonts w:cs="Arial"/>
          <w:szCs w:val="20"/>
        </w:rPr>
      </w:pPr>
      <w:r w:rsidRPr="00A976D4">
        <w:rPr>
          <w:rFonts w:cs="Arial"/>
          <w:szCs w:val="20"/>
        </w:rPr>
        <w:t>Summary of currently available patient decision aids and information leaflets for these conditions available for primary care patients.</w:t>
      </w:r>
    </w:p>
    <w:p w14:paraId="2A1C0076" w14:textId="748D4455" w:rsidR="008F2303" w:rsidRPr="00254301" w:rsidRDefault="004B30A7" w:rsidP="00867062">
      <w:pPr>
        <w:pStyle w:val="Heading2"/>
      </w:pPr>
      <w:bookmarkStart w:id="14" w:name="_Toc75508295"/>
      <w:r w:rsidRPr="00254301">
        <w:t xml:space="preserve">4.2 </w:t>
      </w:r>
      <w:r w:rsidR="00A068C9" w:rsidRPr="00254301">
        <w:t>Summary of key information (cause, symptoms, natural history and antibiotic use) for respiratory tract infections, urinary tract infections, and skin and soft tissue infections</w:t>
      </w:r>
      <w:bookmarkEnd w:id="14"/>
    </w:p>
    <w:p w14:paraId="01829E4D" w14:textId="141BE4D2" w:rsidR="00A068C9" w:rsidRPr="00254301" w:rsidRDefault="004B30A7" w:rsidP="00877989">
      <w:pPr>
        <w:pStyle w:val="Heading3"/>
      </w:pPr>
      <w:bookmarkStart w:id="15" w:name="_Toc22039422"/>
      <w:r w:rsidRPr="00254301">
        <w:t xml:space="preserve">4.2.1 </w:t>
      </w:r>
      <w:r w:rsidR="00A068C9" w:rsidRPr="00254301">
        <w:t>Respiratory tract infections</w:t>
      </w:r>
      <w:bookmarkEnd w:id="15"/>
    </w:p>
    <w:p w14:paraId="0AFFA267" w14:textId="0F0817DE" w:rsidR="00A068C9" w:rsidRPr="00A976D4" w:rsidRDefault="00A068C9" w:rsidP="00275FA4">
      <w:pPr>
        <w:spacing w:after="240" w:line="276" w:lineRule="auto"/>
        <w:jc w:val="both"/>
        <w:rPr>
          <w:rFonts w:cstheme="minorHAnsi"/>
          <w:szCs w:val="20"/>
        </w:rPr>
      </w:pPr>
      <w:r w:rsidRPr="00A976D4">
        <w:rPr>
          <w:rFonts w:cstheme="minorHAnsi"/>
          <w:szCs w:val="20"/>
        </w:rPr>
        <w:t xml:space="preserve">RTIs can be classified into upper respiratory tract infections (URTIs) e.g., the common cold, </w:t>
      </w:r>
      <w:r w:rsidR="00DA3F61">
        <w:rPr>
          <w:rFonts w:cstheme="minorHAnsi"/>
          <w:szCs w:val="20"/>
        </w:rPr>
        <w:t>rhino</w:t>
      </w:r>
      <w:r w:rsidRPr="00A976D4">
        <w:rPr>
          <w:rFonts w:cstheme="minorHAnsi"/>
          <w:szCs w:val="20"/>
        </w:rPr>
        <w:t>sinusitis, pharyngitis, tonsillitis, laryngitis, and otitis media; and lower respiratory tract infections (LRTIs) affecting the bronchi and lungs e.g., bronchitis, bronchiolitis, and pneumonia.</w:t>
      </w:r>
      <w:r w:rsidR="004D0A9D" w:rsidRPr="00A976D4">
        <w:rPr>
          <w:rFonts w:cstheme="minorHAnsi"/>
          <w:szCs w:val="20"/>
        </w:rPr>
        <w:fldChar w:fldCharType="begin"/>
      </w:r>
      <w:r w:rsidR="00CE5046">
        <w:rPr>
          <w:rFonts w:cstheme="minorHAnsi"/>
          <w:szCs w:val="20"/>
        </w:rPr>
        <w:instrText xml:space="preserve"> ADDIN EN.CITE &lt;EndNote&gt;&lt;Cite&gt;&lt;Author&gt;National Prescribing Service - MedicineWise&lt;/Author&gt;&lt;Year&gt;2018&lt;/Year&gt;&lt;RecNum&gt;569&lt;/RecNum&gt;&lt;DisplayText&gt;(24)&lt;/DisplayText&gt;&lt;record&gt;&lt;rec-number&gt;569&lt;/rec-number&gt;&lt;foreign-keys&gt;&lt;key app="EN" db-id="5vdapet09txd2hefr04550tfw9svpwsefsw2" timestamp="0"&gt;569&lt;/key&gt;&lt;/foreign-keys&gt;&lt;ref-type name="Web Page"&gt;12&lt;/ref-type&gt;&lt;contributors&gt;&lt;authors&gt;&lt;author&gt;National Prescribing Service - MedicineWise,&lt;/author&gt;&lt;/authors&gt;&lt;/contributors&gt;&lt;titles&gt;&lt;title&gt;Respiratory tract infections (RTIs) - nose, throat and lungs&lt;/title&gt;&lt;/titles&gt;&lt;volume&gt;2018&lt;/volume&gt;&lt;number&gt;20 May&lt;/number&gt;&lt;dates&gt;&lt;year&gt;2018&lt;/year&gt;&lt;/dates&gt;&lt;urls&gt;&lt;related-urls&gt;&lt;url&gt;https://www.nps.org.au/medical-info/consumer-info/respiratory-tract-infections-rtis-nose-throat-and-lungs&lt;/url&gt;&lt;/related-urls&gt;&lt;/urls&gt;&lt;access-date&gt;20 May 2018&lt;/access-date&gt;&lt;/record&gt;&lt;/Cite&gt;&lt;/EndNote&gt;</w:instrText>
      </w:r>
      <w:r w:rsidR="004D0A9D" w:rsidRPr="00A976D4">
        <w:rPr>
          <w:rFonts w:cstheme="minorHAnsi"/>
          <w:szCs w:val="20"/>
        </w:rPr>
        <w:fldChar w:fldCharType="separate"/>
      </w:r>
      <w:r w:rsidR="00CE5046">
        <w:rPr>
          <w:rFonts w:cstheme="minorHAnsi"/>
          <w:noProof/>
          <w:szCs w:val="20"/>
        </w:rPr>
        <w:t>(24)</w:t>
      </w:r>
      <w:r w:rsidR="004D0A9D" w:rsidRPr="00A976D4">
        <w:rPr>
          <w:rFonts w:cstheme="minorHAnsi"/>
          <w:szCs w:val="20"/>
        </w:rPr>
        <w:fldChar w:fldCharType="end"/>
      </w:r>
      <w:r w:rsidRPr="00A976D4">
        <w:rPr>
          <w:rFonts w:cstheme="minorHAnsi"/>
          <w:szCs w:val="20"/>
        </w:rPr>
        <w:t xml:space="preserve"> Many RTIs are caused by viruses and these infections occur when viruses are deposited onto the mucous membranes of the upper respiratory tract through inhalation of airborne droplets from sneezing and coughing and/or through touching infected mucous on contaminated surfaces or hands. Antibiotics are not indicated for the majority of these infections.</w:t>
      </w:r>
    </w:p>
    <w:p w14:paraId="0C060644" w14:textId="63E7F882" w:rsidR="00A068C9" w:rsidRPr="00A976D4" w:rsidRDefault="00A068C9" w:rsidP="00275FA4">
      <w:pPr>
        <w:spacing w:before="240" w:after="240" w:line="276" w:lineRule="auto"/>
        <w:jc w:val="both"/>
        <w:rPr>
          <w:rFonts w:cstheme="minorHAnsi"/>
          <w:szCs w:val="20"/>
        </w:rPr>
      </w:pPr>
      <w:r w:rsidRPr="00A976D4">
        <w:rPr>
          <w:rFonts w:cstheme="minorHAnsi"/>
          <w:szCs w:val="20"/>
        </w:rPr>
        <w:t xml:space="preserve">Signs, symptoms and </w:t>
      </w:r>
      <w:r w:rsidR="00DA3F61">
        <w:rPr>
          <w:rFonts w:cstheme="minorHAnsi"/>
          <w:szCs w:val="20"/>
        </w:rPr>
        <w:t>natural history</w:t>
      </w:r>
      <w:r w:rsidRPr="00A976D4">
        <w:rPr>
          <w:rFonts w:cstheme="minorHAnsi"/>
          <w:szCs w:val="20"/>
        </w:rPr>
        <w:t xml:space="preserve"> of RTI</w:t>
      </w:r>
      <w:r w:rsidR="00DA3F61">
        <w:rPr>
          <w:rFonts w:cstheme="minorHAnsi"/>
          <w:szCs w:val="20"/>
        </w:rPr>
        <w:t xml:space="preserve">s, treatment and management advice are summarized in </w:t>
      </w:r>
      <w:r w:rsidR="00ED1EB1">
        <w:rPr>
          <w:rFonts w:cstheme="minorHAnsi"/>
          <w:szCs w:val="20"/>
        </w:rPr>
        <w:t xml:space="preserve">Appendix </w:t>
      </w:r>
      <w:r w:rsidR="00DA3F61">
        <w:rPr>
          <w:rFonts w:cstheme="minorHAnsi"/>
          <w:szCs w:val="20"/>
        </w:rPr>
        <w:t>A</w:t>
      </w:r>
    </w:p>
    <w:p w14:paraId="5E2B0A33" w14:textId="281C963E" w:rsidR="00A068C9" w:rsidRPr="00254301" w:rsidRDefault="004B30A7" w:rsidP="00877989">
      <w:pPr>
        <w:pStyle w:val="Heading3"/>
      </w:pPr>
      <w:bookmarkStart w:id="16" w:name="_Toc22039423"/>
      <w:r w:rsidRPr="00254301">
        <w:t xml:space="preserve">4.2.2 </w:t>
      </w:r>
      <w:r w:rsidR="00A068C9" w:rsidRPr="00254301">
        <w:t>Skin and soft tissue infections</w:t>
      </w:r>
      <w:bookmarkEnd w:id="16"/>
    </w:p>
    <w:p w14:paraId="34331E28" w14:textId="16490F1E" w:rsidR="00A068C9" w:rsidRPr="00A976D4" w:rsidRDefault="00A068C9" w:rsidP="00275FA4">
      <w:pPr>
        <w:spacing w:line="276" w:lineRule="auto"/>
        <w:jc w:val="both"/>
        <w:rPr>
          <w:rFonts w:cstheme="minorHAnsi"/>
          <w:szCs w:val="20"/>
        </w:rPr>
      </w:pPr>
      <w:r w:rsidRPr="00A976D4">
        <w:rPr>
          <w:rFonts w:cstheme="minorHAnsi"/>
          <w:szCs w:val="20"/>
        </w:rPr>
        <w:t xml:space="preserve">SSTIs are usually caused by bacteria such as </w:t>
      </w:r>
      <w:r w:rsidRPr="00A976D4">
        <w:rPr>
          <w:rFonts w:cstheme="minorHAnsi"/>
          <w:i/>
          <w:szCs w:val="20"/>
        </w:rPr>
        <w:t>Staphylococcus aureus</w:t>
      </w:r>
      <w:r w:rsidRPr="00A976D4">
        <w:rPr>
          <w:rFonts w:cstheme="minorHAnsi"/>
          <w:szCs w:val="20"/>
        </w:rPr>
        <w:t xml:space="preserve">, </w:t>
      </w:r>
      <w:r w:rsidRPr="00A976D4">
        <w:rPr>
          <w:rFonts w:cstheme="minorHAnsi"/>
          <w:i/>
          <w:szCs w:val="20"/>
        </w:rPr>
        <w:t>Streptococcus pyogenes</w:t>
      </w:r>
      <w:r w:rsidRPr="00A976D4">
        <w:rPr>
          <w:rFonts w:cstheme="minorHAnsi"/>
          <w:szCs w:val="20"/>
        </w:rPr>
        <w:t>, and beta-haemolytic streptococcus.</w:t>
      </w:r>
      <w:r w:rsidR="00AA00F6" w:rsidRPr="00A976D4">
        <w:rPr>
          <w:rFonts w:cstheme="minorHAnsi"/>
          <w:szCs w:val="20"/>
        </w:rPr>
        <w:fldChar w:fldCharType="begin"/>
      </w:r>
      <w:r w:rsidR="00CE5046">
        <w:rPr>
          <w:rFonts w:cstheme="minorHAnsi"/>
          <w:szCs w:val="20"/>
        </w:rPr>
        <w:instrText xml:space="preserve"> ADDIN EN.CITE &lt;EndNote&gt;&lt;Cite&gt;&lt;Author&gt;NPS Medicine Wise&lt;/Author&gt;&lt;Year&gt;2013&lt;/Year&gt;&lt;RecNum&gt;590&lt;/RecNum&gt;&lt;DisplayText&gt;(25)&lt;/DisplayText&gt;&lt;record&gt;&lt;rec-number&gt;590&lt;/rec-number&gt;&lt;foreign-keys&gt;&lt;key app="EN" db-id="5vdapet09txd2hefr04550tfw9svpwsefsw2" timestamp="0"&gt;590&lt;/key&gt;&lt;/foreign-keys&gt;&lt;ref-type name="Web Page"&gt;12&lt;/ref-type&gt;&lt;contributors&gt;&lt;authors&gt;&lt;author&gt;NPS Medicine Wise, &lt;/author&gt;&lt;/authors&gt;&lt;/contributors&gt;&lt;titles&gt;&lt;title&gt;NPS Medicine Wise&lt;/title&gt;&lt;/titles&gt;&lt;volume&gt;2013&lt;/volume&gt;&lt;number&gt;11/12/2013&lt;/number&gt;&lt;dates&gt;&lt;year&gt;2013&lt;/year&gt;&lt;/dates&gt;&lt;urls&gt;&lt;related-urls&gt;&lt;url&gt;http://www.nps.org.au/&lt;/url&gt;&lt;/related-urls&gt;&lt;/urls&gt;&lt;/record&gt;&lt;/Cite&gt;&lt;/EndNote&gt;</w:instrText>
      </w:r>
      <w:r w:rsidR="00AA00F6" w:rsidRPr="00A976D4">
        <w:rPr>
          <w:rFonts w:cstheme="minorHAnsi"/>
          <w:szCs w:val="20"/>
        </w:rPr>
        <w:fldChar w:fldCharType="separate"/>
      </w:r>
      <w:r w:rsidR="00CE5046">
        <w:rPr>
          <w:rFonts w:cstheme="minorHAnsi"/>
          <w:noProof/>
          <w:szCs w:val="20"/>
        </w:rPr>
        <w:t>(25)</w:t>
      </w:r>
      <w:r w:rsidR="00AA00F6" w:rsidRPr="00A976D4">
        <w:rPr>
          <w:rFonts w:cstheme="minorHAnsi"/>
          <w:szCs w:val="20"/>
        </w:rPr>
        <w:fldChar w:fldCharType="end"/>
      </w:r>
      <w:r w:rsidR="00AF390F" w:rsidRPr="00A976D4">
        <w:rPr>
          <w:rFonts w:cstheme="minorHAnsi"/>
          <w:szCs w:val="20"/>
        </w:rPr>
        <w:t xml:space="preserve"> </w:t>
      </w:r>
      <w:r w:rsidRPr="00A976D4">
        <w:rPr>
          <w:rFonts w:cstheme="minorHAnsi"/>
          <w:szCs w:val="20"/>
        </w:rPr>
        <w:t xml:space="preserve">While optimal treatment for boils and carbuncles is incision and drainage, and antibiotic therapy may not be needed, other SSTIs, such as cellulitis, usually require antibiotic therapy. </w:t>
      </w:r>
    </w:p>
    <w:p w14:paraId="2818BB9A" w14:textId="49D84A3B" w:rsidR="00A068C9" w:rsidRPr="00A976D4" w:rsidRDefault="009813B2" w:rsidP="00275FA4">
      <w:pPr>
        <w:spacing w:line="276" w:lineRule="auto"/>
        <w:jc w:val="both"/>
        <w:rPr>
          <w:rFonts w:cstheme="minorHAnsi"/>
          <w:szCs w:val="20"/>
        </w:rPr>
      </w:pPr>
      <w:r>
        <w:rPr>
          <w:rFonts w:cstheme="minorHAnsi"/>
          <w:szCs w:val="20"/>
        </w:rPr>
        <w:t xml:space="preserve">For </w:t>
      </w:r>
      <w:r w:rsidR="00001A9C">
        <w:rPr>
          <w:rFonts w:cstheme="minorHAnsi"/>
          <w:szCs w:val="20"/>
        </w:rPr>
        <w:t>c</w:t>
      </w:r>
      <w:r w:rsidR="00A068C9" w:rsidRPr="00A976D4">
        <w:rPr>
          <w:rFonts w:cstheme="minorHAnsi"/>
          <w:szCs w:val="20"/>
        </w:rPr>
        <w:t xml:space="preserve">ellulitis </w:t>
      </w:r>
      <w:r>
        <w:rPr>
          <w:rFonts w:cstheme="minorHAnsi"/>
          <w:szCs w:val="20"/>
        </w:rPr>
        <w:t>b</w:t>
      </w:r>
      <w:r w:rsidR="00A068C9" w:rsidRPr="00A976D4">
        <w:rPr>
          <w:rFonts w:cstheme="minorHAnsi"/>
          <w:szCs w:val="20"/>
        </w:rPr>
        <w:t xml:space="preserve">esides antibiotic treatment, management </w:t>
      </w:r>
      <w:r>
        <w:rPr>
          <w:rFonts w:cstheme="minorHAnsi"/>
          <w:szCs w:val="20"/>
        </w:rPr>
        <w:t>advice</w:t>
      </w:r>
      <w:r w:rsidR="00A068C9" w:rsidRPr="00A976D4">
        <w:rPr>
          <w:rFonts w:cstheme="minorHAnsi"/>
          <w:szCs w:val="20"/>
        </w:rPr>
        <w:t xml:space="preserve"> may include pain relief, rest, and elevating the infected limb </w:t>
      </w:r>
      <w:r w:rsidR="00955C51" w:rsidRPr="00A976D4">
        <w:rPr>
          <w:rFonts w:cstheme="minorHAnsi"/>
          <w:szCs w:val="20"/>
        </w:rPr>
        <w:t>(</w:t>
      </w:r>
      <w:r w:rsidR="00955C51">
        <w:rPr>
          <w:rFonts w:cstheme="minorHAnsi"/>
          <w:szCs w:val="20"/>
        </w:rPr>
        <w:t>Appendix A</w:t>
      </w:r>
      <w:r w:rsidR="00955C51" w:rsidRPr="00A976D4">
        <w:rPr>
          <w:rFonts w:cstheme="minorHAnsi"/>
          <w:szCs w:val="20"/>
        </w:rPr>
        <w:t>)</w:t>
      </w:r>
      <w:r w:rsidR="00A068C9" w:rsidRPr="00A976D4">
        <w:rPr>
          <w:rFonts w:cstheme="minorHAnsi"/>
          <w:szCs w:val="20"/>
        </w:rPr>
        <w:t>.</w:t>
      </w:r>
      <w:r w:rsidR="00AA00F6" w:rsidRPr="00A976D4">
        <w:rPr>
          <w:rFonts w:cstheme="minorHAnsi"/>
          <w:szCs w:val="20"/>
        </w:rPr>
        <w:fldChar w:fldCharType="begin"/>
      </w:r>
      <w:r w:rsidR="00CE5046">
        <w:rPr>
          <w:rFonts w:cstheme="minorHAnsi"/>
          <w:szCs w:val="20"/>
        </w:rPr>
        <w:instrText xml:space="preserve"> ADDIN EN.CITE &lt;EndNote&gt;&lt;Cite&gt;&lt;Author&gt;NPS Medicine Wise&lt;/Author&gt;&lt;Year&gt;2013&lt;/Year&gt;&lt;RecNum&gt;590&lt;/RecNum&gt;&lt;DisplayText&gt;(25, 26)&lt;/DisplayText&gt;&lt;record&gt;&lt;rec-number&gt;590&lt;/rec-number&gt;&lt;foreign-keys&gt;&lt;key app="EN" db-id="5vdapet09txd2hefr04550tfw9svpwsefsw2" timestamp="0"&gt;590&lt;/key&gt;&lt;/foreign-keys&gt;&lt;ref-type name="Web Page"&gt;12&lt;/ref-type&gt;&lt;contributors&gt;&lt;authors&gt;&lt;author&gt;NPS Medicine Wise, &lt;/author&gt;&lt;/authors&gt;&lt;/contributors&gt;&lt;titles&gt;&lt;title&gt;NPS Medicine Wise&lt;/title&gt;&lt;/titles&gt;&lt;volume&gt;2013&lt;/volume&gt;&lt;number&gt;11/12/2013&lt;/number&gt;&lt;dates&gt;&lt;year&gt;2013&lt;/year&gt;&lt;/dates&gt;&lt;urls&gt;&lt;related-urls&gt;&lt;url&gt;http://www.nps.org.au/&lt;/url&gt;&lt;/related-urls&gt;&lt;/urls&gt;&lt;/record&gt;&lt;/Cite&gt;&lt;Cite&gt;&lt;Author&gt;Better Health Channel&lt;/Author&gt;&lt;Year&gt;2018&lt;/Year&gt;&lt;RecNum&gt;1629&lt;/RecNum&gt;&lt;record&gt;&lt;rec-number&gt;1629&lt;/rec-number&gt;&lt;foreign-keys&gt;&lt;key app="EN" db-id="5vdapet09txd2hefr04550tfw9svpwsefsw2" timestamp="0"&gt;1629&lt;/key&gt;&lt;/foreign-keys&gt;&lt;ref-type name="Web Page"&gt;12&lt;/ref-type&gt;&lt;contributors&gt;&lt;authors&gt;&lt;author&gt;Better Health Channel,&lt;/author&gt;&lt;/authors&gt;&lt;/contributors&gt;&lt;titles&gt;&lt;title&gt;Cellulitis&lt;/title&gt;&lt;/titles&gt;&lt;dates&gt;&lt;year&gt;2018&lt;/year&gt;&lt;/dates&gt;&lt;pub-location&gt;Australia&lt;/pub-location&gt;&lt;publisher&gt;State Goverment of Victoria&lt;/publisher&gt;&lt;urls&gt;&lt;related-urls&gt;&lt;url&gt;https://www.betterhealth.vic.gov.au/health/ConditionsAndTreatments/cellulitis&lt;/url&gt;&lt;/related-urls&gt;&lt;/urls&gt;&lt;custom1&gt;2019&lt;/custom1&gt;&lt;custom2&gt;28 August&lt;/custom2&gt;&lt;/record&gt;&lt;/Cite&gt;&lt;/EndNote&gt;</w:instrText>
      </w:r>
      <w:r w:rsidR="00AA00F6" w:rsidRPr="00A976D4">
        <w:rPr>
          <w:rFonts w:cstheme="minorHAnsi"/>
          <w:szCs w:val="20"/>
        </w:rPr>
        <w:fldChar w:fldCharType="separate"/>
      </w:r>
      <w:r w:rsidR="00CE5046">
        <w:rPr>
          <w:rFonts w:cstheme="minorHAnsi"/>
          <w:noProof/>
          <w:szCs w:val="20"/>
        </w:rPr>
        <w:t>(25, 26)</w:t>
      </w:r>
      <w:r w:rsidR="00AA00F6" w:rsidRPr="00A976D4">
        <w:rPr>
          <w:rFonts w:cstheme="minorHAnsi"/>
          <w:szCs w:val="20"/>
        </w:rPr>
        <w:fldChar w:fldCharType="end"/>
      </w:r>
    </w:p>
    <w:p w14:paraId="57E1B8F8" w14:textId="02E12B4B" w:rsidR="00A068C9" w:rsidRPr="00A976D4" w:rsidRDefault="00A068C9" w:rsidP="00275FA4">
      <w:pPr>
        <w:spacing w:line="276" w:lineRule="auto"/>
        <w:jc w:val="both"/>
        <w:rPr>
          <w:rFonts w:cstheme="minorHAnsi"/>
          <w:szCs w:val="20"/>
        </w:rPr>
      </w:pPr>
      <w:r w:rsidRPr="00A976D4">
        <w:rPr>
          <w:rFonts w:cstheme="minorHAnsi"/>
          <w:szCs w:val="20"/>
        </w:rPr>
        <w:t>Ulcers, in particular venous ulcers, can become infected, but more often become colonised by opportunistic bacteria.</w:t>
      </w:r>
      <w:r w:rsidR="00AA00F6" w:rsidRPr="00A976D4">
        <w:rPr>
          <w:rFonts w:cstheme="minorHAnsi"/>
          <w:szCs w:val="20"/>
        </w:rPr>
        <w:fldChar w:fldCharType="begin"/>
      </w:r>
      <w:r w:rsidR="00CE5046">
        <w:rPr>
          <w:rFonts w:cstheme="minorHAnsi"/>
          <w:szCs w:val="20"/>
        </w:rPr>
        <w:instrText xml:space="preserve"> ADDIN EN.CITE &lt;EndNote&gt;&lt;Cite&gt;&lt;Author&gt;Better Health Channel&lt;/Author&gt;&lt;Year&gt;2014&lt;/Year&gt;&lt;RecNum&gt;1633&lt;/RecNum&gt;&lt;DisplayText&gt;(27)&lt;/DisplayText&gt;&lt;record&gt;&lt;rec-number&gt;1633&lt;/rec-number&gt;&lt;foreign-keys&gt;&lt;key app="EN" db-id="5vdapet09txd2hefr04550tfw9svpwsefsw2" timestamp="0"&gt;1633&lt;/key&gt;&lt;/foreign-keys&gt;&lt;ref-type name="Web Page"&gt;12&lt;/ref-type&gt;&lt;contributors&gt;&lt;authors&gt;&lt;author&gt;Better Health Channel,&lt;/author&gt;&lt;/authors&gt;&lt;/contributors&gt;&lt;titles&gt;&lt;title&gt;Leg ulcers&lt;/title&gt;&lt;/titles&gt;&lt;dates&gt;&lt;year&gt;2014&lt;/year&gt;&lt;/dates&gt;&lt;pub-location&gt;Australia&lt;/pub-location&gt;&lt;publisher&gt;State Government of Victoria&lt;/publisher&gt;&lt;urls&gt;&lt;related-urls&gt;&lt;url&gt;https://www.betterhealth.vic.gov.au/health/ConditionsAndTreatments/leg-ulcers&lt;/url&gt;&lt;/related-urls&gt;&lt;/urls&gt;&lt;custom1&gt;2019&lt;/custom1&gt;&lt;custom2&gt;23 August&lt;/custom2&gt;&lt;/record&gt;&lt;/Cite&gt;&lt;/EndNote&gt;</w:instrText>
      </w:r>
      <w:r w:rsidR="00AA00F6" w:rsidRPr="00A976D4">
        <w:rPr>
          <w:rFonts w:cstheme="minorHAnsi"/>
          <w:szCs w:val="20"/>
        </w:rPr>
        <w:fldChar w:fldCharType="separate"/>
      </w:r>
      <w:r w:rsidR="00CE5046">
        <w:rPr>
          <w:rFonts w:cstheme="minorHAnsi"/>
          <w:noProof/>
          <w:szCs w:val="20"/>
        </w:rPr>
        <w:t>(27)</w:t>
      </w:r>
      <w:r w:rsidR="00AA00F6" w:rsidRPr="00A976D4">
        <w:rPr>
          <w:rFonts w:cstheme="minorHAnsi"/>
          <w:szCs w:val="20"/>
        </w:rPr>
        <w:fldChar w:fldCharType="end"/>
      </w:r>
      <w:r w:rsidRPr="00A976D4">
        <w:rPr>
          <w:rFonts w:cstheme="minorHAnsi"/>
          <w:szCs w:val="20"/>
        </w:rPr>
        <w:t xml:space="preserve"> Treatment may include wound cleansing, wound dressing and debridement. Antibiotics are not recommended unless there is clinical evidence of an active infection</w:t>
      </w:r>
      <w:r w:rsidR="00955C51">
        <w:rPr>
          <w:rFonts w:cstheme="minorHAnsi"/>
          <w:szCs w:val="20"/>
        </w:rPr>
        <w:t xml:space="preserve"> </w:t>
      </w:r>
      <w:r w:rsidR="00955C51" w:rsidRPr="00A976D4">
        <w:rPr>
          <w:rFonts w:cstheme="minorHAnsi"/>
          <w:szCs w:val="20"/>
        </w:rPr>
        <w:t>(</w:t>
      </w:r>
      <w:r w:rsidR="00955C51">
        <w:rPr>
          <w:rFonts w:cstheme="minorHAnsi"/>
          <w:szCs w:val="20"/>
        </w:rPr>
        <w:t>Appendix A</w:t>
      </w:r>
      <w:r w:rsidR="00955C51" w:rsidRPr="00A976D4">
        <w:rPr>
          <w:rFonts w:cstheme="minorHAnsi"/>
          <w:szCs w:val="20"/>
        </w:rPr>
        <w:t>)</w:t>
      </w:r>
      <w:r w:rsidRPr="00A976D4">
        <w:rPr>
          <w:rFonts w:cstheme="minorHAnsi"/>
          <w:szCs w:val="20"/>
        </w:rPr>
        <w:t>.</w:t>
      </w:r>
      <w:r w:rsidR="00AA00F6" w:rsidRPr="00A976D4">
        <w:rPr>
          <w:rFonts w:cstheme="minorHAnsi"/>
          <w:szCs w:val="20"/>
        </w:rPr>
        <w:fldChar w:fldCharType="begin"/>
      </w:r>
      <w:r w:rsidR="00CE5046">
        <w:rPr>
          <w:rFonts w:cstheme="minorHAnsi"/>
          <w:szCs w:val="20"/>
        </w:rPr>
        <w:instrText xml:space="preserve"> ADDIN EN.CITE &lt;EndNote&gt;&lt;Cite&gt;&lt;Author&gt;Better Health Channel&lt;/Author&gt;&lt;Year&gt;2019&lt;/Year&gt;&lt;RecNum&gt;1671&lt;/RecNum&gt;&lt;DisplayText&gt;(28, 29)&lt;/DisplayText&gt;&lt;record&gt;&lt;rec-number&gt;1671&lt;/rec-number&gt;&lt;foreign-keys&gt;&lt;key app="EN" db-id="5vdapet09txd2hefr04550tfw9svpwsefsw2" timestamp="0"&gt;1671&lt;/key&gt;&lt;/foreign-keys&gt;&lt;ref-type name="Web Page"&gt;12&lt;/ref-type&gt;&lt;contributors&gt;&lt;authors&gt;&lt;author&gt;Better Health Channel,&lt;/author&gt;&lt;/authors&gt;&lt;/contributors&gt;&lt;titles&gt;&lt;title&gt;Better Health Channel&lt;/title&gt;&lt;/titles&gt;&lt;dates&gt;&lt;year&gt;2019&lt;/year&gt;&lt;/dates&gt;&lt;pub-location&gt;Australia&lt;/pub-location&gt;&lt;publisher&gt;State Government of Victoria&lt;/publisher&gt;&lt;urls&gt;&lt;related-urls&gt;&lt;url&gt;https://www.betterhealth.vic.gov.au/&lt;/url&gt;&lt;/related-urls&gt;&lt;/urls&gt;&lt;custom1&gt;2019&lt;/custom1&gt;&lt;custom2&gt;23 September&lt;/custom2&gt;&lt;/record&gt;&lt;/Cite&gt;&lt;Cite&gt;&lt;Author&gt;Therapeutic Guidelines Limited&lt;/Author&gt;&lt;Year&gt;2018&lt;/Year&gt;&lt;RecNum&gt;1074&lt;/RecNum&gt;&lt;record&gt;&lt;rec-number&gt;1074&lt;/rec-number&gt;&lt;foreign-keys&gt;&lt;key app="EN" db-id="5vdapet09txd2hefr04550tfw9svpwsefsw2" timestamp="0"&gt;1074&lt;/key&gt;&lt;/foreign-keys&gt;&lt;ref-type name="Web Page"&gt;12&lt;/ref-type&gt;&lt;contributors&gt;&lt;authors&gt;&lt;author&gt;Therapeutic Guidelines Limited,&lt;/author&gt;&lt;/authors&gt;&lt;/contributors&gt;&lt;titles&gt;&lt;title&gt;Therapeutic Guidelines&lt;/title&gt;&lt;/titles&gt;&lt;number&gt;20 May 2018&lt;/number&gt;&lt;dates&gt;&lt;year&gt;2018&lt;/year&gt;&lt;/dates&gt;&lt;pub-location&gt;West Melbourne, Victoria 3003, Australia&lt;/pub-location&gt;&lt;urls&gt;&lt;related-urls&gt;&lt;url&gt;https://www.tg.org.au/&lt;/url&gt;&lt;/related-urls&gt;&lt;/urls&gt;&lt;/record&gt;&lt;/Cite&gt;&lt;/EndNote&gt;</w:instrText>
      </w:r>
      <w:r w:rsidR="00AA00F6" w:rsidRPr="00A976D4">
        <w:rPr>
          <w:rFonts w:cstheme="minorHAnsi"/>
          <w:szCs w:val="20"/>
        </w:rPr>
        <w:fldChar w:fldCharType="separate"/>
      </w:r>
      <w:r w:rsidR="00CE5046">
        <w:rPr>
          <w:rFonts w:cstheme="minorHAnsi"/>
          <w:noProof/>
          <w:szCs w:val="20"/>
        </w:rPr>
        <w:t>(28, 29)</w:t>
      </w:r>
      <w:r w:rsidR="00AA00F6" w:rsidRPr="00A976D4">
        <w:rPr>
          <w:rFonts w:cstheme="minorHAnsi"/>
          <w:szCs w:val="20"/>
        </w:rPr>
        <w:fldChar w:fldCharType="end"/>
      </w:r>
    </w:p>
    <w:p w14:paraId="0981DA83" w14:textId="0E481D26" w:rsidR="00A068C9" w:rsidRPr="00254301" w:rsidRDefault="004B30A7" w:rsidP="00877989">
      <w:pPr>
        <w:pStyle w:val="Heading3"/>
      </w:pPr>
      <w:bookmarkStart w:id="17" w:name="_Toc22039424"/>
      <w:r w:rsidRPr="00254301">
        <w:t xml:space="preserve">4.2.3 </w:t>
      </w:r>
      <w:r w:rsidR="00A068C9" w:rsidRPr="00254301">
        <w:t>Urinary tract infections</w:t>
      </w:r>
      <w:bookmarkEnd w:id="17"/>
    </w:p>
    <w:p w14:paraId="3713C364" w14:textId="50316553" w:rsidR="00B96E41" w:rsidRPr="00E166C1" w:rsidRDefault="00A068C9" w:rsidP="00275FA4">
      <w:pPr>
        <w:spacing w:after="0" w:line="276" w:lineRule="auto"/>
        <w:jc w:val="both"/>
        <w:rPr>
          <w:rFonts w:cstheme="minorHAnsi"/>
          <w:szCs w:val="20"/>
        </w:rPr>
        <w:sectPr w:rsidR="00B96E41" w:rsidRPr="00E166C1" w:rsidSect="00E166C1">
          <w:footerReference w:type="default" r:id="rId14"/>
          <w:footerReference w:type="first" r:id="rId15"/>
          <w:pgSz w:w="11906" w:h="16838" w:code="9"/>
          <w:pgMar w:top="1134" w:right="1134" w:bottom="1134" w:left="1134" w:header="709" w:footer="709" w:gutter="0"/>
          <w:cols w:space="708"/>
          <w:titlePg/>
          <w:docGrid w:linePitch="360"/>
        </w:sectPr>
      </w:pPr>
      <w:r w:rsidRPr="00A976D4">
        <w:rPr>
          <w:rFonts w:cstheme="minorHAnsi"/>
          <w:szCs w:val="20"/>
        </w:rPr>
        <w:t xml:space="preserve">UTIs are common, especially in women and older people. They can drive high volumes of antibiotic use. Over-diagnosis and possible overuse of </w:t>
      </w:r>
      <w:proofErr w:type="gramStart"/>
      <w:r w:rsidRPr="00A976D4">
        <w:rPr>
          <w:rFonts w:cstheme="minorHAnsi"/>
          <w:szCs w:val="20"/>
        </w:rPr>
        <w:t>long term</w:t>
      </w:r>
      <w:proofErr w:type="gramEnd"/>
      <w:r w:rsidRPr="00A976D4">
        <w:rPr>
          <w:rFonts w:cstheme="minorHAnsi"/>
          <w:szCs w:val="20"/>
        </w:rPr>
        <w:t xml:space="preserve"> preventative antibiotic treatments have been raised as concerns for patients residing in aged care facilities. Increasing antibiotic resistance amongst pathogens has influenced recommendations for empiric therapy. Non-antibiotic strategies to manage infections have been promoted recently</w:t>
      </w:r>
      <w:r w:rsidR="00955C51">
        <w:rPr>
          <w:rFonts w:cstheme="minorHAnsi"/>
          <w:szCs w:val="20"/>
        </w:rPr>
        <w:t xml:space="preserve"> </w:t>
      </w:r>
      <w:r w:rsidR="00955C51" w:rsidRPr="00A976D4">
        <w:rPr>
          <w:rFonts w:cstheme="minorHAnsi"/>
          <w:szCs w:val="20"/>
        </w:rPr>
        <w:t>(</w:t>
      </w:r>
      <w:r w:rsidR="00955C51">
        <w:rPr>
          <w:rFonts w:cstheme="minorHAnsi"/>
          <w:szCs w:val="20"/>
        </w:rPr>
        <w:t>Appendix A</w:t>
      </w:r>
      <w:r w:rsidR="00955C51" w:rsidRPr="00A976D4">
        <w:rPr>
          <w:rFonts w:cstheme="minorHAnsi"/>
          <w:szCs w:val="20"/>
        </w:rPr>
        <w:t>)</w:t>
      </w:r>
      <w:r w:rsidRPr="00A976D4">
        <w:rPr>
          <w:rFonts w:cstheme="minorHAnsi"/>
          <w:szCs w:val="20"/>
        </w:rPr>
        <w:t>.</w:t>
      </w:r>
      <w:r w:rsidR="00AA00F6" w:rsidRPr="00A976D4">
        <w:rPr>
          <w:rFonts w:cstheme="minorHAnsi"/>
          <w:szCs w:val="20"/>
        </w:rPr>
        <w:fldChar w:fldCharType="begin"/>
      </w:r>
      <w:r w:rsidR="00CE5046">
        <w:rPr>
          <w:rFonts w:cstheme="minorHAnsi"/>
          <w:szCs w:val="20"/>
        </w:rPr>
        <w:instrText xml:space="preserve"> ADDIN EN.CITE &lt;EndNote&gt;&lt;Cite&gt;&lt;Author&gt;Therapeutic Guidelines Limited&lt;/Author&gt;&lt;Year&gt;2018&lt;/Year&gt;&lt;RecNum&gt;1074&lt;/RecNum&gt;&lt;DisplayText&gt;(29)&lt;/DisplayText&gt;&lt;record&gt;&lt;rec-number&gt;1074&lt;/rec-number&gt;&lt;foreign-keys&gt;&lt;key app="EN" db-id="5vdapet09txd2hefr04550tfw9svpwsefsw2" timestamp="0"&gt;1074&lt;/key&gt;&lt;/foreign-keys&gt;&lt;ref-type name="Web Page"&gt;12&lt;/ref-type&gt;&lt;contributors&gt;&lt;authors&gt;&lt;author&gt;Therapeutic Guidelines Limited,&lt;/author&gt;&lt;/authors&gt;&lt;/contributors&gt;&lt;titles&gt;&lt;title&gt;Therapeutic Guidelines&lt;/title&gt;&lt;/titles&gt;&lt;number&gt;20 May 2018&lt;/number&gt;&lt;dates&gt;&lt;year&gt;2018&lt;/year&gt;&lt;/dates&gt;&lt;pub-location&gt;West Melbourne, Victoria 3003, Australia&lt;/pub-location&gt;&lt;urls&gt;&lt;related-urls&gt;&lt;url&gt;https://www.tg.org.au/&lt;/url&gt;&lt;/related-urls&gt;&lt;/urls&gt;&lt;/record&gt;&lt;/Cite&gt;&lt;/EndNote&gt;</w:instrText>
      </w:r>
      <w:r w:rsidR="00AA00F6" w:rsidRPr="00A976D4">
        <w:rPr>
          <w:rFonts w:cstheme="minorHAnsi"/>
          <w:szCs w:val="20"/>
        </w:rPr>
        <w:fldChar w:fldCharType="separate"/>
      </w:r>
      <w:r w:rsidR="00CE5046">
        <w:rPr>
          <w:rFonts w:cstheme="minorHAnsi"/>
          <w:noProof/>
          <w:szCs w:val="20"/>
        </w:rPr>
        <w:t>(29)</w:t>
      </w:r>
      <w:r w:rsidR="00AA00F6" w:rsidRPr="00A976D4">
        <w:rPr>
          <w:rFonts w:cstheme="minorHAnsi"/>
          <w:szCs w:val="20"/>
        </w:rPr>
        <w:fldChar w:fldCharType="end"/>
      </w:r>
    </w:p>
    <w:p w14:paraId="30F68D6B" w14:textId="77777777" w:rsidR="00867062" w:rsidRPr="00867062" w:rsidRDefault="00867062" w:rsidP="00867062">
      <w:pPr>
        <w:pStyle w:val="Heading2"/>
      </w:pPr>
      <w:bookmarkStart w:id="18" w:name="_Toc75508296"/>
      <w:r w:rsidRPr="00867062">
        <w:lastRenderedPageBreak/>
        <w:t>4.3   Shared decision making and patient decision information tools – current evidence</w:t>
      </w:r>
      <w:bookmarkEnd w:id="18"/>
    </w:p>
    <w:p w14:paraId="1B075082" w14:textId="56E504CF" w:rsidR="00B96E41" w:rsidRDefault="00B96E41" w:rsidP="00877989">
      <w:pPr>
        <w:pStyle w:val="Heading3"/>
      </w:pPr>
      <w:r w:rsidRPr="00254301">
        <w:t>4.</w:t>
      </w:r>
      <w:r>
        <w:t>3</w:t>
      </w:r>
      <w:r w:rsidRPr="00254301">
        <w:t xml:space="preserve">.1 </w:t>
      </w:r>
      <w:r w:rsidR="00CB39D7">
        <w:t>Aim</w:t>
      </w:r>
    </w:p>
    <w:p w14:paraId="16C8CC34" w14:textId="2C491231" w:rsidR="00B96E41" w:rsidRPr="00A976D4" w:rsidRDefault="00B96E41" w:rsidP="00275FA4">
      <w:pPr>
        <w:spacing w:line="276" w:lineRule="auto"/>
        <w:jc w:val="both"/>
        <w:rPr>
          <w:rFonts w:cstheme="minorHAnsi"/>
          <w:szCs w:val="20"/>
        </w:rPr>
      </w:pPr>
      <w:r w:rsidRPr="00A976D4">
        <w:rPr>
          <w:rFonts w:cstheme="minorHAnsi"/>
          <w:szCs w:val="20"/>
        </w:rPr>
        <w:t>The aim of this review is to assess current</w:t>
      </w:r>
      <w:r w:rsidR="009813B2">
        <w:rPr>
          <w:rFonts w:cstheme="minorHAnsi"/>
          <w:szCs w:val="20"/>
        </w:rPr>
        <w:t>ly available</w:t>
      </w:r>
      <w:r w:rsidRPr="00A976D4">
        <w:rPr>
          <w:rFonts w:cstheme="minorHAnsi"/>
          <w:szCs w:val="20"/>
        </w:rPr>
        <w:t xml:space="preserve"> shared decision making tools and patient decision information aids to assist patients in the decision making </w:t>
      </w:r>
      <w:r w:rsidR="009813B2">
        <w:rPr>
          <w:rFonts w:cstheme="minorHAnsi"/>
          <w:szCs w:val="20"/>
        </w:rPr>
        <w:t>regarding</w:t>
      </w:r>
      <w:r w:rsidRPr="00A976D4">
        <w:rPr>
          <w:rFonts w:cstheme="minorHAnsi"/>
          <w:szCs w:val="20"/>
        </w:rPr>
        <w:t xml:space="preserve"> antibiotic use for RTIs, SSTIs, and/or UTIs, focussing on the strategies used in their development and the outcome of the studies done to assess their impact.</w:t>
      </w:r>
    </w:p>
    <w:p w14:paraId="518DA4F1" w14:textId="1D39C0BA" w:rsidR="00B96E41" w:rsidRPr="00B96E41" w:rsidRDefault="00B96E41" w:rsidP="00877989">
      <w:pPr>
        <w:pStyle w:val="Heading3"/>
      </w:pPr>
      <w:bookmarkStart w:id="19" w:name="_Toc22039427"/>
      <w:r w:rsidRPr="00B96E41">
        <w:t>4.</w:t>
      </w:r>
      <w:r>
        <w:t>3.</w:t>
      </w:r>
      <w:r w:rsidRPr="00B96E41">
        <w:t>2 Search methods</w:t>
      </w:r>
      <w:bookmarkEnd w:id="19"/>
    </w:p>
    <w:p w14:paraId="41FD9415" w14:textId="77777777" w:rsidR="00B96E41" w:rsidRPr="00A976D4" w:rsidRDefault="00B96E41" w:rsidP="00275FA4">
      <w:pPr>
        <w:spacing w:line="276" w:lineRule="auto"/>
        <w:jc w:val="both"/>
        <w:rPr>
          <w:rFonts w:cstheme="minorHAnsi"/>
          <w:szCs w:val="20"/>
        </w:rPr>
      </w:pPr>
      <w:r w:rsidRPr="00A976D4">
        <w:rPr>
          <w:rFonts w:cstheme="minorHAnsi"/>
          <w:szCs w:val="20"/>
        </w:rPr>
        <w:t>Two databases, MEDLINE (1946 to 11 September 2019) and Web of Science (1900 to 11 September 2019) were used using search terms and search strategies below:</w:t>
      </w:r>
    </w:p>
    <w:p w14:paraId="3826BE00" w14:textId="77777777" w:rsidR="00B96E41" w:rsidRPr="00A976D4" w:rsidRDefault="00B96E41" w:rsidP="00275FA4">
      <w:pPr>
        <w:spacing w:line="276" w:lineRule="auto"/>
        <w:rPr>
          <w:rFonts w:cstheme="minorHAnsi"/>
          <w:b/>
          <w:szCs w:val="20"/>
          <w:lang w:eastAsia="en-AU"/>
        </w:rPr>
      </w:pPr>
      <w:r w:rsidRPr="00A976D4">
        <w:rPr>
          <w:rFonts w:cstheme="minorHAnsi"/>
          <w:b/>
          <w:szCs w:val="20"/>
          <w:lang w:eastAsia="en-AU"/>
        </w:rPr>
        <w:t>Combinations of terms used in searches:</w:t>
      </w:r>
    </w:p>
    <w:p w14:paraId="4153CDB5" w14:textId="77777777" w:rsidR="00B96E41" w:rsidRPr="00A976D4" w:rsidRDefault="00B96E41" w:rsidP="00275FA4">
      <w:pPr>
        <w:pStyle w:val="ListParagraph"/>
        <w:numPr>
          <w:ilvl w:val="0"/>
          <w:numId w:val="16"/>
        </w:numPr>
        <w:spacing w:line="276" w:lineRule="auto"/>
        <w:contextualSpacing/>
        <w:jc w:val="both"/>
        <w:rPr>
          <w:rFonts w:cstheme="minorHAnsi"/>
          <w:szCs w:val="20"/>
          <w:lang w:eastAsia="en-AU"/>
        </w:rPr>
      </w:pPr>
      <w:r w:rsidRPr="00A976D4">
        <w:rPr>
          <w:rFonts w:cstheme="minorHAnsi"/>
          <w:szCs w:val="20"/>
          <w:lang w:eastAsia="en-AU"/>
        </w:rPr>
        <w:t>Common cold OR sinusitis OR pharyngitis OR laryngitis OR sore throat OR tonsillitis OR otitis media OR bronchitis OR respiratory infection(s) OR respiratory tract infection(s)</w:t>
      </w:r>
    </w:p>
    <w:p w14:paraId="47076C13" w14:textId="77777777" w:rsidR="00B96E41" w:rsidRPr="00A976D4" w:rsidRDefault="00B96E41" w:rsidP="00275FA4">
      <w:pPr>
        <w:pStyle w:val="ListParagraph"/>
        <w:numPr>
          <w:ilvl w:val="0"/>
          <w:numId w:val="16"/>
        </w:numPr>
        <w:spacing w:line="276" w:lineRule="auto"/>
        <w:contextualSpacing/>
        <w:jc w:val="both"/>
        <w:rPr>
          <w:rFonts w:cstheme="minorHAnsi"/>
          <w:szCs w:val="20"/>
          <w:lang w:eastAsia="en-AU"/>
        </w:rPr>
      </w:pPr>
      <w:r w:rsidRPr="00A976D4">
        <w:rPr>
          <w:rFonts w:cstheme="minorHAnsi"/>
          <w:szCs w:val="20"/>
          <w:lang w:eastAsia="en-AU"/>
        </w:rPr>
        <w:t xml:space="preserve">Cellulitis OR ulcer(s) OR folliculitis OR </w:t>
      </w:r>
      <w:proofErr w:type="spellStart"/>
      <w:r w:rsidRPr="00A976D4">
        <w:rPr>
          <w:rFonts w:cstheme="minorHAnsi"/>
          <w:szCs w:val="20"/>
          <w:lang w:eastAsia="en-AU"/>
        </w:rPr>
        <w:t>pseudofolliculitis</w:t>
      </w:r>
      <w:proofErr w:type="spellEnd"/>
      <w:r w:rsidRPr="00A976D4">
        <w:rPr>
          <w:rFonts w:cstheme="minorHAnsi"/>
          <w:szCs w:val="20"/>
          <w:lang w:eastAsia="en-AU"/>
        </w:rPr>
        <w:t xml:space="preserve"> OR pitted keratolysis OR erythrasma OR boil(s) OR carbuncle OR erysipelas OR impetigo OR staphylococcal scalded skin syndrome OR recurrent staphylococcal skin infection</w:t>
      </w:r>
    </w:p>
    <w:p w14:paraId="02C9EE25" w14:textId="77777777" w:rsidR="00B96E41" w:rsidRPr="00A976D4" w:rsidRDefault="00B96E41" w:rsidP="00275FA4">
      <w:pPr>
        <w:pStyle w:val="ListParagraph"/>
        <w:numPr>
          <w:ilvl w:val="0"/>
          <w:numId w:val="16"/>
        </w:numPr>
        <w:spacing w:line="276" w:lineRule="auto"/>
        <w:contextualSpacing/>
        <w:jc w:val="both"/>
        <w:rPr>
          <w:rFonts w:cstheme="minorHAnsi"/>
          <w:szCs w:val="20"/>
          <w:lang w:eastAsia="en-AU"/>
        </w:rPr>
      </w:pPr>
      <w:r w:rsidRPr="00A976D4">
        <w:rPr>
          <w:rFonts w:cstheme="minorHAnsi"/>
          <w:szCs w:val="20"/>
          <w:lang w:eastAsia="en-AU"/>
        </w:rPr>
        <w:t>UTI OR urinary tract infection(s) OR cystitis OR acute cystitis OR bladder infection(s) OR prophylaxis</w:t>
      </w:r>
    </w:p>
    <w:p w14:paraId="17C1C1BC" w14:textId="77777777" w:rsidR="00B96E41" w:rsidRPr="00A976D4" w:rsidRDefault="00B96E41" w:rsidP="00275FA4">
      <w:pPr>
        <w:pStyle w:val="ListParagraph"/>
        <w:numPr>
          <w:ilvl w:val="0"/>
          <w:numId w:val="16"/>
        </w:numPr>
        <w:spacing w:line="276" w:lineRule="auto"/>
        <w:contextualSpacing/>
        <w:jc w:val="both"/>
        <w:rPr>
          <w:rFonts w:cstheme="minorHAnsi"/>
          <w:szCs w:val="20"/>
          <w:lang w:eastAsia="en-AU"/>
        </w:rPr>
      </w:pPr>
      <w:r w:rsidRPr="00A976D4">
        <w:rPr>
          <w:rFonts w:cstheme="minorHAnsi"/>
          <w:szCs w:val="20"/>
          <w:lang w:eastAsia="en-AU"/>
        </w:rPr>
        <w:t>Shared decision OR patient decision aid(s) OR patient decision tool(s) OR patient information aid(s) OR patient information tool(s)</w:t>
      </w:r>
    </w:p>
    <w:p w14:paraId="7F31F6ED" w14:textId="77777777" w:rsidR="00B96E41" w:rsidRPr="00A976D4" w:rsidRDefault="00B96E41" w:rsidP="00275FA4">
      <w:pPr>
        <w:pStyle w:val="ListParagraph"/>
        <w:numPr>
          <w:ilvl w:val="0"/>
          <w:numId w:val="16"/>
        </w:numPr>
        <w:spacing w:line="276" w:lineRule="auto"/>
        <w:contextualSpacing/>
        <w:jc w:val="both"/>
        <w:rPr>
          <w:rFonts w:cstheme="minorHAnsi"/>
          <w:szCs w:val="20"/>
          <w:lang w:eastAsia="en-AU"/>
        </w:rPr>
      </w:pPr>
      <w:r w:rsidRPr="00A976D4">
        <w:rPr>
          <w:rFonts w:cstheme="minorHAnsi"/>
          <w:szCs w:val="20"/>
          <w:lang w:eastAsia="en-AU"/>
        </w:rPr>
        <w:t>General practice OR primary care OR primary health care</w:t>
      </w:r>
    </w:p>
    <w:p w14:paraId="3ADAEAB1" w14:textId="77777777" w:rsidR="00B96E41" w:rsidRPr="00A976D4" w:rsidRDefault="00B96E41" w:rsidP="00275FA4">
      <w:pPr>
        <w:pStyle w:val="ListParagraph"/>
        <w:numPr>
          <w:ilvl w:val="0"/>
          <w:numId w:val="16"/>
        </w:numPr>
        <w:spacing w:line="276" w:lineRule="auto"/>
        <w:contextualSpacing/>
        <w:jc w:val="both"/>
        <w:rPr>
          <w:rFonts w:cstheme="minorHAnsi"/>
          <w:szCs w:val="20"/>
          <w:lang w:eastAsia="en-AU"/>
        </w:rPr>
      </w:pPr>
      <w:r w:rsidRPr="00A976D4">
        <w:rPr>
          <w:rFonts w:cstheme="minorHAnsi"/>
          <w:szCs w:val="20"/>
          <w:lang w:eastAsia="en-AU"/>
        </w:rPr>
        <w:t>Aged care</w:t>
      </w:r>
    </w:p>
    <w:p w14:paraId="7B6A673B" w14:textId="77777777" w:rsidR="00B96E41" w:rsidRPr="00A976D4" w:rsidRDefault="00B96E41" w:rsidP="00275FA4">
      <w:pPr>
        <w:pStyle w:val="ListParagraph"/>
        <w:numPr>
          <w:ilvl w:val="0"/>
          <w:numId w:val="16"/>
        </w:numPr>
        <w:spacing w:line="276" w:lineRule="auto"/>
        <w:contextualSpacing/>
        <w:jc w:val="both"/>
        <w:rPr>
          <w:rFonts w:cstheme="minorHAnsi"/>
          <w:szCs w:val="20"/>
          <w:lang w:eastAsia="en-AU"/>
        </w:rPr>
      </w:pPr>
      <w:r w:rsidRPr="00A976D4">
        <w:rPr>
          <w:rFonts w:cstheme="minorHAnsi"/>
          <w:szCs w:val="20"/>
          <w:lang w:eastAsia="en-AU"/>
        </w:rPr>
        <w:t>Antibiotic(s) OR antimicrobial(s)</w:t>
      </w:r>
    </w:p>
    <w:p w14:paraId="3C0747F5" w14:textId="77777777" w:rsidR="00B96E41" w:rsidRPr="00A976D4" w:rsidRDefault="00B96E41" w:rsidP="00275FA4">
      <w:pPr>
        <w:spacing w:line="276" w:lineRule="auto"/>
        <w:jc w:val="both"/>
        <w:rPr>
          <w:rFonts w:cstheme="minorHAnsi"/>
          <w:b/>
          <w:szCs w:val="20"/>
          <w:lang w:eastAsia="en-AU"/>
        </w:rPr>
      </w:pPr>
      <w:r w:rsidRPr="00A976D4">
        <w:rPr>
          <w:rFonts w:cstheme="minorHAnsi"/>
          <w:b/>
          <w:szCs w:val="20"/>
          <w:lang w:eastAsia="en-AU"/>
        </w:rPr>
        <w:t>Combination searches (to include all interchangeable terms from above):</w:t>
      </w:r>
    </w:p>
    <w:p w14:paraId="7E604FDA" w14:textId="77777777" w:rsidR="00B96E41" w:rsidRPr="00A976D4" w:rsidRDefault="00B96E41" w:rsidP="00275FA4">
      <w:pPr>
        <w:spacing w:after="0" w:line="276" w:lineRule="auto"/>
        <w:jc w:val="both"/>
        <w:rPr>
          <w:rFonts w:cstheme="minorHAnsi"/>
          <w:b/>
          <w:szCs w:val="20"/>
          <w:lang w:eastAsia="en-AU"/>
        </w:rPr>
      </w:pPr>
      <w:r w:rsidRPr="00A976D4">
        <w:rPr>
          <w:rFonts w:cstheme="minorHAnsi"/>
          <w:b/>
          <w:szCs w:val="20"/>
          <w:lang w:eastAsia="en-AU"/>
        </w:rPr>
        <w:t>For respiratory tract infections:</w:t>
      </w:r>
    </w:p>
    <w:p w14:paraId="4FE453D5" w14:textId="77777777" w:rsidR="00B96E41" w:rsidRPr="00A976D4" w:rsidRDefault="00B96E41" w:rsidP="00275FA4">
      <w:pPr>
        <w:spacing w:line="276" w:lineRule="auto"/>
        <w:jc w:val="both"/>
        <w:rPr>
          <w:rFonts w:cstheme="minorHAnsi"/>
          <w:szCs w:val="20"/>
          <w:lang w:eastAsia="en-AU"/>
        </w:rPr>
      </w:pPr>
      <w:r w:rsidRPr="00A976D4">
        <w:rPr>
          <w:rFonts w:cstheme="minorHAnsi"/>
          <w:szCs w:val="20"/>
          <w:lang w:eastAsia="en-AU"/>
        </w:rPr>
        <w:t>[Terms from 1] AND [Terms from 4] AND [Terms from 5] AND [Terms from 7]</w:t>
      </w:r>
    </w:p>
    <w:p w14:paraId="0570F31D" w14:textId="77777777" w:rsidR="00B96E41" w:rsidRPr="00A976D4" w:rsidRDefault="00B96E41" w:rsidP="00275FA4">
      <w:pPr>
        <w:spacing w:after="0" w:line="276" w:lineRule="auto"/>
        <w:jc w:val="both"/>
        <w:rPr>
          <w:rFonts w:cstheme="minorHAnsi"/>
          <w:b/>
          <w:szCs w:val="20"/>
          <w:lang w:eastAsia="en-AU"/>
        </w:rPr>
      </w:pPr>
      <w:r w:rsidRPr="00A976D4">
        <w:rPr>
          <w:rFonts w:cstheme="minorHAnsi"/>
          <w:b/>
          <w:szCs w:val="20"/>
          <w:lang w:eastAsia="en-AU"/>
        </w:rPr>
        <w:t>For skin and soft tissue infections:</w:t>
      </w:r>
    </w:p>
    <w:p w14:paraId="592B661E" w14:textId="77777777" w:rsidR="00B96E41" w:rsidRPr="00A976D4" w:rsidRDefault="00B96E41" w:rsidP="00275FA4">
      <w:pPr>
        <w:spacing w:line="276" w:lineRule="auto"/>
        <w:jc w:val="both"/>
        <w:rPr>
          <w:rFonts w:cstheme="minorHAnsi"/>
          <w:szCs w:val="20"/>
          <w:lang w:eastAsia="en-AU"/>
        </w:rPr>
      </w:pPr>
      <w:r w:rsidRPr="00A976D4">
        <w:rPr>
          <w:rFonts w:cstheme="minorHAnsi"/>
          <w:szCs w:val="20"/>
          <w:lang w:eastAsia="en-AU"/>
        </w:rPr>
        <w:t>[Terms from 2] AND [Terms from 4] AND [Terms from 5] AND [Terms from 7]</w:t>
      </w:r>
    </w:p>
    <w:p w14:paraId="70F96AC8" w14:textId="77777777" w:rsidR="00B96E41" w:rsidRPr="00A976D4" w:rsidRDefault="00B96E41" w:rsidP="00275FA4">
      <w:pPr>
        <w:spacing w:after="0" w:line="276" w:lineRule="auto"/>
        <w:jc w:val="both"/>
        <w:rPr>
          <w:rFonts w:cstheme="minorHAnsi"/>
          <w:szCs w:val="20"/>
          <w:lang w:eastAsia="en-AU"/>
        </w:rPr>
      </w:pPr>
      <w:r w:rsidRPr="00A976D4">
        <w:rPr>
          <w:rFonts w:cstheme="minorHAnsi"/>
          <w:b/>
          <w:szCs w:val="20"/>
          <w:lang w:eastAsia="en-AU"/>
        </w:rPr>
        <w:t>For urinary tract infections</w:t>
      </w:r>
      <w:r w:rsidRPr="00A976D4">
        <w:rPr>
          <w:rFonts w:cstheme="minorHAnsi"/>
          <w:szCs w:val="20"/>
          <w:lang w:eastAsia="en-AU"/>
        </w:rPr>
        <w:t>:</w:t>
      </w:r>
    </w:p>
    <w:p w14:paraId="0B644F0A" w14:textId="31CDFBAE" w:rsidR="00955C51" w:rsidRPr="00A976D4" w:rsidRDefault="00B96E41" w:rsidP="00275FA4">
      <w:pPr>
        <w:spacing w:line="276" w:lineRule="auto"/>
        <w:jc w:val="both"/>
        <w:rPr>
          <w:rFonts w:cstheme="minorHAnsi"/>
          <w:szCs w:val="20"/>
          <w:lang w:eastAsia="en-AU"/>
        </w:rPr>
      </w:pPr>
      <w:r w:rsidRPr="00A976D4">
        <w:rPr>
          <w:rFonts w:cstheme="minorHAnsi"/>
          <w:szCs w:val="20"/>
          <w:lang w:eastAsia="en-AU"/>
        </w:rPr>
        <w:t>[Terms from 3] AND [Terms from 4] AND [(Terms from 5) OR (Terms from 6)] AND [Terms from 7]</w:t>
      </w:r>
    </w:p>
    <w:p w14:paraId="32BAFAED" w14:textId="6DE5A1A8" w:rsidR="00B96E41" w:rsidRPr="00B96E41" w:rsidRDefault="00B96E41" w:rsidP="00877989">
      <w:pPr>
        <w:pStyle w:val="Heading3"/>
      </w:pPr>
      <w:bookmarkStart w:id="20" w:name="_Toc22039428"/>
      <w:r w:rsidRPr="00B96E41">
        <w:t>4.3</w:t>
      </w:r>
      <w:r>
        <w:t>.3</w:t>
      </w:r>
      <w:r w:rsidRPr="00B96E41">
        <w:t xml:space="preserve"> Selection criteria</w:t>
      </w:r>
      <w:bookmarkEnd w:id="20"/>
    </w:p>
    <w:p w14:paraId="4A39290B" w14:textId="7AB7846D" w:rsidR="00B96E41" w:rsidRPr="00A976D4" w:rsidRDefault="00B96E41" w:rsidP="00275FA4">
      <w:pPr>
        <w:spacing w:line="276" w:lineRule="auto"/>
        <w:jc w:val="both"/>
        <w:rPr>
          <w:rFonts w:cstheme="minorHAnsi"/>
          <w:szCs w:val="20"/>
        </w:rPr>
      </w:pPr>
      <w:r w:rsidRPr="00A976D4">
        <w:rPr>
          <w:rFonts w:cstheme="minorHAnsi"/>
          <w:szCs w:val="20"/>
        </w:rPr>
        <w:t>We included studies that used patient information tools or leaflets to assess antibiotic prescribing and/or use, as primary or secondary outcomes.</w:t>
      </w:r>
      <w:r w:rsidR="00ED51A7">
        <w:rPr>
          <w:rFonts w:cstheme="minorHAnsi"/>
          <w:szCs w:val="20"/>
        </w:rPr>
        <w:t xml:space="preserve">  Studies were excluded if they</w:t>
      </w:r>
      <w:r w:rsidRPr="00A976D4">
        <w:rPr>
          <w:rFonts w:cstheme="minorHAnsi"/>
          <w:szCs w:val="20"/>
        </w:rPr>
        <w:t xml:space="preserve"> were: </w:t>
      </w:r>
    </w:p>
    <w:p w14:paraId="0DE867C3" w14:textId="77777777" w:rsidR="00B96E41" w:rsidRPr="00A976D4" w:rsidRDefault="00B96E41" w:rsidP="00275FA4">
      <w:pPr>
        <w:pStyle w:val="ListParagraph"/>
        <w:numPr>
          <w:ilvl w:val="0"/>
          <w:numId w:val="17"/>
        </w:numPr>
        <w:spacing w:after="0" w:line="276" w:lineRule="auto"/>
        <w:contextualSpacing/>
        <w:jc w:val="both"/>
        <w:rPr>
          <w:rFonts w:cstheme="minorHAnsi"/>
          <w:szCs w:val="20"/>
        </w:rPr>
      </w:pPr>
      <w:r w:rsidRPr="00A976D4">
        <w:rPr>
          <w:rFonts w:cstheme="minorHAnsi"/>
          <w:szCs w:val="20"/>
        </w:rPr>
        <w:t xml:space="preserve">Not in </w:t>
      </w:r>
      <w:proofErr w:type="gramStart"/>
      <w:r w:rsidRPr="00A976D4">
        <w:rPr>
          <w:rFonts w:cstheme="minorHAnsi"/>
          <w:szCs w:val="20"/>
        </w:rPr>
        <w:t>English;</w:t>
      </w:r>
      <w:proofErr w:type="gramEnd"/>
    </w:p>
    <w:p w14:paraId="27E1525F" w14:textId="77777777" w:rsidR="00B96E41" w:rsidRPr="00A976D4" w:rsidRDefault="00B96E41" w:rsidP="00275FA4">
      <w:pPr>
        <w:pStyle w:val="ListParagraph"/>
        <w:numPr>
          <w:ilvl w:val="0"/>
          <w:numId w:val="17"/>
        </w:numPr>
        <w:spacing w:after="0" w:line="276" w:lineRule="auto"/>
        <w:contextualSpacing/>
        <w:jc w:val="both"/>
        <w:rPr>
          <w:rFonts w:cstheme="minorHAnsi"/>
          <w:szCs w:val="20"/>
        </w:rPr>
      </w:pPr>
      <w:r w:rsidRPr="00A976D4">
        <w:rPr>
          <w:rFonts w:cstheme="minorHAnsi"/>
          <w:szCs w:val="20"/>
        </w:rPr>
        <w:t xml:space="preserve">Not conducted in general </w:t>
      </w:r>
      <w:proofErr w:type="gramStart"/>
      <w:r w:rsidRPr="00A976D4">
        <w:rPr>
          <w:rFonts w:cstheme="minorHAnsi"/>
          <w:szCs w:val="20"/>
        </w:rPr>
        <w:t>practice;</w:t>
      </w:r>
      <w:proofErr w:type="gramEnd"/>
    </w:p>
    <w:p w14:paraId="0A21D8A3" w14:textId="77777777" w:rsidR="00B96E41" w:rsidRPr="00A976D4" w:rsidRDefault="00B96E41" w:rsidP="00275FA4">
      <w:pPr>
        <w:pStyle w:val="ListParagraph"/>
        <w:numPr>
          <w:ilvl w:val="0"/>
          <w:numId w:val="17"/>
        </w:numPr>
        <w:spacing w:after="0" w:line="276" w:lineRule="auto"/>
        <w:contextualSpacing/>
        <w:jc w:val="both"/>
        <w:rPr>
          <w:rFonts w:cstheme="minorHAnsi"/>
          <w:szCs w:val="20"/>
        </w:rPr>
      </w:pPr>
      <w:r w:rsidRPr="00A976D4">
        <w:rPr>
          <w:rFonts w:cstheme="minorHAnsi"/>
          <w:szCs w:val="20"/>
        </w:rPr>
        <w:t xml:space="preserve">Protocol </w:t>
      </w:r>
      <w:proofErr w:type="gramStart"/>
      <w:r w:rsidRPr="00A976D4">
        <w:rPr>
          <w:rFonts w:cstheme="minorHAnsi"/>
          <w:szCs w:val="20"/>
        </w:rPr>
        <w:t>papers;</w:t>
      </w:r>
      <w:proofErr w:type="gramEnd"/>
    </w:p>
    <w:p w14:paraId="4F809BB0" w14:textId="77777777" w:rsidR="00B96E41" w:rsidRPr="00A976D4" w:rsidRDefault="00B96E41" w:rsidP="00275FA4">
      <w:pPr>
        <w:pStyle w:val="ListParagraph"/>
        <w:numPr>
          <w:ilvl w:val="0"/>
          <w:numId w:val="17"/>
        </w:numPr>
        <w:spacing w:after="0" w:line="276" w:lineRule="auto"/>
        <w:contextualSpacing/>
        <w:jc w:val="both"/>
        <w:rPr>
          <w:rFonts w:cstheme="minorHAnsi"/>
          <w:szCs w:val="20"/>
        </w:rPr>
      </w:pPr>
      <w:r w:rsidRPr="00A976D4">
        <w:rPr>
          <w:rFonts w:cstheme="minorHAnsi"/>
          <w:szCs w:val="20"/>
        </w:rPr>
        <w:t>Assessing outcomes not related to information aids to reduce antibiotic prescribing/</w:t>
      </w:r>
      <w:proofErr w:type="gramStart"/>
      <w:r w:rsidRPr="00A976D4">
        <w:rPr>
          <w:rFonts w:cstheme="minorHAnsi"/>
          <w:szCs w:val="20"/>
        </w:rPr>
        <w:t>use;</w:t>
      </w:r>
      <w:proofErr w:type="gramEnd"/>
    </w:p>
    <w:p w14:paraId="13E18ACD" w14:textId="77777777" w:rsidR="00B96E41" w:rsidRPr="00A976D4" w:rsidRDefault="00B96E41" w:rsidP="00275FA4">
      <w:pPr>
        <w:pStyle w:val="ListParagraph"/>
        <w:numPr>
          <w:ilvl w:val="0"/>
          <w:numId w:val="17"/>
        </w:numPr>
        <w:spacing w:after="0" w:line="276" w:lineRule="auto"/>
        <w:contextualSpacing/>
        <w:jc w:val="both"/>
        <w:rPr>
          <w:rFonts w:cstheme="minorHAnsi"/>
          <w:szCs w:val="20"/>
        </w:rPr>
      </w:pPr>
      <w:r w:rsidRPr="00A976D4">
        <w:rPr>
          <w:rFonts w:cstheme="minorHAnsi"/>
          <w:szCs w:val="20"/>
        </w:rPr>
        <w:t xml:space="preserve">Assessing outcomes on decisional conflict rather than shared decision </w:t>
      </w:r>
      <w:proofErr w:type="gramStart"/>
      <w:r w:rsidRPr="00A976D4">
        <w:rPr>
          <w:rFonts w:cstheme="minorHAnsi"/>
          <w:szCs w:val="20"/>
        </w:rPr>
        <w:t>making;</w:t>
      </w:r>
      <w:proofErr w:type="gramEnd"/>
    </w:p>
    <w:p w14:paraId="4E96A879" w14:textId="77777777" w:rsidR="00B96E41" w:rsidRPr="00A976D4" w:rsidRDefault="00B96E41" w:rsidP="00275FA4">
      <w:pPr>
        <w:pStyle w:val="ListParagraph"/>
        <w:numPr>
          <w:ilvl w:val="0"/>
          <w:numId w:val="17"/>
        </w:numPr>
        <w:spacing w:after="0" w:line="276" w:lineRule="auto"/>
        <w:contextualSpacing/>
        <w:jc w:val="both"/>
        <w:rPr>
          <w:rFonts w:cstheme="minorHAnsi"/>
          <w:szCs w:val="20"/>
        </w:rPr>
      </w:pPr>
      <w:r w:rsidRPr="00A976D4">
        <w:rPr>
          <w:rFonts w:cstheme="minorHAnsi"/>
          <w:szCs w:val="20"/>
        </w:rPr>
        <w:t>Assessing diseases other than RTIs, UTIs, SSTIs; and</w:t>
      </w:r>
    </w:p>
    <w:p w14:paraId="04CA072C" w14:textId="77777777" w:rsidR="00B96E41" w:rsidRPr="00A976D4" w:rsidRDefault="00B96E41" w:rsidP="00275FA4">
      <w:pPr>
        <w:pStyle w:val="ListParagraph"/>
        <w:numPr>
          <w:ilvl w:val="0"/>
          <w:numId w:val="17"/>
        </w:numPr>
        <w:spacing w:after="160" w:line="276" w:lineRule="auto"/>
        <w:contextualSpacing/>
        <w:jc w:val="both"/>
        <w:rPr>
          <w:rFonts w:cstheme="minorHAnsi"/>
          <w:szCs w:val="20"/>
        </w:rPr>
      </w:pPr>
      <w:r w:rsidRPr="00A976D4">
        <w:rPr>
          <w:rFonts w:cstheme="minorHAnsi"/>
          <w:szCs w:val="20"/>
        </w:rPr>
        <w:t>Assessing delayed prescribing not involving shared decision tools.</w:t>
      </w:r>
    </w:p>
    <w:p w14:paraId="5581D4F6" w14:textId="774C4678" w:rsidR="00B96E41" w:rsidRPr="00A976D4" w:rsidRDefault="00B96E41" w:rsidP="00275FA4">
      <w:pPr>
        <w:spacing w:line="276" w:lineRule="auto"/>
        <w:jc w:val="both"/>
        <w:rPr>
          <w:rFonts w:cstheme="minorHAnsi"/>
          <w:szCs w:val="20"/>
        </w:rPr>
      </w:pPr>
      <w:r w:rsidRPr="00A976D4">
        <w:rPr>
          <w:rFonts w:cstheme="minorHAnsi"/>
          <w:szCs w:val="20"/>
        </w:rPr>
        <w:t xml:space="preserve">We did not include any systematic reviews or other review papers, as the relevant papers from these reviews were included in the additional records identified if not already included in the initial search.  Please refer to Appendix </w:t>
      </w:r>
      <w:r w:rsidR="0033454C">
        <w:rPr>
          <w:rFonts w:cstheme="minorHAnsi"/>
          <w:szCs w:val="20"/>
        </w:rPr>
        <w:t>B</w:t>
      </w:r>
      <w:r w:rsidRPr="00A976D4">
        <w:rPr>
          <w:rFonts w:cstheme="minorHAnsi"/>
          <w:szCs w:val="20"/>
        </w:rPr>
        <w:t>, Prisma flowchart for search and inclusion strategies.</w:t>
      </w:r>
    </w:p>
    <w:p w14:paraId="06A4C7B6" w14:textId="4E33EB8B" w:rsidR="00B96E41" w:rsidRPr="00B96E41" w:rsidRDefault="00B96E41" w:rsidP="00877989">
      <w:pPr>
        <w:pStyle w:val="Heading3"/>
      </w:pPr>
      <w:bookmarkStart w:id="21" w:name="_Toc22039429"/>
      <w:r w:rsidRPr="00B96E41">
        <w:t>4.</w:t>
      </w:r>
      <w:r>
        <w:t>3.</w:t>
      </w:r>
      <w:r w:rsidRPr="00B96E41">
        <w:t>4 Main findings</w:t>
      </w:r>
      <w:bookmarkEnd w:id="21"/>
    </w:p>
    <w:p w14:paraId="7A8E57EC" w14:textId="0F235DA0" w:rsidR="00B96E41" w:rsidRPr="00A976D4" w:rsidRDefault="00B96E41" w:rsidP="00275FA4">
      <w:pPr>
        <w:spacing w:line="276" w:lineRule="auto"/>
        <w:jc w:val="both"/>
        <w:rPr>
          <w:rFonts w:cstheme="minorHAnsi"/>
          <w:szCs w:val="20"/>
        </w:rPr>
      </w:pPr>
      <w:r w:rsidRPr="00A976D4">
        <w:rPr>
          <w:rFonts w:cstheme="minorHAnsi"/>
          <w:szCs w:val="20"/>
        </w:rPr>
        <w:t>We identified six published papers that fit the selection criteria.  Of these studies, two were clustered randomised controlled trials,</w:t>
      </w:r>
      <w:r w:rsidR="00AA00F6" w:rsidRPr="00A976D4">
        <w:rPr>
          <w:rFonts w:cstheme="minorHAnsi"/>
          <w:szCs w:val="20"/>
        </w:rPr>
        <w:fldChar w:fldCharType="begin">
          <w:fldData xml:space="preserve">PEVuZE5vdGU+PENpdGU+PEF1dGhvcj5GcmFuY2lzPC9BdXRob3I+PFllYXI+MjAwOTwvWWVhcj48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</w:fldData>
        </w:fldChar>
      </w:r>
      <w:r w:rsidR="00CE5046">
        <w:rPr>
          <w:rFonts w:cstheme="minorHAnsi"/>
          <w:szCs w:val="20"/>
        </w:rPr>
        <w:instrText xml:space="preserve"> ADDIN EN.CITE </w:instrText>
      </w:r>
      <w:r w:rsidR="00CE5046">
        <w:rPr>
          <w:rFonts w:cstheme="minorHAnsi"/>
          <w:szCs w:val="20"/>
        </w:rPr>
        <w:fldChar w:fldCharType="begin">
          <w:fldData xml:space="preserve">PEVuZE5vdGU+PENpdGU+PEF1dGhvcj5GcmFuY2lzPC9BdXRob3I+PFllYXI+MjAwOTwvWWVhcj48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</w:fldData>
        </w:fldChar>
      </w:r>
      <w:r w:rsidR="00CE5046">
        <w:rPr>
          <w:rFonts w:cstheme="minorHAnsi"/>
          <w:szCs w:val="20"/>
        </w:rPr>
        <w:instrText xml:space="preserve"> ADDIN EN.CITE.DATA </w:instrText>
      </w:r>
      <w:r w:rsidR="00CE5046">
        <w:rPr>
          <w:rFonts w:cstheme="minorHAnsi"/>
          <w:szCs w:val="20"/>
        </w:rPr>
      </w:r>
      <w:r w:rsidR="00CE5046">
        <w:rPr>
          <w:rFonts w:cstheme="minorHAnsi"/>
          <w:szCs w:val="20"/>
        </w:rPr>
        <w:fldChar w:fldCharType="end"/>
      </w:r>
      <w:r w:rsidR="00AA00F6" w:rsidRPr="00A976D4">
        <w:rPr>
          <w:rFonts w:cstheme="minorHAnsi"/>
          <w:szCs w:val="20"/>
        </w:rPr>
      </w:r>
      <w:r w:rsidR="00AA00F6" w:rsidRPr="00A976D4">
        <w:rPr>
          <w:rFonts w:cstheme="minorHAnsi"/>
          <w:szCs w:val="20"/>
        </w:rPr>
        <w:fldChar w:fldCharType="separate"/>
      </w:r>
      <w:r w:rsidR="00CE5046">
        <w:rPr>
          <w:rFonts w:cstheme="minorHAnsi"/>
          <w:noProof/>
          <w:szCs w:val="20"/>
        </w:rPr>
        <w:t>(30, 31)</w:t>
      </w:r>
      <w:r w:rsidR="00AA00F6" w:rsidRPr="00A976D4">
        <w:rPr>
          <w:rFonts w:cstheme="minorHAnsi"/>
          <w:szCs w:val="20"/>
        </w:rPr>
        <w:fldChar w:fldCharType="end"/>
      </w:r>
      <w:r w:rsidR="001D7862" w:rsidRPr="00A976D4">
        <w:rPr>
          <w:rFonts w:cstheme="minorHAnsi"/>
          <w:szCs w:val="20"/>
        </w:rPr>
        <w:t xml:space="preserve"> </w:t>
      </w:r>
      <w:r w:rsidRPr="00A976D4">
        <w:rPr>
          <w:rFonts w:cstheme="minorHAnsi"/>
          <w:szCs w:val="20"/>
        </w:rPr>
        <w:t>one parallel group randomised controlled trial,</w:t>
      </w:r>
      <w:r w:rsidR="00AA00F6" w:rsidRPr="00A976D4">
        <w:rPr>
          <w:rFonts w:cstheme="minorHAnsi"/>
          <w:szCs w:val="20"/>
        </w:rPr>
        <w:fldChar w:fldCharType="begin"/>
      </w:r>
      <w:r w:rsidR="00CE5046">
        <w:rPr>
          <w:rFonts w:cstheme="minorHAnsi"/>
          <w:szCs w:val="20"/>
        </w:rPr>
        <w:instrText xml:space="preserve"> ADDIN EN.CITE &lt;EndNote&gt;&lt;Cite&gt;&lt;Author&gt;Coxeter PD&lt;/Author&gt;&lt;Year&gt;2017&lt;/Year&gt;&lt;RecNum&gt;1299&lt;/RecNum&gt;&lt;DisplayText&gt;(18)&lt;/DisplayText&gt;&lt;record&gt;&lt;rec-number&gt;1299&lt;/rec-number&gt;&lt;foreign-keys&gt;&lt;key app="EN" db-id="5vdapet09txd2hefr04550tfw9svpwsefsw2" timestamp="0"&gt;1299&lt;/key&gt;&lt;/foreign-keys&gt;&lt;ref-type name="Journal Article"&gt;17&lt;/ref-type&gt;&lt;contributors&gt;&lt;authors&gt;&lt;author&gt;Coxeter PD, &lt;/author&gt;&lt;author&gt;Del Mar CB, &lt;/author&gt;&lt;author&gt;Hoffmann TC,&lt;/author&gt;&lt;/authors&gt;&lt;/contributors&gt;&lt;titles&gt;&lt;title&gt;Preparing Parents to Make An Informed Choice About Antibiotic Use for Common Acute Respiratory Infections in Children: A Randomised Trial of Brief Decision Aids in a Hypothetical Scenario&lt;/title&gt;&lt;secondary-title&gt;The Patient&lt;/secondary-title&gt;&lt;/titles&gt;&lt;pages&gt;463-474&lt;/pages&gt;&lt;volume&gt;10&lt;/volume&gt;&lt;number&gt;4&lt;/number&gt;&lt;dates&gt;&lt;year&gt;2017&lt;/year&gt;&lt;/dates&gt;&lt;urls&gt;&lt;/urls&gt;&lt;electronic-resource-num&gt;doi:http://dx.doi.org.ezproxy.lib.monash.edu.au/10.1007/s40271-017-0223-2&lt;/electronic-resource-num&gt;&lt;/record&gt;&lt;/Cite&gt;&lt;/EndNote&gt;</w:instrText>
      </w:r>
      <w:r w:rsidR="00AA00F6" w:rsidRPr="00A976D4">
        <w:rPr>
          <w:rFonts w:cstheme="minorHAnsi"/>
          <w:szCs w:val="20"/>
        </w:rPr>
        <w:fldChar w:fldCharType="separate"/>
      </w:r>
      <w:r w:rsidR="005866CC">
        <w:rPr>
          <w:rFonts w:cstheme="minorHAnsi"/>
          <w:noProof/>
          <w:szCs w:val="20"/>
        </w:rPr>
        <w:t>(19</w:t>
      </w:r>
      <w:r w:rsidR="00CE5046">
        <w:rPr>
          <w:rFonts w:cstheme="minorHAnsi"/>
          <w:noProof/>
          <w:szCs w:val="20"/>
        </w:rPr>
        <w:t>)</w:t>
      </w:r>
      <w:r w:rsidR="00AA00F6" w:rsidRPr="00A976D4">
        <w:rPr>
          <w:rFonts w:cstheme="minorHAnsi"/>
          <w:szCs w:val="20"/>
        </w:rPr>
        <w:fldChar w:fldCharType="end"/>
      </w:r>
      <w:r w:rsidR="00AA00F6" w:rsidRPr="00A976D4">
        <w:rPr>
          <w:rFonts w:cstheme="minorHAnsi"/>
          <w:szCs w:val="20"/>
        </w:rPr>
        <w:t xml:space="preserve"> </w:t>
      </w:r>
      <w:r w:rsidRPr="00A976D4">
        <w:rPr>
          <w:rFonts w:cstheme="minorHAnsi"/>
          <w:szCs w:val="20"/>
        </w:rPr>
        <w:t>one nested randomised controlled trial,</w:t>
      </w:r>
      <w:r w:rsidR="00A0292C">
        <w:rPr>
          <w:rFonts w:cstheme="minorHAnsi"/>
          <w:szCs w:val="20"/>
        </w:rPr>
        <w:fldChar w:fldCharType="begin"/>
      </w:r>
      <w:r w:rsidR="00CE5046">
        <w:rPr>
          <w:rFonts w:cstheme="minorHAnsi"/>
          <w:szCs w:val="20"/>
        </w:rPr>
        <w:instrText xml:space="preserve"> ADDIN EN.CITE &lt;EndNote&gt;&lt;Cite&gt;&lt;Author&gt;Macfarlane&lt;/Author&gt;&lt;Year&gt;2002&lt;/Year&gt;&lt;RecNum&gt;1295&lt;/RecNum&gt;&lt;DisplayText&gt;(32)&lt;/DisplayText&gt;&lt;record&gt;&lt;rec-number&gt;1295&lt;/rec-number&gt;&lt;foreign-keys&gt;&lt;key app="EN" db-id="5vdapet09txd2hefr04550tfw9svpwsefsw2" timestamp="0"&gt;1295&lt;/key&gt;&lt;/foreign-keys&gt;&lt;ref-type name="Journal Article"&gt;17&lt;/ref-type&gt;&lt;contributors&gt;&lt;authors&gt;&lt;author&gt;Macfarlane, John&lt;/author&gt;&lt;author&gt;van Weel, Chris&lt;/author&gt;&lt;author&gt;Holmes, William&lt;/author&gt;&lt;author&gt;Gard, Philip&lt;/author&gt;&lt;author&gt;Thornhill, David&lt;/author&gt;&lt;author&gt;Macfarlane, Rosamund&lt;/author&gt;&lt;author&gt;Hubbard, Richard&lt;/author&gt;&lt;/authors&gt;&lt;/contributors&gt;&lt;titles&gt;&lt;title&gt;Reducing antibiotic use for acute bronchitis in primary care: blinded, randomised controlled trial of patient information leaflet&lt;/title&gt;&lt;secondary-title&gt;BMJ&lt;/secondary-title&gt;&lt;/titles&gt;&lt;periodical&gt;&lt;full-title&gt;Bmj&lt;/full-title&gt;&lt;abbr-1&gt;BMJ (Clinical research ed.)&lt;/abbr-1&gt;&lt;/periodical&gt;&lt;pages&gt;91-94&lt;/pages&gt;&lt;volume&gt;324&lt;/volume&gt;&lt;number&gt;7329&lt;/number&gt;&lt;dates&gt;&lt;year&gt;2002&lt;/year&gt;&lt;/dates&gt;&lt;urls&gt;&lt;related-urls&gt;&lt;url&gt;https://www.bmj.com/content/bmj/324/7329/91.1.full.pdf&lt;/url&gt;&lt;/related-urls&gt;&lt;/urls&gt;&lt;electronic-resource-num&gt;10.1136/bmj.324.7329.91&lt;/electronic-resource-num&gt;&lt;/record&gt;&lt;/Cite&gt;&lt;/EndNote&gt;</w:instrText>
      </w:r>
      <w:r w:rsidR="00A0292C">
        <w:rPr>
          <w:rFonts w:cstheme="minorHAnsi"/>
          <w:szCs w:val="20"/>
        </w:rPr>
        <w:fldChar w:fldCharType="separate"/>
      </w:r>
      <w:r w:rsidR="00CE5046">
        <w:rPr>
          <w:rFonts w:cstheme="minorHAnsi"/>
          <w:noProof/>
          <w:szCs w:val="20"/>
        </w:rPr>
        <w:t>(32)</w:t>
      </w:r>
      <w:r w:rsidR="00A0292C">
        <w:rPr>
          <w:rFonts w:cstheme="minorHAnsi"/>
          <w:szCs w:val="20"/>
        </w:rPr>
        <w:fldChar w:fldCharType="end"/>
      </w:r>
      <w:r w:rsidRPr="00A976D4">
        <w:rPr>
          <w:rFonts w:cstheme="minorHAnsi"/>
          <w:szCs w:val="20"/>
        </w:rPr>
        <w:t xml:space="preserve"> one before and after study,</w:t>
      </w:r>
      <w:r w:rsidR="00A0292C">
        <w:rPr>
          <w:rFonts w:cstheme="minorHAnsi"/>
          <w:szCs w:val="20"/>
        </w:rPr>
        <w:fldChar w:fldCharType="begin"/>
      </w:r>
      <w:r w:rsidR="00CE5046">
        <w:rPr>
          <w:rFonts w:cstheme="minorHAnsi"/>
          <w:szCs w:val="20"/>
        </w:rPr>
        <w:instrText xml:space="preserve"> ADDIN EN.CITE &lt;EndNote&gt;&lt;Cite&gt;&lt;Author&gt;Hingorani&lt;/Author&gt;&lt;Year&gt;2015&lt;/Year&gt;&lt;RecNum&gt;1623&lt;/RecNum&gt;&lt;DisplayText&gt;(33)&lt;/DisplayText&gt;&lt;record&gt;&lt;rec-number&gt;1623&lt;/rec-number&gt;&lt;foreign-keys&gt;&lt;key app="EN" db-id="5vdapet09txd2hefr04550tfw9svpwsefsw2" timestamp="0"&gt;1623&lt;/key&gt;&lt;/foreign-keys&gt;&lt;ref-type name="Journal Article"&gt;17&lt;/ref-type&gt;&lt;contributors&gt;&lt;authors&gt;&lt;author&gt;Hingorani, Rittu, &lt;/author&gt;&lt;author&gt;Mahmood, Maryam, &lt;/author&gt;&lt;author&gt;Alweis, Richard, &lt;/author&gt;&lt;/authors&gt;&lt;/contributors&gt;&lt;titles&gt;&lt;title&gt;Improving antibiotic adherence in treatment of acute upper respiratory infections: a quality improvement process&lt;/title&gt;&lt;secondary-title&gt;Journal of Community Hospital Internal Medicine Perspectives&lt;/secondary-title&gt;&lt;/titles&gt;&lt;pages&gt;1&lt;/pages&gt;&lt;number&gt;0&lt;/number&gt;&lt;keywords&gt;&lt;keyword&gt;antibiotics&lt;/keyword&gt;&lt;keyword&gt;guidelines&lt;/keyword&gt;&lt;keyword&gt;upper respiratory tract infection&lt;/keyword&gt;&lt;keyword&gt;sinusitis&lt;/keyword&gt;&lt;keyword&gt;pharyngitis&lt;/keyword&gt;&lt;keyword&gt;acute respiratory tract infections&lt;/keyword&gt;&lt;keyword&gt;Internal medicine&lt;/keyword&gt;&lt;keyword&gt;RC31-1245&lt;/keyword&gt;&lt;/keywords&gt;&lt;dates&gt;&lt;year&gt;2015&lt;/year&gt;&lt;/dates&gt;&lt;publisher&gt;Taylor &amp;amp; Francis Group&lt;/publisher&gt;&lt;isbn&gt;2000-9666&lt;/isbn&gt;&lt;accession-num&gt;edsdoj.48e31cbb7a154929a07b45ee8dd9fe91&lt;/accession-num&gt;&lt;work-type&gt;article&lt;/work-type&gt;&lt;urls&gt;&lt;related-urls&gt;&lt;url&gt;https://ezp.lib.unimelb.edu.au/login?url=https://search.ebscohost.com/login.aspx?direct=true&amp;amp;db=edsdoj&amp;amp;AN=edsdoj.48e31cbb7a154929a07b45ee8dd9fe91&amp;amp;site=eds-live&amp;amp;scope=site&lt;/url&gt;&lt;/related-urls&gt;&lt;/urls&gt;&lt;electronic-resource-num&gt;10.3402/jchimp.v5.27472&lt;/electronic-resource-num&gt;&lt;remote-database-name&gt;edsdoj&lt;/remote-database-name&gt;&lt;remote-database-provider&gt;EBSCOhost&lt;/remote-database-provider&gt;&lt;/record&gt;&lt;/Cite&gt;&lt;/EndNote&gt;</w:instrText>
      </w:r>
      <w:r w:rsidR="00A0292C">
        <w:rPr>
          <w:rFonts w:cstheme="minorHAnsi"/>
          <w:szCs w:val="20"/>
        </w:rPr>
        <w:fldChar w:fldCharType="separate"/>
      </w:r>
      <w:r w:rsidR="00CE5046">
        <w:rPr>
          <w:rFonts w:cstheme="minorHAnsi"/>
          <w:noProof/>
          <w:szCs w:val="20"/>
        </w:rPr>
        <w:t>(33)</w:t>
      </w:r>
      <w:r w:rsidR="00A0292C">
        <w:rPr>
          <w:rFonts w:cstheme="minorHAnsi"/>
          <w:szCs w:val="20"/>
        </w:rPr>
        <w:fldChar w:fldCharType="end"/>
      </w:r>
      <w:r w:rsidRPr="00A976D4">
        <w:rPr>
          <w:rFonts w:cstheme="minorHAnsi"/>
          <w:szCs w:val="20"/>
        </w:rPr>
        <w:t xml:space="preserve"> and one perspective observational study.</w:t>
      </w:r>
      <w:r w:rsidR="00A0292C">
        <w:rPr>
          <w:rFonts w:cstheme="minorHAnsi"/>
          <w:szCs w:val="20"/>
        </w:rPr>
        <w:fldChar w:fldCharType="begin">
          <w:fldData xml:space="preserve">PEVuZE5vdGU+PENpdGU+PEF1dGhvcj5adWNjb25pPC9BdXRob3I+PFllYXI+MjAxODwvWWVhcj48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</w:fldData>
        </w:fldChar>
      </w:r>
      <w:r w:rsidR="00CE5046">
        <w:rPr>
          <w:rFonts w:cstheme="minorHAnsi"/>
          <w:szCs w:val="20"/>
        </w:rPr>
        <w:instrText xml:space="preserve"> ADDIN EN.CITE </w:instrText>
      </w:r>
      <w:r w:rsidR="00CE5046">
        <w:rPr>
          <w:rFonts w:cstheme="minorHAnsi"/>
          <w:szCs w:val="20"/>
        </w:rPr>
        <w:fldChar w:fldCharType="begin">
          <w:fldData xml:space="preserve">PEVuZE5vdGU+PENpdGU+PEF1dGhvcj5adWNjb25pPC9BdXRob3I+PFllYXI+MjAxODwvWWVhcj48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</w:fldData>
        </w:fldChar>
      </w:r>
      <w:r w:rsidR="00CE5046">
        <w:rPr>
          <w:rFonts w:cstheme="minorHAnsi"/>
          <w:szCs w:val="20"/>
        </w:rPr>
        <w:instrText xml:space="preserve"> ADDIN EN.CITE.DATA </w:instrText>
      </w:r>
      <w:r w:rsidR="00CE5046">
        <w:rPr>
          <w:rFonts w:cstheme="minorHAnsi"/>
          <w:szCs w:val="20"/>
        </w:rPr>
      </w:r>
      <w:r w:rsidR="00CE5046">
        <w:rPr>
          <w:rFonts w:cstheme="minorHAnsi"/>
          <w:szCs w:val="20"/>
        </w:rPr>
        <w:fldChar w:fldCharType="end"/>
      </w:r>
      <w:r w:rsidR="00A0292C">
        <w:rPr>
          <w:rFonts w:cstheme="minorHAnsi"/>
          <w:szCs w:val="20"/>
        </w:rPr>
      </w:r>
      <w:r w:rsidR="00A0292C">
        <w:rPr>
          <w:rFonts w:cstheme="minorHAnsi"/>
          <w:szCs w:val="20"/>
        </w:rPr>
        <w:fldChar w:fldCharType="separate"/>
      </w:r>
      <w:r w:rsidR="00CE5046">
        <w:rPr>
          <w:rFonts w:cstheme="minorHAnsi"/>
          <w:noProof/>
          <w:szCs w:val="20"/>
        </w:rPr>
        <w:t>(34)</w:t>
      </w:r>
      <w:r w:rsidR="00A0292C">
        <w:rPr>
          <w:rFonts w:cstheme="minorHAnsi"/>
          <w:szCs w:val="20"/>
        </w:rPr>
        <w:fldChar w:fldCharType="end"/>
      </w:r>
      <w:r w:rsidRPr="00A976D4">
        <w:rPr>
          <w:rFonts w:cstheme="minorHAnsi"/>
          <w:szCs w:val="20"/>
        </w:rPr>
        <w:t xml:space="preserve"> All studies except for one investigated the </w:t>
      </w:r>
      <w:r w:rsidRPr="00A976D4">
        <w:rPr>
          <w:rFonts w:cstheme="minorHAnsi"/>
          <w:szCs w:val="20"/>
        </w:rPr>
        <w:lastRenderedPageBreak/>
        <w:t xml:space="preserve">impact of decision support on antibiotic use for RTIs, while the other study investigated the use of a tool kit for </w:t>
      </w:r>
      <w:r w:rsidR="009813B2">
        <w:rPr>
          <w:rFonts w:cstheme="minorHAnsi"/>
          <w:szCs w:val="20"/>
        </w:rPr>
        <w:t xml:space="preserve">UTI caused by bacteria with </w:t>
      </w:r>
      <w:r w:rsidRPr="00A976D4">
        <w:rPr>
          <w:rFonts w:cstheme="minorHAnsi"/>
          <w:szCs w:val="20"/>
        </w:rPr>
        <w:t>extended spectrum beta-lactamases (ESBL).</w:t>
      </w:r>
      <w:r w:rsidR="00A0292C">
        <w:rPr>
          <w:rFonts w:cstheme="minorHAnsi"/>
          <w:szCs w:val="20"/>
        </w:rPr>
        <w:fldChar w:fldCharType="begin">
          <w:fldData xml:space="preserve">PEVuZE5vdGU+PENpdGU+PEF1dGhvcj5adWNjb25pPC9BdXRob3I+PFllYXI+MjAxODwvWWVhcj48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</w:fldData>
        </w:fldChar>
      </w:r>
      <w:r w:rsidR="00CE5046">
        <w:rPr>
          <w:rFonts w:cstheme="minorHAnsi"/>
          <w:szCs w:val="20"/>
        </w:rPr>
        <w:instrText xml:space="preserve"> ADDIN EN.CITE </w:instrText>
      </w:r>
      <w:r w:rsidR="00CE5046">
        <w:rPr>
          <w:rFonts w:cstheme="minorHAnsi"/>
          <w:szCs w:val="20"/>
        </w:rPr>
        <w:fldChar w:fldCharType="begin">
          <w:fldData xml:space="preserve">PEVuZE5vdGU+PENpdGU+PEF1dGhvcj5adWNjb25pPC9BdXRob3I+PFllYXI+MjAxODwvWWVhcj48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</w:fldData>
        </w:fldChar>
      </w:r>
      <w:r w:rsidR="00CE5046">
        <w:rPr>
          <w:rFonts w:cstheme="minorHAnsi"/>
          <w:szCs w:val="20"/>
        </w:rPr>
        <w:instrText xml:space="preserve"> ADDIN EN.CITE.DATA </w:instrText>
      </w:r>
      <w:r w:rsidR="00CE5046">
        <w:rPr>
          <w:rFonts w:cstheme="minorHAnsi"/>
          <w:szCs w:val="20"/>
        </w:rPr>
      </w:r>
      <w:r w:rsidR="00CE5046">
        <w:rPr>
          <w:rFonts w:cstheme="minorHAnsi"/>
          <w:szCs w:val="20"/>
        </w:rPr>
        <w:fldChar w:fldCharType="end"/>
      </w:r>
      <w:r w:rsidR="00A0292C">
        <w:rPr>
          <w:rFonts w:cstheme="minorHAnsi"/>
          <w:szCs w:val="20"/>
        </w:rPr>
      </w:r>
      <w:r w:rsidR="00A0292C">
        <w:rPr>
          <w:rFonts w:cstheme="minorHAnsi"/>
          <w:szCs w:val="20"/>
        </w:rPr>
        <w:fldChar w:fldCharType="separate"/>
      </w:r>
      <w:r w:rsidR="00CE5046">
        <w:rPr>
          <w:rFonts w:cstheme="minorHAnsi"/>
          <w:noProof/>
          <w:szCs w:val="20"/>
        </w:rPr>
        <w:t>(34)</w:t>
      </w:r>
      <w:r w:rsidR="00A0292C">
        <w:rPr>
          <w:rFonts w:cstheme="minorHAnsi"/>
          <w:szCs w:val="20"/>
        </w:rPr>
        <w:fldChar w:fldCharType="end"/>
      </w:r>
      <w:r w:rsidRPr="00A976D4">
        <w:rPr>
          <w:rFonts w:cstheme="minorHAnsi"/>
          <w:szCs w:val="20"/>
        </w:rPr>
        <w:t xml:space="preserve"> Three studies were from the UK,</w:t>
      </w:r>
      <w:r w:rsidR="00A0292C">
        <w:rPr>
          <w:rFonts w:cstheme="minorHAnsi"/>
          <w:szCs w:val="20"/>
        </w:rPr>
        <w:fldChar w:fldCharType="begin">
          <w:fldData xml:space="preserve">PEVuZE5vdGU+PENpdGU+PEF1dGhvcj5GcmFuY2lzPC9BdXRob3I+PFllYXI+MjAwOTwvWWVhcj48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</w:fldData>
        </w:fldChar>
      </w:r>
      <w:r w:rsidR="00CE5046">
        <w:rPr>
          <w:rFonts w:cstheme="minorHAnsi"/>
          <w:szCs w:val="20"/>
        </w:rPr>
        <w:instrText xml:space="preserve"> ADDIN EN.CITE </w:instrText>
      </w:r>
      <w:r w:rsidR="00CE5046">
        <w:rPr>
          <w:rFonts w:cstheme="minorHAnsi"/>
          <w:szCs w:val="20"/>
        </w:rPr>
        <w:fldChar w:fldCharType="begin">
          <w:fldData xml:space="preserve">PEVuZE5vdGU+PENpdGU+PEF1dGhvcj5GcmFuY2lzPC9BdXRob3I+PFllYXI+MjAwOTwvWWVhcj48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</w:fldData>
        </w:fldChar>
      </w:r>
      <w:r w:rsidR="00CE5046">
        <w:rPr>
          <w:rFonts w:cstheme="minorHAnsi"/>
          <w:szCs w:val="20"/>
        </w:rPr>
        <w:instrText xml:space="preserve"> ADDIN EN.CITE.DATA </w:instrText>
      </w:r>
      <w:r w:rsidR="00CE5046">
        <w:rPr>
          <w:rFonts w:cstheme="minorHAnsi"/>
          <w:szCs w:val="20"/>
        </w:rPr>
      </w:r>
      <w:r w:rsidR="00CE5046">
        <w:rPr>
          <w:rFonts w:cstheme="minorHAnsi"/>
          <w:szCs w:val="20"/>
        </w:rPr>
        <w:fldChar w:fldCharType="end"/>
      </w:r>
      <w:r w:rsidR="00A0292C">
        <w:rPr>
          <w:rFonts w:cstheme="minorHAnsi"/>
          <w:szCs w:val="20"/>
        </w:rPr>
      </w:r>
      <w:r w:rsidR="00A0292C">
        <w:rPr>
          <w:rFonts w:cstheme="minorHAnsi"/>
          <w:szCs w:val="20"/>
        </w:rPr>
        <w:fldChar w:fldCharType="separate"/>
      </w:r>
      <w:r w:rsidR="00CE5046">
        <w:rPr>
          <w:rFonts w:cstheme="minorHAnsi"/>
          <w:noProof/>
          <w:szCs w:val="20"/>
        </w:rPr>
        <w:t>(30-32)</w:t>
      </w:r>
      <w:r w:rsidR="00A0292C">
        <w:rPr>
          <w:rFonts w:cstheme="minorHAnsi"/>
          <w:szCs w:val="20"/>
        </w:rPr>
        <w:fldChar w:fldCharType="end"/>
      </w:r>
      <w:r w:rsidRPr="00A976D4">
        <w:rPr>
          <w:rFonts w:cstheme="minorHAnsi"/>
          <w:szCs w:val="20"/>
        </w:rPr>
        <w:t xml:space="preserve"> one each from Europe,</w:t>
      </w:r>
      <w:r w:rsidR="00A0292C">
        <w:rPr>
          <w:rFonts w:cstheme="minorHAnsi"/>
          <w:szCs w:val="20"/>
        </w:rPr>
        <w:fldChar w:fldCharType="begin">
          <w:fldData xml:space="preserve">PEVuZE5vdGU+PENpdGU+PEF1dGhvcj5adWNjb25pPC9BdXRob3I+PFllYXI+MjAxODwvWWVhcj48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</w:fldData>
        </w:fldChar>
      </w:r>
      <w:r w:rsidR="00CE5046">
        <w:rPr>
          <w:rFonts w:cstheme="minorHAnsi"/>
          <w:szCs w:val="20"/>
        </w:rPr>
        <w:instrText xml:space="preserve"> ADDIN EN.CITE </w:instrText>
      </w:r>
      <w:r w:rsidR="00CE5046">
        <w:rPr>
          <w:rFonts w:cstheme="minorHAnsi"/>
          <w:szCs w:val="20"/>
        </w:rPr>
        <w:fldChar w:fldCharType="begin">
          <w:fldData xml:space="preserve">PEVuZE5vdGU+PENpdGU+PEF1dGhvcj5adWNjb25pPC9BdXRob3I+PFllYXI+MjAxODwvWWVhcj48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</w:fldData>
        </w:fldChar>
      </w:r>
      <w:r w:rsidR="00CE5046">
        <w:rPr>
          <w:rFonts w:cstheme="minorHAnsi"/>
          <w:szCs w:val="20"/>
        </w:rPr>
        <w:instrText xml:space="preserve"> ADDIN EN.CITE.DATA </w:instrText>
      </w:r>
      <w:r w:rsidR="00CE5046">
        <w:rPr>
          <w:rFonts w:cstheme="minorHAnsi"/>
          <w:szCs w:val="20"/>
        </w:rPr>
      </w:r>
      <w:r w:rsidR="00CE5046">
        <w:rPr>
          <w:rFonts w:cstheme="minorHAnsi"/>
          <w:szCs w:val="20"/>
        </w:rPr>
        <w:fldChar w:fldCharType="end"/>
      </w:r>
      <w:r w:rsidR="00A0292C">
        <w:rPr>
          <w:rFonts w:cstheme="minorHAnsi"/>
          <w:szCs w:val="20"/>
        </w:rPr>
      </w:r>
      <w:r w:rsidR="00A0292C">
        <w:rPr>
          <w:rFonts w:cstheme="minorHAnsi"/>
          <w:szCs w:val="20"/>
        </w:rPr>
        <w:fldChar w:fldCharType="separate"/>
      </w:r>
      <w:r w:rsidR="00CE5046">
        <w:rPr>
          <w:rFonts w:cstheme="minorHAnsi"/>
          <w:noProof/>
          <w:szCs w:val="20"/>
        </w:rPr>
        <w:t>(3</w:t>
      </w:r>
      <w:r w:rsidR="00DA7626">
        <w:rPr>
          <w:rFonts w:cstheme="minorHAnsi"/>
          <w:noProof/>
          <w:szCs w:val="20"/>
        </w:rPr>
        <w:t>4</w:t>
      </w:r>
      <w:r w:rsidR="00CE5046">
        <w:rPr>
          <w:rFonts w:cstheme="minorHAnsi"/>
          <w:noProof/>
          <w:szCs w:val="20"/>
        </w:rPr>
        <w:t>)</w:t>
      </w:r>
      <w:r w:rsidR="00A0292C">
        <w:rPr>
          <w:rFonts w:cstheme="minorHAnsi"/>
          <w:szCs w:val="20"/>
        </w:rPr>
        <w:fldChar w:fldCharType="end"/>
      </w:r>
      <w:r w:rsidRPr="00A976D4">
        <w:rPr>
          <w:rFonts w:cstheme="minorHAnsi"/>
          <w:szCs w:val="20"/>
        </w:rPr>
        <w:t xml:space="preserve"> </w:t>
      </w:r>
      <w:r w:rsidR="002179E9">
        <w:rPr>
          <w:rFonts w:cstheme="minorHAnsi"/>
          <w:szCs w:val="20"/>
        </w:rPr>
        <w:t>United States of America (</w:t>
      </w:r>
      <w:r w:rsidRPr="00A976D4">
        <w:rPr>
          <w:rFonts w:cstheme="minorHAnsi"/>
          <w:szCs w:val="20"/>
        </w:rPr>
        <w:t>USA</w:t>
      </w:r>
      <w:r w:rsidR="002179E9">
        <w:rPr>
          <w:rFonts w:cstheme="minorHAnsi"/>
          <w:szCs w:val="20"/>
        </w:rPr>
        <w:t>)</w:t>
      </w:r>
      <w:r w:rsidR="00A0292C">
        <w:rPr>
          <w:rFonts w:cstheme="minorHAnsi"/>
          <w:szCs w:val="20"/>
        </w:rPr>
        <w:fldChar w:fldCharType="begin"/>
      </w:r>
      <w:r w:rsidR="00CE5046">
        <w:rPr>
          <w:rFonts w:cstheme="minorHAnsi"/>
          <w:szCs w:val="20"/>
        </w:rPr>
        <w:instrText xml:space="preserve"> ADDIN EN.CITE &lt;EndNote&gt;&lt;Cite&gt;&lt;Author&gt;Hingorani&lt;/Author&gt;&lt;Year&gt;2015&lt;/Year&gt;&lt;RecNum&gt;1623&lt;/RecNum&gt;&lt;DisplayText&gt;(33)&lt;/DisplayText&gt;&lt;record&gt;&lt;rec-number&gt;1623&lt;/rec-number&gt;&lt;foreign-keys&gt;&lt;key app="EN" db-id="5vdapet09txd2hefr04550tfw9svpwsefsw2" timestamp="0"&gt;1623&lt;/key&gt;&lt;/foreign-keys&gt;&lt;ref-type name="Journal Article"&gt;17&lt;/ref-type&gt;&lt;contributors&gt;&lt;authors&gt;&lt;author&gt;Hingorani, Rittu, &lt;/author&gt;&lt;author&gt;Mahmood, Maryam, &lt;/author&gt;&lt;author&gt;Alweis, Richard, &lt;/author&gt;&lt;/authors&gt;&lt;/contributors&gt;&lt;titles&gt;&lt;title&gt;Improving antibiotic adherence in treatment of acute upper respiratory infections: a quality improvement process&lt;/title&gt;&lt;secondary-title&gt;Journal of Community Hospital Internal Medicine Perspectives&lt;/secondary-title&gt;&lt;/titles&gt;&lt;pages&gt;1&lt;/pages&gt;&lt;number&gt;0&lt;/number&gt;&lt;keywords&gt;&lt;keyword&gt;antibiotics&lt;/keyword&gt;&lt;keyword&gt;guidelines&lt;/keyword&gt;&lt;keyword&gt;upper respiratory tract infection&lt;/keyword&gt;&lt;keyword&gt;sinusitis&lt;/keyword&gt;&lt;keyword&gt;pharyngitis&lt;/keyword&gt;&lt;keyword&gt;acute respiratory tract infections&lt;/keyword&gt;&lt;keyword&gt;Internal medicine&lt;/keyword&gt;&lt;keyword&gt;RC31-1245&lt;/keyword&gt;&lt;/keywords&gt;&lt;dates&gt;&lt;year&gt;2015&lt;/year&gt;&lt;/dates&gt;&lt;publisher&gt;Taylor &amp;amp; Francis Group&lt;/publisher&gt;&lt;isbn&gt;2000-9666&lt;/isbn&gt;&lt;accession-num&gt;edsdoj.48e31cbb7a154929a07b45ee8dd9fe91&lt;/accession-num&gt;&lt;work-type&gt;article&lt;/work-type&gt;&lt;urls&gt;&lt;related-urls&gt;&lt;url&gt;https://ezp.lib.unimelb.edu.au/login?url=https://search.ebscohost.com/login.aspx?direct=true&amp;amp;db=edsdoj&amp;amp;AN=edsdoj.48e31cbb7a154929a07b45ee8dd9fe91&amp;amp;site=eds-live&amp;amp;scope=site&lt;/url&gt;&lt;/related-urls&gt;&lt;/urls&gt;&lt;electronic-resource-num&gt;10.3402/jchimp.v5.27472&lt;/electronic-resource-num&gt;&lt;remote-database-name&gt;edsdoj&lt;/remote-database-name&gt;&lt;remote-database-provider&gt;EBSCOhost&lt;/remote-database-provider&gt;&lt;/record&gt;&lt;/Cite&gt;&lt;/EndNote&gt;</w:instrText>
      </w:r>
      <w:r w:rsidR="00A0292C">
        <w:rPr>
          <w:rFonts w:cstheme="minorHAnsi"/>
          <w:szCs w:val="20"/>
        </w:rPr>
        <w:fldChar w:fldCharType="separate"/>
      </w:r>
      <w:r w:rsidR="00CE5046">
        <w:rPr>
          <w:rFonts w:cstheme="minorHAnsi"/>
          <w:noProof/>
          <w:szCs w:val="20"/>
        </w:rPr>
        <w:t>(33)</w:t>
      </w:r>
      <w:r w:rsidR="00A0292C">
        <w:rPr>
          <w:rFonts w:cstheme="minorHAnsi"/>
          <w:szCs w:val="20"/>
        </w:rPr>
        <w:fldChar w:fldCharType="end"/>
      </w:r>
      <w:r w:rsidRPr="00A976D4">
        <w:rPr>
          <w:rFonts w:cstheme="minorHAnsi"/>
          <w:szCs w:val="20"/>
        </w:rPr>
        <w:t xml:space="preserve"> and Australia.</w:t>
      </w:r>
      <w:r w:rsidR="00A0292C">
        <w:rPr>
          <w:rFonts w:cstheme="minorHAnsi"/>
          <w:szCs w:val="20"/>
        </w:rPr>
        <w:fldChar w:fldCharType="begin"/>
      </w:r>
      <w:r w:rsidR="00CE5046">
        <w:rPr>
          <w:rFonts w:cstheme="minorHAnsi"/>
          <w:szCs w:val="20"/>
        </w:rPr>
        <w:instrText xml:space="preserve"> ADDIN EN.CITE &lt;EndNote&gt;&lt;Cite&gt;&lt;Author&gt;Coxeter PD&lt;/Author&gt;&lt;Year&gt;2017&lt;/Year&gt;&lt;RecNum&gt;1299&lt;/RecNum&gt;&lt;DisplayText&gt;(18)&lt;/DisplayText&gt;&lt;record&gt;&lt;rec-number&gt;1299&lt;/rec-number&gt;&lt;foreign-keys&gt;&lt;key app="EN" db-id="5vdapet09txd2hefr04550tfw9svpwsefsw2" timestamp="0"&gt;1299&lt;/key&gt;&lt;/foreign-keys&gt;&lt;ref-type name="Journal Article"&gt;17&lt;/ref-type&gt;&lt;contributors&gt;&lt;authors&gt;&lt;author&gt;Coxeter PD, &lt;/author&gt;&lt;author&gt;Del Mar CB, &lt;/author&gt;&lt;author&gt;Hoffmann TC,&lt;/author&gt;&lt;/authors&gt;&lt;/contributors&gt;&lt;titles&gt;&lt;title&gt;Preparing Parents to Make An Informed Choice About Antibiotic Use for Common Acute Respiratory Infections in Children: A Randomised Trial of Brief Decision Aids in a Hypothetical Scenario&lt;/title&gt;&lt;secondary-title&gt;The Patient&lt;/secondary-title&gt;&lt;/titles&gt;&lt;pages&gt;463-474&lt;/pages&gt;&lt;volume&gt;10&lt;/volume&gt;&lt;number&gt;4&lt;/number&gt;&lt;dates&gt;&lt;year&gt;2017&lt;/year&gt;&lt;/dates&gt;&lt;urls&gt;&lt;/urls&gt;&lt;electronic-resource-num&gt;doi:http://dx.doi.org.ezproxy.lib.monash.edu.au/10.1007/s40271-017-0223-2&lt;/electronic-resource-num&gt;&lt;/record&gt;&lt;/Cite&gt;&lt;/EndNote&gt;</w:instrText>
      </w:r>
      <w:r w:rsidR="00A0292C">
        <w:rPr>
          <w:rFonts w:cstheme="minorHAnsi"/>
          <w:szCs w:val="20"/>
        </w:rPr>
        <w:fldChar w:fldCharType="separate"/>
      </w:r>
      <w:r w:rsidR="00CE5046">
        <w:rPr>
          <w:rFonts w:cstheme="minorHAnsi"/>
          <w:noProof/>
          <w:szCs w:val="20"/>
        </w:rPr>
        <w:t>(1</w:t>
      </w:r>
      <w:r w:rsidR="00DA7626">
        <w:rPr>
          <w:rFonts w:cstheme="minorHAnsi"/>
          <w:noProof/>
          <w:szCs w:val="20"/>
        </w:rPr>
        <w:t>9</w:t>
      </w:r>
      <w:r w:rsidR="00CE5046">
        <w:rPr>
          <w:rFonts w:cstheme="minorHAnsi"/>
          <w:noProof/>
          <w:szCs w:val="20"/>
        </w:rPr>
        <w:t>)</w:t>
      </w:r>
      <w:r w:rsidR="00A0292C">
        <w:rPr>
          <w:rFonts w:cstheme="minorHAnsi"/>
          <w:szCs w:val="20"/>
        </w:rPr>
        <w:fldChar w:fldCharType="end"/>
      </w:r>
      <w:r w:rsidRPr="00A976D4">
        <w:rPr>
          <w:rFonts w:cstheme="minorHAnsi"/>
          <w:szCs w:val="20"/>
        </w:rPr>
        <w:t xml:space="preserve"> Summary of the studies are displayed in Appendix </w:t>
      </w:r>
      <w:r w:rsidR="0033454C">
        <w:rPr>
          <w:rFonts w:cstheme="minorHAnsi"/>
          <w:szCs w:val="20"/>
        </w:rPr>
        <w:t>C</w:t>
      </w:r>
      <w:r w:rsidRPr="00A976D4">
        <w:rPr>
          <w:rFonts w:cstheme="minorHAnsi"/>
          <w:szCs w:val="20"/>
        </w:rPr>
        <w:t>.</w:t>
      </w:r>
    </w:p>
    <w:p w14:paraId="41CFEB86" w14:textId="77777777" w:rsidR="00B96E41" w:rsidRPr="00A976D4" w:rsidRDefault="00B96E41" w:rsidP="00275FA4">
      <w:pPr>
        <w:spacing w:after="0" w:line="276" w:lineRule="auto"/>
        <w:jc w:val="both"/>
        <w:rPr>
          <w:rFonts w:cstheme="minorHAnsi"/>
          <w:szCs w:val="20"/>
        </w:rPr>
      </w:pPr>
      <w:r w:rsidRPr="00A976D4">
        <w:rPr>
          <w:rFonts w:cstheme="minorHAnsi"/>
          <w:szCs w:val="20"/>
        </w:rPr>
        <w:t>Some of the findings highlighted:</w:t>
      </w:r>
    </w:p>
    <w:p w14:paraId="608B5802" w14:textId="62515628" w:rsidR="00B96E41" w:rsidRPr="00A976D4" w:rsidRDefault="00B96E41" w:rsidP="00275FA4">
      <w:pPr>
        <w:pStyle w:val="ListParagraph"/>
        <w:numPr>
          <w:ilvl w:val="0"/>
          <w:numId w:val="18"/>
        </w:numPr>
        <w:spacing w:after="160" w:line="276" w:lineRule="auto"/>
        <w:contextualSpacing/>
        <w:jc w:val="both"/>
        <w:rPr>
          <w:rFonts w:cstheme="minorHAnsi"/>
          <w:szCs w:val="20"/>
        </w:rPr>
      </w:pPr>
      <w:r w:rsidRPr="00A976D4">
        <w:rPr>
          <w:rFonts w:cstheme="minorHAnsi"/>
          <w:szCs w:val="20"/>
        </w:rPr>
        <w:t>Clinical decision support tools in the form of patient information leaflets or booklets were developed in consultation with expert groups and key stakeholders in three studies.</w:t>
      </w:r>
      <w:r w:rsidR="00A0292C">
        <w:rPr>
          <w:rFonts w:cstheme="minorHAnsi"/>
          <w:szCs w:val="20"/>
        </w:rPr>
        <w:fldChar w:fldCharType="begin">
          <w:fldData xml:space="preserve">PEVuZE5vdGU+PENpdGU+PEF1dGhvcj5Db3hldGVyIFBEPC9BdXRob3I+PFllYXI+MjAxNzwvWWVh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</w:fldData>
        </w:fldChar>
      </w:r>
      <w:r w:rsidR="00CE5046">
        <w:rPr>
          <w:rFonts w:cstheme="minorHAnsi"/>
          <w:szCs w:val="20"/>
        </w:rPr>
        <w:instrText xml:space="preserve"> ADDIN EN.CITE </w:instrText>
      </w:r>
      <w:r w:rsidR="00CE5046">
        <w:rPr>
          <w:rFonts w:cstheme="minorHAnsi"/>
          <w:szCs w:val="20"/>
        </w:rPr>
        <w:fldChar w:fldCharType="begin">
          <w:fldData xml:space="preserve">PEVuZE5vdGU+PENpdGU+PEF1dGhvcj5Db3hldGVyIFBEPC9BdXRob3I+PFllYXI+MjAxNzwvWWVh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</w:fldData>
        </w:fldChar>
      </w:r>
      <w:r w:rsidR="00CE5046">
        <w:rPr>
          <w:rFonts w:cstheme="minorHAnsi"/>
          <w:szCs w:val="20"/>
        </w:rPr>
        <w:instrText xml:space="preserve"> ADDIN EN.CITE.DATA </w:instrText>
      </w:r>
      <w:r w:rsidR="00CE5046">
        <w:rPr>
          <w:rFonts w:cstheme="minorHAnsi"/>
          <w:szCs w:val="20"/>
        </w:rPr>
      </w:r>
      <w:r w:rsidR="00CE5046">
        <w:rPr>
          <w:rFonts w:cstheme="minorHAnsi"/>
          <w:szCs w:val="20"/>
        </w:rPr>
        <w:fldChar w:fldCharType="end"/>
      </w:r>
      <w:r w:rsidR="00A0292C">
        <w:rPr>
          <w:rFonts w:cstheme="minorHAnsi"/>
          <w:szCs w:val="20"/>
        </w:rPr>
      </w:r>
      <w:r w:rsidR="00A0292C">
        <w:rPr>
          <w:rFonts w:cstheme="minorHAnsi"/>
          <w:szCs w:val="20"/>
        </w:rPr>
        <w:fldChar w:fldCharType="separate"/>
      </w:r>
      <w:r w:rsidR="00CE5046">
        <w:rPr>
          <w:rFonts w:cstheme="minorHAnsi"/>
          <w:noProof/>
          <w:szCs w:val="20"/>
        </w:rPr>
        <w:t>(1</w:t>
      </w:r>
      <w:r w:rsidR="00DA7626">
        <w:rPr>
          <w:rFonts w:cstheme="minorHAnsi"/>
          <w:noProof/>
          <w:szCs w:val="20"/>
        </w:rPr>
        <w:t>9</w:t>
      </w:r>
      <w:r w:rsidR="00CE5046">
        <w:rPr>
          <w:rFonts w:cstheme="minorHAnsi"/>
          <w:noProof/>
          <w:szCs w:val="20"/>
        </w:rPr>
        <w:t>, 30, 3</w:t>
      </w:r>
      <w:r w:rsidR="00DA7626">
        <w:rPr>
          <w:rFonts w:cstheme="minorHAnsi"/>
          <w:noProof/>
          <w:szCs w:val="20"/>
        </w:rPr>
        <w:t>1</w:t>
      </w:r>
      <w:r w:rsidR="00CE5046">
        <w:rPr>
          <w:rFonts w:cstheme="minorHAnsi"/>
          <w:noProof/>
          <w:szCs w:val="20"/>
        </w:rPr>
        <w:t>)</w:t>
      </w:r>
      <w:r w:rsidR="00A0292C">
        <w:rPr>
          <w:rFonts w:cstheme="minorHAnsi"/>
          <w:szCs w:val="20"/>
        </w:rPr>
        <w:fldChar w:fldCharType="end"/>
      </w:r>
      <w:r w:rsidRPr="00A976D4">
        <w:rPr>
          <w:rFonts w:cstheme="minorHAnsi"/>
          <w:szCs w:val="20"/>
        </w:rPr>
        <w:t xml:space="preserve"> However, it was not clear whether these tools were developed in a co-design environment at the start of development process, or whether the consultation with expert groups and key stakeholders came after the tool design. The other three studies did not mention the tool development process.</w:t>
      </w:r>
      <w:r w:rsidR="00A0292C">
        <w:rPr>
          <w:rFonts w:cstheme="minorHAnsi"/>
          <w:szCs w:val="20"/>
        </w:rPr>
        <w:fldChar w:fldCharType="begin">
          <w:fldData xml:space="preserve">PEVuZE5vdGU+PENpdGU+PEF1dGhvcj5NYWNmYXJsYW5lPC9BdXRob3I+PFllYXI+MjAwMjwvWWVh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</w:fldData>
        </w:fldChar>
      </w:r>
      <w:r w:rsidR="00CE5046">
        <w:rPr>
          <w:rFonts w:cstheme="minorHAnsi"/>
          <w:szCs w:val="20"/>
        </w:rPr>
        <w:instrText xml:space="preserve"> ADDIN EN.CITE </w:instrText>
      </w:r>
      <w:r w:rsidR="00CE5046">
        <w:rPr>
          <w:rFonts w:cstheme="minorHAnsi"/>
          <w:szCs w:val="20"/>
        </w:rPr>
        <w:fldChar w:fldCharType="begin">
          <w:fldData xml:space="preserve">PEVuZE5vdGU+PENpdGU+PEF1dGhvcj5NYWNmYXJsYW5lPC9BdXRob3I+PFllYXI+MjAwMjwvWWVh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</w:fldData>
        </w:fldChar>
      </w:r>
      <w:r w:rsidR="00CE5046">
        <w:rPr>
          <w:rFonts w:cstheme="minorHAnsi"/>
          <w:szCs w:val="20"/>
        </w:rPr>
        <w:instrText xml:space="preserve"> ADDIN EN.CITE.DATA </w:instrText>
      </w:r>
      <w:r w:rsidR="00CE5046">
        <w:rPr>
          <w:rFonts w:cstheme="minorHAnsi"/>
          <w:szCs w:val="20"/>
        </w:rPr>
      </w:r>
      <w:r w:rsidR="00CE5046">
        <w:rPr>
          <w:rFonts w:cstheme="minorHAnsi"/>
          <w:szCs w:val="20"/>
        </w:rPr>
        <w:fldChar w:fldCharType="end"/>
      </w:r>
      <w:r w:rsidR="00A0292C">
        <w:rPr>
          <w:rFonts w:cstheme="minorHAnsi"/>
          <w:szCs w:val="20"/>
        </w:rPr>
      </w:r>
      <w:r w:rsidR="00A0292C">
        <w:rPr>
          <w:rFonts w:cstheme="minorHAnsi"/>
          <w:szCs w:val="20"/>
        </w:rPr>
        <w:fldChar w:fldCharType="separate"/>
      </w:r>
      <w:r w:rsidR="00CE5046">
        <w:rPr>
          <w:rFonts w:cstheme="minorHAnsi"/>
          <w:noProof/>
          <w:szCs w:val="20"/>
        </w:rPr>
        <w:t>(32-34)</w:t>
      </w:r>
      <w:r w:rsidR="00A0292C">
        <w:rPr>
          <w:rFonts w:cstheme="minorHAnsi"/>
          <w:szCs w:val="20"/>
        </w:rPr>
        <w:fldChar w:fldCharType="end"/>
      </w:r>
    </w:p>
    <w:p w14:paraId="5CBC26E2" w14:textId="5BEDE8D5" w:rsidR="00B96E41" w:rsidRPr="00A976D4" w:rsidRDefault="00B96E41" w:rsidP="00275FA4">
      <w:pPr>
        <w:pStyle w:val="ListParagraph"/>
        <w:numPr>
          <w:ilvl w:val="0"/>
          <w:numId w:val="18"/>
        </w:numPr>
        <w:spacing w:after="160" w:line="276" w:lineRule="auto"/>
        <w:contextualSpacing/>
        <w:jc w:val="both"/>
        <w:rPr>
          <w:rFonts w:cstheme="minorHAnsi"/>
          <w:szCs w:val="20"/>
        </w:rPr>
      </w:pPr>
      <w:r w:rsidRPr="00A976D4">
        <w:rPr>
          <w:rFonts w:cstheme="minorHAnsi"/>
          <w:szCs w:val="20"/>
        </w:rPr>
        <w:t>The impact on antibiotic prescribing and use were assessed directly in four of the six studies.</w:t>
      </w:r>
      <w:r w:rsidR="00A0292C">
        <w:rPr>
          <w:rFonts w:cstheme="minorHAnsi"/>
          <w:szCs w:val="20"/>
        </w:rPr>
        <w:fldChar w:fldCharType="begin">
          <w:fldData xml:space="preserve">PEVuZE5vdGU+PENpdGU+PEF1dGhvcj5GcmFuY2lzPC9BdXRob3I+PFllYXI+MjAwOTwvWWVhcj48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</w:fldData>
        </w:fldChar>
      </w:r>
      <w:r w:rsidR="00CE5046">
        <w:rPr>
          <w:rFonts w:cstheme="minorHAnsi"/>
          <w:szCs w:val="20"/>
        </w:rPr>
        <w:instrText xml:space="preserve"> ADDIN EN.CITE </w:instrText>
      </w:r>
      <w:r w:rsidR="00CE5046">
        <w:rPr>
          <w:rFonts w:cstheme="minorHAnsi"/>
          <w:szCs w:val="20"/>
        </w:rPr>
        <w:fldChar w:fldCharType="begin">
          <w:fldData xml:space="preserve">PEVuZE5vdGU+PENpdGU+PEF1dGhvcj5GcmFuY2lzPC9BdXRob3I+PFllYXI+MjAwOTwvWWVhcj48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</w:fldData>
        </w:fldChar>
      </w:r>
      <w:r w:rsidR="00CE5046">
        <w:rPr>
          <w:rFonts w:cstheme="minorHAnsi"/>
          <w:szCs w:val="20"/>
        </w:rPr>
        <w:instrText xml:space="preserve"> ADDIN EN.CITE.DATA </w:instrText>
      </w:r>
      <w:r w:rsidR="00CE5046">
        <w:rPr>
          <w:rFonts w:cstheme="minorHAnsi"/>
          <w:szCs w:val="20"/>
        </w:rPr>
      </w:r>
      <w:r w:rsidR="00CE5046">
        <w:rPr>
          <w:rFonts w:cstheme="minorHAnsi"/>
          <w:szCs w:val="20"/>
        </w:rPr>
        <w:fldChar w:fldCharType="end"/>
      </w:r>
      <w:r w:rsidR="00A0292C">
        <w:rPr>
          <w:rFonts w:cstheme="minorHAnsi"/>
          <w:szCs w:val="20"/>
        </w:rPr>
      </w:r>
      <w:r w:rsidR="00A0292C">
        <w:rPr>
          <w:rFonts w:cstheme="minorHAnsi"/>
          <w:szCs w:val="20"/>
        </w:rPr>
        <w:fldChar w:fldCharType="separate"/>
      </w:r>
      <w:r w:rsidR="00CE5046">
        <w:rPr>
          <w:rFonts w:cstheme="minorHAnsi"/>
          <w:noProof/>
          <w:szCs w:val="20"/>
        </w:rPr>
        <w:t>(30-32, 34)</w:t>
      </w:r>
      <w:r w:rsidR="00A0292C">
        <w:rPr>
          <w:rFonts w:cstheme="minorHAnsi"/>
          <w:szCs w:val="20"/>
        </w:rPr>
        <w:fldChar w:fldCharType="end"/>
      </w:r>
      <w:r w:rsidRPr="00A976D4">
        <w:rPr>
          <w:rFonts w:cstheme="minorHAnsi"/>
          <w:szCs w:val="20"/>
        </w:rPr>
        <w:t xml:space="preserve"> Of the four studies, only one showed a significant reduction in antibiotic prescribing after uptake of the patient information tool.</w:t>
      </w:r>
      <w:r w:rsidR="00A0292C">
        <w:rPr>
          <w:rFonts w:cstheme="minorHAnsi"/>
          <w:szCs w:val="20"/>
        </w:rPr>
        <w:fldChar w:fldCharType="begin"/>
      </w:r>
      <w:r w:rsidR="00CE5046">
        <w:rPr>
          <w:rFonts w:cstheme="minorHAnsi"/>
          <w:szCs w:val="20"/>
        </w:rPr>
        <w:instrText xml:space="preserve"> ADDIN EN.CITE &lt;EndNote&gt;&lt;Cite&gt;&lt;Author&gt;Francis&lt;/Author&gt;&lt;Year&gt;2009&lt;/Year&gt;&lt;RecNum&gt;806&lt;/RecNum&gt;&lt;DisplayText&gt;(30)&lt;/DisplayText&gt;&lt;record&gt;&lt;rec-number&gt;806&lt;/rec-number&gt;&lt;foreign-keys&gt;&lt;key app="EN" db-id="5vdapet09txd2hefr04550tfw9svpwsefsw2" timestamp="0"&gt;806&lt;/key&gt;&lt;/foreign-keys&gt;&lt;ref-type name="Journal Article"&gt;17&lt;/ref-type&gt;&lt;contributors&gt;&lt;authors&gt;&lt;author&gt;Francis, Nick A&lt;/author&gt;&lt;author&gt;Butler, Christopher C&lt;/author&gt;&lt;author&gt;Hood, Kerenza&lt;/author&gt;&lt;author&gt;Simpson, Sharon&lt;/author&gt;&lt;author&gt;Wood, Fiona&lt;/author&gt;&lt;author&gt;Nuttall, Jacqueline&lt;/author&gt;&lt;/authors&gt;&lt;/contributors&gt;&lt;titles&gt;&lt;title&gt;Effect of using an interactive booklet about childhood respiratory tract infections in primary care consultations on reconsulting and antibiotic prescribing: a cluster randomised controlled trial&lt;/title&gt;&lt;secondary-title&gt;BMJ&lt;/secondary-title&gt;&lt;/titles&gt;&lt;periodical&gt;&lt;full-title&gt;Bmj&lt;/full-title&gt;&lt;abbr-1&gt;BMJ (Clinical research ed.)&lt;/abbr-1&gt;&lt;/periodical&gt;&lt;volume&gt;339&lt;/volume&gt;&lt;dates&gt;&lt;year&gt;2009&lt;/year&gt;&lt;pub-dates&gt;&lt;date&gt;2009-07-29 23:07:39&lt;/date&gt;&lt;/pub-dates&gt;&lt;/dates&gt;&lt;urls&gt;&lt;related-urls&gt;&lt;url&gt;http://www.bmj.com/content/bmj/339/bmj.b2885.full.pdf&lt;/url&gt;&lt;/related-urls&gt;&lt;/urls&gt;&lt;electronic-resource-num&gt;10.1136/bmj.b2885&lt;/electronic-resource-num&gt;&lt;/record&gt;&lt;/Cite&gt;&lt;/EndNote&gt;</w:instrText>
      </w:r>
      <w:r w:rsidR="00A0292C">
        <w:rPr>
          <w:rFonts w:cstheme="minorHAnsi"/>
          <w:szCs w:val="20"/>
        </w:rPr>
        <w:fldChar w:fldCharType="separate"/>
      </w:r>
      <w:r w:rsidR="00CE5046">
        <w:rPr>
          <w:rFonts w:cstheme="minorHAnsi"/>
          <w:noProof/>
          <w:szCs w:val="20"/>
        </w:rPr>
        <w:t>(30)</w:t>
      </w:r>
      <w:r w:rsidR="00A0292C">
        <w:rPr>
          <w:rFonts w:cstheme="minorHAnsi"/>
          <w:szCs w:val="20"/>
        </w:rPr>
        <w:fldChar w:fldCharType="end"/>
      </w:r>
    </w:p>
    <w:p w14:paraId="392C83FE" w14:textId="3BBDE8A3" w:rsidR="00B96E41" w:rsidRPr="00A976D4" w:rsidRDefault="00B96E41" w:rsidP="00275FA4">
      <w:pPr>
        <w:pStyle w:val="ListParagraph"/>
        <w:numPr>
          <w:ilvl w:val="0"/>
          <w:numId w:val="18"/>
        </w:numPr>
        <w:spacing w:after="160" w:line="276" w:lineRule="auto"/>
        <w:contextualSpacing/>
        <w:jc w:val="both"/>
        <w:rPr>
          <w:rFonts w:cstheme="minorHAnsi"/>
          <w:szCs w:val="20"/>
        </w:rPr>
      </w:pPr>
      <w:r w:rsidRPr="00A976D4">
        <w:rPr>
          <w:rFonts w:cstheme="minorHAnsi"/>
          <w:szCs w:val="20"/>
        </w:rPr>
        <w:t>The other two studies assessed parental knowledge</w:t>
      </w:r>
      <w:r w:rsidR="00A0292C">
        <w:rPr>
          <w:rFonts w:cstheme="minorHAnsi"/>
          <w:szCs w:val="20"/>
        </w:rPr>
        <w:fldChar w:fldCharType="begin"/>
      </w:r>
      <w:r w:rsidR="00CE5046">
        <w:rPr>
          <w:rFonts w:cstheme="minorHAnsi"/>
          <w:szCs w:val="20"/>
        </w:rPr>
        <w:instrText xml:space="preserve"> ADDIN EN.CITE &lt;EndNote&gt;&lt;Cite&gt;&lt;Author&gt;Coxeter PD&lt;/Author&gt;&lt;Year&gt;2017&lt;/Year&gt;&lt;RecNum&gt;1299&lt;/RecNum&gt;&lt;DisplayText&gt;(18)&lt;/DisplayText&gt;&lt;record&gt;&lt;rec-number&gt;1299&lt;/rec-number&gt;&lt;foreign-keys&gt;&lt;key app="EN" db-id="5vdapet09txd2hefr04550tfw9svpwsefsw2" timestamp="0"&gt;1299&lt;/key&gt;&lt;/foreign-keys&gt;&lt;ref-type name="Journal Article"&gt;17&lt;/ref-type&gt;&lt;contributors&gt;&lt;authors&gt;&lt;author&gt;Coxeter PD, &lt;/author&gt;&lt;author&gt;Del Mar CB, &lt;/author&gt;&lt;author&gt;Hoffmann TC,&lt;/author&gt;&lt;/authors&gt;&lt;/contributors&gt;&lt;titles&gt;&lt;title&gt;Preparing Parents to Make An Informed Choice About Antibiotic Use for Common Acute Respiratory Infections in Children: A Randomised Trial of Brief Decision Aids in a Hypothetical Scenario&lt;/title&gt;&lt;secondary-title&gt;The Patient&lt;/secondary-title&gt;&lt;/titles&gt;&lt;pages&gt;463-474&lt;/pages&gt;&lt;volume&gt;10&lt;/volume&gt;&lt;number&gt;4&lt;/number&gt;&lt;dates&gt;&lt;year&gt;2017&lt;/year&gt;&lt;/dates&gt;&lt;urls&gt;&lt;/urls&gt;&lt;electronic-resource-num&gt;doi:http://dx.doi.org.ezproxy.lib.monash.edu.au/10.1007/s40271-017-0223-2&lt;/electronic-resource-num&gt;&lt;/record&gt;&lt;/Cite&gt;&lt;/EndNote&gt;</w:instrText>
      </w:r>
      <w:r w:rsidR="00A0292C">
        <w:rPr>
          <w:rFonts w:cstheme="minorHAnsi"/>
          <w:szCs w:val="20"/>
        </w:rPr>
        <w:fldChar w:fldCharType="separate"/>
      </w:r>
      <w:r w:rsidR="00CE5046">
        <w:rPr>
          <w:rFonts w:cstheme="minorHAnsi"/>
          <w:noProof/>
          <w:szCs w:val="20"/>
        </w:rPr>
        <w:t>(1</w:t>
      </w:r>
      <w:r w:rsidR="001C5BDD">
        <w:rPr>
          <w:rFonts w:cstheme="minorHAnsi"/>
          <w:noProof/>
          <w:szCs w:val="20"/>
        </w:rPr>
        <w:t>9</w:t>
      </w:r>
      <w:r w:rsidR="00CE5046">
        <w:rPr>
          <w:rFonts w:cstheme="minorHAnsi"/>
          <w:noProof/>
          <w:szCs w:val="20"/>
        </w:rPr>
        <w:t>)</w:t>
      </w:r>
      <w:r w:rsidR="00A0292C">
        <w:rPr>
          <w:rFonts w:cstheme="minorHAnsi"/>
          <w:szCs w:val="20"/>
        </w:rPr>
        <w:fldChar w:fldCharType="end"/>
      </w:r>
      <w:r w:rsidRPr="00A976D4">
        <w:rPr>
          <w:rFonts w:cstheme="minorHAnsi"/>
          <w:szCs w:val="20"/>
        </w:rPr>
        <w:t xml:space="preserve"> and guideline compliance.</w:t>
      </w:r>
      <w:r w:rsidR="00A0292C">
        <w:rPr>
          <w:rFonts w:cstheme="minorHAnsi"/>
          <w:szCs w:val="20"/>
        </w:rPr>
        <w:fldChar w:fldCharType="begin"/>
      </w:r>
      <w:r w:rsidR="00CE5046">
        <w:rPr>
          <w:rFonts w:cstheme="minorHAnsi"/>
          <w:szCs w:val="20"/>
        </w:rPr>
        <w:instrText xml:space="preserve"> ADDIN EN.CITE &lt;EndNote&gt;&lt;Cite&gt;&lt;Author&gt;Hingorani&lt;/Author&gt;&lt;Year&gt;2015&lt;/Year&gt;&lt;RecNum&gt;1623&lt;/RecNum&gt;&lt;DisplayText&gt;(33)&lt;/DisplayText&gt;&lt;record&gt;&lt;rec-number&gt;1623&lt;/rec-number&gt;&lt;foreign-keys&gt;&lt;key app="EN" db-id="5vdapet09txd2hefr04550tfw9svpwsefsw2" timestamp="0"&gt;1623&lt;/key&gt;&lt;/foreign-keys&gt;&lt;ref-type name="Journal Article"&gt;17&lt;/ref-type&gt;&lt;contributors&gt;&lt;authors&gt;&lt;author&gt;Hingorani, Rittu, &lt;/author&gt;&lt;author&gt;Mahmood, Maryam, &lt;/author&gt;&lt;author&gt;Alweis, Richard, &lt;/author&gt;&lt;/authors&gt;&lt;/contributors&gt;&lt;titles&gt;&lt;title&gt;Improving antibiotic adherence in treatment of acute upper respiratory infections: a quality improvement process&lt;/title&gt;&lt;secondary-title&gt;Journal of Community Hospital Internal Medicine Perspectives&lt;/secondary-title&gt;&lt;/titles&gt;&lt;pages&gt;1&lt;/pages&gt;&lt;number&gt;0&lt;/number&gt;&lt;keywords&gt;&lt;keyword&gt;antibiotics&lt;/keyword&gt;&lt;keyword&gt;guidelines&lt;/keyword&gt;&lt;keyword&gt;upper respiratory tract infection&lt;/keyword&gt;&lt;keyword&gt;sinusitis&lt;/keyword&gt;&lt;keyword&gt;pharyngitis&lt;/keyword&gt;&lt;keyword&gt;acute respiratory tract infections&lt;/keyword&gt;&lt;keyword&gt;Internal medicine&lt;/keyword&gt;&lt;keyword&gt;RC31-1245&lt;/keyword&gt;&lt;/keywords&gt;&lt;dates&gt;&lt;year&gt;2015&lt;/year&gt;&lt;/dates&gt;&lt;publisher&gt;Taylor &amp;amp; Francis Group&lt;/publisher&gt;&lt;isbn&gt;2000-9666&lt;/isbn&gt;&lt;accession-num&gt;edsdoj.48e31cbb7a154929a07b45ee8dd9fe91&lt;/accession-num&gt;&lt;work-type&gt;article&lt;/work-type&gt;&lt;urls&gt;&lt;related-urls&gt;&lt;url&gt;https://ezp.lib.unimelb.edu.au/login?url=https://search.ebscohost.com/login.aspx?direct=true&amp;amp;db=edsdoj&amp;amp;AN=edsdoj.48e31cbb7a154929a07b45ee8dd9fe91&amp;amp;site=eds-live&amp;amp;scope=site&lt;/url&gt;&lt;/related-urls&gt;&lt;/urls&gt;&lt;electronic-resource-num&gt;10.3402/jchimp.v5.27472&lt;/electronic-resource-num&gt;&lt;remote-database-name&gt;edsdoj&lt;/remote-database-name&gt;&lt;remote-database-provider&gt;EBSCOhost&lt;/remote-database-provider&gt;&lt;/record&gt;&lt;/Cite&gt;&lt;/EndNote&gt;</w:instrText>
      </w:r>
      <w:r w:rsidR="00A0292C">
        <w:rPr>
          <w:rFonts w:cstheme="minorHAnsi"/>
          <w:szCs w:val="20"/>
        </w:rPr>
        <w:fldChar w:fldCharType="separate"/>
      </w:r>
      <w:r w:rsidR="00CE5046">
        <w:rPr>
          <w:rFonts w:cstheme="minorHAnsi"/>
          <w:noProof/>
          <w:szCs w:val="20"/>
        </w:rPr>
        <w:t>(33)</w:t>
      </w:r>
      <w:r w:rsidR="00A0292C">
        <w:rPr>
          <w:rFonts w:cstheme="minorHAnsi"/>
          <w:szCs w:val="20"/>
        </w:rPr>
        <w:fldChar w:fldCharType="end"/>
      </w:r>
      <w:r w:rsidRPr="00A976D4">
        <w:rPr>
          <w:rFonts w:cstheme="minorHAnsi"/>
          <w:szCs w:val="20"/>
        </w:rPr>
        <w:t xml:space="preserve"> In both of these studies the patient decision aids increased parental knowledge and influenced their intention to use antibiotics for a future RTI.</w:t>
      </w:r>
      <w:r w:rsidR="00A0292C">
        <w:rPr>
          <w:rFonts w:cstheme="minorHAnsi"/>
          <w:szCs w:val="20"/>
        </w:rPr>
        <w:fldChar w:fldCharType="begin"/>
      </w:r>
      <w:r w:rsidR="00CE5046">
        <w:rPr>
          <w:rFonts w:cstheme="minorHAnsi"/>
          <w:szCs w:val="20"/>
        </w:rPr>
        <w:instrText xml:space="preserve"> ADDIN EN.CITE &lt;EndNote&gt;&lt;Cite&gt;&lt;Author&gt;Coxeter PD&lt;/Author&gt;&lt;Year&gt;2017&lt;/Year&gt;&lt;RecNum&gt;1299&lt;/RecNum&gt;&lt;DisplayText&gt;(18)&lt;/DisplayText&gt;&lt;record&gt;&lt;rec-number&gt;1299&lt;/rec-number&gt;&lt;foreign-keys&gt;&lt;key app="EN" db-id="5vdapet09txd2hefr04550tfw9svpwsefsw2" timestamp="0"&gt;1299&lt;/key&gt;&lt;/foreign-keys&gt;&lt;ref-type name="Journal Article"&gt;17&lt;/ref-type&gt;&lt;contributors&gt;&lt;authors&gt;&lt;author&gt;Coxeter PD, &lt;/author&gt;&lt;author&gt;Del Mar CB, &lt;/author&gt;&lt;author&gt;Hoffmann TC,&lt;/author&gt;&lt;/authors&gt;&lt;/contributors&gt;&lt;titles&gt;&lt;title&gt;Preparing Parents to Make An Informed Choice About Antibiotic Use for Common Acute Respiratory Infections in Children: A Randomised Trial of Brief Decision Aids in a Hypothetical Scenario&lt;/title&gt;&lt;secondary-title&gt;The Patient&lt;/secondary-title&gt;&lt;/titles&gt;&lt;pages&gt;463-474&lt;/pages&gt;&lt;volume&gt;10&lt;/volume&gt;&lt;number&gt;4&lt;/number&gt;&lt;dates&gt;&lt;year&gt;2017&lt;/year&gt;&lt;/dates&gt;&lt;urls&gt;&lt;/urls&gt;&lt;electronic-resource-num&gt;doi:http://dx.doi.org.ezproxy.lib.monash.edu.au/10.1007/s40271-017-0223-2&lt;/electronic-resource-num&gt;&lt;/record&gt;&lt;/Cite&gt;&lt;/EndNote&gt;</w:instrText>
      </w:r>
      <w:r w:rsidR="00A0292C">
        <w:rPr>
          <w:rFonts w:cstheme="minorHAnsi"/>
          <w:szCs w:val="20"/>
        </w:rPr>
        <w:fldChar w:fldCharType="separate"/>
      </w:r>
      <w:r w:rsidR="00CE5046">
        <w:rPr>
          <w:rFonts w:cstheme="minorHAnsi"/>
          <w:noProof/>
          <w:szCs w:val="20"/>
        </w:rPr>
        <w:t>(1</w:t>
      </w:r>
      <w:r w:rsidR="00DA7626">
        <w:rPr>
          <w:rFonts w:cstheme="minorHAnsi"/>
          <w:noProof/>
          <w:szCs w:val="20"/>
        </w:rPr>
        <w:t>9</w:t>
      </w:r>
      <w:r w:rsidR="00CE5046">
        <w:rPr>
          <w:rFonts w:cstheme="minorHAnsi"/>
          <w:noProof/>
          <w:szCs w:val="20"/>
        </w:rPr>
        <w:t>)</w:t>
      </w:r>
      <w:r w:rsidR="00A0292C">
        <w:rPr>
          <w:rFonts w:cstheme="minorHAnsi"/>
          <w:szCs w:val="20"/>
        </w:rPr>
        <w:fldChar w:fldCharType="end"/>
      </w:r>
      <w:r w:rsidRPr="00A976D4">
        <w:rPr>
          <w:rFonts w:cstheme="minorHAnsi"/>
          <w:szCs w:val="20"/>
        </w:rPr>
        <w:t xml:space="preserve"> </w:t>
      </w:r>
      <w:r w:rsidRPr="00A976D4">
        <w:rPr>
          <w:rFonts w:cstheme="minorHAnsi"/>
          <w:noProof/>
          <w:szCs w:val="20"/>
        </w:rPr>
        <w:t xml:space="preserve">Interventions </w:t>
      </w:r>
      <w:r w:rsidRPr="00A976D4">
        <w:rPr>
          <w:rFonts w:cstheme="minorHAnsi"/>
          <w:szCs w:val="20"/>
        </w:rPr>
        <w:t>such as clinician education and posters targeting patients in the waiting room significantly improved provider compliance with antibiotic prescribing guidelines.</w:t>
      </w:r>
      <w:r w:rsidR="00A0292C">
        <w:rPr>
          <w:rFonts w:cstheme="minorHAnsi"/>
          <w:szCs w:val="20"/>
        </w:rPr>
        <w:fldChar w:fldCharType="begin"/>
      </w:r>
      <w:r w:rsidR="00CE5046">
        <w:rPr>
          <w:rFonts w:cstheme="minorHAnsi"/>
          <w:szCs w:val="20"/>
        </w:rPr>
        <w:instrText xml:space="preserve"> ADDIN EN.CITE &lt;EndNote&gt;&lt;Cite&gt;&lt;Author&gt;Hingorani&lt;/Author&gt;&lt;Year&gt;2015&lt;/Year&gt;&lt;RecNum&gt;1623&lt;/RecNum&gt;&lt;DisplayText&gt;(33)&lt;/DisplayText&gt;&lt;record&gt;&lt;rec-number&gt;1623&lt;/rec-number&gt;&lt;foreign-keys&gt;&lt;key app="EN" db-id="5vdapet09txd2hefr04550tfw9svpwsefsw2" timestamp="0"&gt;1623&lt;/key&gt;&lt;/foreign-keys&gt;&lt;ref-type name="Journal Article"&gt;17&lt;/ref-type&gt;&lt;contributors&gt;&lt;authors&gt;&lt;author&gt;Hingorani, Rittu, &lt;/author&gt;&lt;author&gt;Mahmood, Maryam, &lt;/author&gt;&lt;author&gt;Alweis, Richard, &lt;/author&gt;&lt;/authors&gt;&lt;/contributors&gt;&lt;titles&gt;&lt;title&gt;Improving antibiotic adherence in treatment of acute upper respiratory infections: a quality improvement process&lt;/title&gt;&lt;secondary-title&gt;Journal of Community Hospital Internal Medicine Perspectives&lt;/secondary-title&gt;&lt;/titles&gt;&lt;pages&gt;1&lt;/pages&gt;&lt;number&gt;0&lt;/number&gt;&lt;keywords&gt;&lt;keyword&gt;antibiotics&lt;/keyword&gt;&lt;keyword&gt;guidelines&lt;/keyword&gt;&lt;keyword&gt;upper respiratory tract infection&lt;/keyword&gt;&lt;keyword&gt;sinusitis&lt;/keyword&gt;&lt;keyword&gt;pharyngitis&lt;/keyword&gt;&lt;keyword&gt;acute respiratory tract infections&lt;/keyword&gt;&lt;keyword&gt;Internal medicine&lt;/keyword&gt;&lt;keyword&gt;RC31-1245&lt;/keyword&gt;&lt;/keywords&gt;&lt;dates&gt;&lt;year&gt;2015&lt;/year&gt;&lt;/dates&gt;&lt;publisher&gt;Taylor &amp;amp; Francis Group&lt;/publisher&gt;&lt;isbn&gt;2000-9666&lt;/isbn&gt;&lt;accession-num&gt;edsdoj.48e31cbb7a154929a07b45ee8dd9fe91&lt;/accession-num&gt;&lt;work-type&gt;article&lt;/work-type&gt;&lt;urls&gt;&lt;related-urls&gt;&lt;url&gt;https://ezp.lib.unimelb.edu.au/login?url=https://search.ebscohost.com/login.aspx?direct=true&amp;amp;db=edsdoj&amp;amp;AN=edsdoj.48e31cbb7a154929a07b45ee8dd9fe91&amp;amp;site=eds-live&amp;amp;scope=site&lt;/url&gt;&lt;/related-urls&gt;&lt;/urls&gt;&lt;electronic-resource-num&gt;10.3402/jchimp.v5.27472&lt;/electronic-resource-num&gt;&lt;remote-database-name&gt;edsdoj&lt;/remote-database-name&gt;&lt;remote-database-provider&gt;EBSCOhost&lt;/remote-database-provider&gt;&lt;/record&gt;&lt;/Cite&gt;&lt;/EndNote&gt;</w:instrText>
      </w:r>
      <w:r w:rsidR="00A0292C">
        <w:rPr>
          <w:rFonts w:cstheme="minorHAnsi"/>
          <w:szCs w:val="20"/>
        </w:rPr>
        <w:fldChar w:fldCharType="separate"/>
      </w:r>
      <w:r w:rsidR="00CE5046">
        <w:rPr>
          <w:rFonts w:cstheme="minorHAnsi"/>
          <w:noProof/>
          <w:szCs w:val="20"/>
        </w:rPr>
        <w:t>(33)</w:t>
      </w:r>
      <w:r w:rsidR="00A0292C">
        <w:rPr>
          <w:rFonts w:cstheme="minorHAnsi"/>
          <w:szCs w:val="20"/>
        </w:rPr>
        <w:fldChar w:fldCharType="end"/>
      </w:r>
    </w:p>
    <w:p w14:paraId="7BD08395" w14:textId="4F178133" w:rsidR="00B96E41" w:rsidRPr="00A976D4" w:rsidRDefault="00B96E41" w:rsidP="00275FA4">
      <w:pPr>
        <w:pStyle w:val="ListParagraph"/>
        <w:numPr>
          <w:ilvl w:val="0"/>
          <w:numId w:val="18"/>
        </w:numPr>
        <w:spacing w:after="160" w:line="276" w:lineRule="auto"/>
        <w:contextualSpacing/>
        <w:jc w:val="both"/>
        <w:rPr>
          <w:rFonts w:cstheme="minorHAnsi"/>
          <w:szCs w:val="20"/>
        </w:rPr>
      </w:pPr>
      <w:r w:rsidRPr="00A976D4">
        <w:rPr>
          <w:rFonts w:cstheme="minorHAnsi"/>
          <w:szCs w:val="20"/>
        </w:rPr>
        <w:t>Of the six studies, only one used patient information tools in the form of shared decision making during consultations between patients and healthcare providers.</w:t>
      </w:r>
      <w:r w:rsidR="00A0292C">
        <w:rPr>
          <w:rFonts w:cstheme="minorHAnsi"/>
          <w:szCs w:val="20"/>
        </w:rPr>
        <w:fldChar w:fldCharType="begin"/>
      </w:r>
      <w:r w:rsidR="00CE5046">
        <w:rPr>
          <w:rFonts w:cstheme="minorHAnsi"/>
          <w:szCs w:val="20"/>
        </w:rPr>
        <w:instrText xml:space="preserve"> ADDIN EN.CITE &lt;EndNote&gt;&lt;Cite&gt;&lt;Author&gt;Francis&lt;/Author&gt;&lt;Year&gt;2009&lt;/Year&gt;&lt;RecNum&gt;806&lt;/RecNum&gt;&lt;DisplayText&gt;(30)&lt;/DisplayText&gt;&lt;record&gt;&lt;rec-number&gt;806&lt;/rec-number&gt;&lt;foreign-keys&gt;&lt;key app="EN" db-id="5vdapet09txd2hefr04550tfw9svpwsefsw2" timestamp="0"&gt;806&lt;/key&gt;&lt;/foreign-keys&gt;&lt;ref-type name="Journal Article"&gt;17&lt;/ref-type&gt;&lt;contributors&gt;&lt;authors&gt;&lt;author&gt;Francis, Nick A&lt;/author&gt;&lt;author&gt;Butler, Christopher C&lt;/author&gt;&lt;author&gt;Hood, Kerenza&lt;/author&gt;&lt;author&gt;Simpson, Sharon&lt;/author&gt;&lt;author&gt;Wood, Fiona&lt;/author&gt;&lt;author&gt;Nuttall, Jacqueline&lt;/author&gt;&lt;/authors&gt;&lt;/contributors&gt;&lt;titles&gt;&lt;title&gt;Effect of using an interactive booklet about childhood respiratory tract infections in primary care consultations on reconsulting and antibiotic prescribing: a cluster randomised controlled trial&lt;/title&gt;&lt;secondary-title&gt;BMJ&lt;/secondary-title&gt;&lt;/titles&gt;&lt;periodical&gt;&lt;full-title&gt;Bmj&lt;/full-title&gt;&lt;abbr-1&gt;BMJ (Clinical research ed.)&lt;/abbr-1&gt;&lt;/periodical&gt;&lt;volume&gt;339&lt;/volume&gt;&lt;dates&gt;&lt;year&gt;2009&lt;/year&gt;&lt;pub-dates&gt;&lt;date&gt;2009-07-29 23:07:39&lt;/date&gt;&lt;/pub-dates&gt;&lt;/dates&gt;&lt;urls&gt;&lt;related-urls&gt;&lt;url&gt;http://www.bmj.com/content/bmj/339/bmj.b2885.full.pdf&lt;/url&gt;&lt;/related-urls&gt;&lt;/urls&gt;&lt;electronic-resource-num&gt;10.1136/bmj.b2885&lt;/electronic-resource-num&gt;&lt;/record&gt;&lt;/Cite&gt;&lt;/EndNote&gt;</w:instrText>
      </w:r>
      <w:r w:rsidR="00A0292C">
        <w:rPr>
          <w:rFonts w:cstheme="minorHAnsi"/>
          <w:szCs w:val="20"/>
        </w:rPr>
        <w:fldChar w:fldCharType="separate"/>
      </w:r>
      <w:r w:rsidR="00CE5046">
        <w:rPr>
          <w:rFonts w:cstheme="minorHAnsi"/>
          <w:noProof/>
          <w:szCs w:val="20"/>
        </w:rPr>
        <w:t>(30)</w:t>
      </w:r>
      <w:r w:rsidR="00A0292C">
        <w:rPr>
          <w:rFonts w:cstheme="minorHAnsi"/>
          <w:szCs w:val="20"/>
        </w:rPr>
        <w:fldChar w:fldCharType="end"/>
      </w:r>
      <w:r w:rsidRPr="00A976D4">
        <w:rPr>
          <w:rFonts w:cstheme="minorHAnsi"/>
          <w:szCs w:val="20"/>
        </w:rPr>
        <w:t xml:space="preserve"> Antibiotic prescribing was significantly reduced in the intervention group compared to the control group.</w:t>
      </w:r>
    </w:p>
    <w:p w14:paraId="1892FC1D" w14:textId="2DF7302A" w:rsidR="00B96E41" w:rsidRPr="00B96E41" w:rsidRDefault="00B96E41" w:rsidP="00877989">
      <w:pPr>
        <w:pStyle w:val="Heading3"/>
      </w:pPr>
      <w:bookmarkStart w:id="22" w:name="_Toc22039430"/>
      <w:r w:rsidRPr="00B96E41">
        <w:t>4.3.5 Discussion</w:t>
      </w:r>
      <w:bookmarkEnd w:id="22"/>
    </w:p>
    <w:p w14:paraId="59DE9FBA" w14:textId="7E17FD0C" w:rsidR="00B96E41" w:rsidRDefault="00B96E41" w:rsidP="00275FA4">
      <w:pPr>
        <w:spacing w:line="276" w:lineRule="auto"/>
        <w:jc w:val="both"/>
        <w:rPr>
          <w:rFonts w:cstheme="minorHAnsi"/>
          <w:szCs w:val="20"/>
        </w:rPr>
      </w:pPr>
      <w:r w:rsidRPr="00A976D4">
        <w:rPr>
          <w:rFonts w:cstheme="minorHAnsi"/>
          <w:szCs w:val="20"/>
        </w:rPr>
        <w:t xml:space="preserve">Currently, there are limited studies on shared decision support tools in the form of patient decision information tools/aids that aim to reduce antibiotic prescribing and use, and even less on assessing their effectiveness in a clinical setting in primary care. It was difficult to evaluate the effectiveness of these tools as most were not used within a </w:t>
      </w:r>
      <w:r w:rsidR="0054547A">
        <w:rPr>
          <w:rFonts w:cstheme="minorHAnsi"/>
          <w:szCs w:val="20"/>
        </w:rPr>
        <w:t xml:space="preserve">patient </w:t>
      </w:r>
      <w:r w:rsidRPr="00A976D4">
        <w:rPr>
          <w:rFonts w:cstheme="minorHAnsi"/>
          <w:szCs w:val="20"/>
        </w:rPr>
        <w:t>consultation, and none of the studies assessed the frequency of tool use either during consultations or outside</w:t>
      </w:r>
      <w:r w:rsidR="002179E9">
        <w:rPr>
          <w:rFonts w:cstheme="minorHAnsi"/>
          <w:szCs w:val="20"/>
        </w:rPr>
        <w:t xml:space="preserve"> of</w:t>
      </w:r>
      <w:r w:rsidRPr="00A976D4">
        <w:rPr>
          <w:rFonts w:cstheme="minorHAnsi"/>
          <w:szCs w:val="20"/>
        </w:rPr>
        <w:t xml:space="preserve"> the consultation. In addition, none of the studies developed decision support tools using a co-design methodology and did not assess th</w:t>
      </w:r>
      <w:r w:rsidR="00A75EC1">
        <w:rPr>
          <w:rFonts w:cstheme="minorHAnsi"/>
          <w:szCs w:val="20"/>
        </w:rPr>
        <w:t>e sustainability of these tools</w:t>
      </w:r>
      <w:r w:rsidR="00847003">
        <w:rPr>
          <w:rFonts w:cstheme="minorHAnsi"/>
          <w:szCs w:val="20"/>
        </w:rPr>
        <w:t xml:space="preserve"> </w:t>
      </w:r>
      <w:r w:rsidRPr="00A976D4">
        <w:rPr>
          <w:rFonts w:cstheme="minorHAnsi"/>
          <w:szCs w:val="20"/>
        </w:rPr>
        <w:t>long term.</w:t>
      </w:r>
    </w:p>
    <w:p w14:paraId="033BBF00" w14:textId="50A9F7F6" w:rsidR="00CB39D7" w:rsidRPr="00CB39D7" w:rsidRDefault="00CB39D7" w:rsidP="00867062">
      <w:pPr>
        <w:pStyle w:val="Heading2"/>
      </w:pPr>
      <w:bookmarkStart w:id="23" w:name="_Toc22039431"/>
      <w:bookmarkStart w:id="24" w:name="_Toc75508297"/>
      <w:r w:rsidRPr="00CB39D7">
        <w:t>4.4</w:t>
      </w:r>
      <w:r w:rsidR="00414AE8">
        <w:t xml:space="preserve"> </w:t>
      </w:r>
      <w:r w:rsidRPr="00CB39D7">
        <w:t>Current patient decision aids</w:t>
      </w:r>
      <w:bookmarkEnd w:id="23"/>
      <w:r w:rsidRPr="00CB39D7">
        <w:t>/information leaflets</w:t>
      </w:r>
      <w:bookmarkEnd w:id="24"/>
    </w:p>
    <w:p w14:paraId="79148E2A" w14:textId="6DCDC344" w:rsidR="00CB39D7" w:rsidRPr="00CB39D7" w:rsidRDefault="00CB39D7" w:rsidP="00877989">
      <w:pPr>
        <w:pStyle w:val="Heading3"/>
      </w:pPr>
      <w:bookmarkStart w:id="25" w:name="_Toc22039432"/>
      <w:r w:rsidRPr="00CB39D7">
        <w:t xml:space="preserve">4.4.1 </w:t>
      </w:r>
      <w:bookmarkEnd w:id="25"/>
      <w:r>
        <w:t>Aim</w:t>
      </w:r>
    </w:p>
    <w:p w14:paraId="249ECB5C" w14:textId="6BBD0849" w:rsidR="00CB39D7" w:rsidRPr="00A976D4" w:rsidRDefault="00CB39D7" w:rsidP="00275FA4">
      <w:pPr>
        <w:spacing w:line="276" w:lineRule="auto"/>
        <w:jc w:val="both"/>
        <w:rPr>
          <w:szCs w:val="20"/>
        </w:rPr>
      </w:pPr>
      <w:r w:rsidRPr="00A976D4">
        <w:rPr>
          <w:szCs w:val="20"/>
        </w:rPr>
        <w:t>This section is to review some of the current patient decision aids/information leaflets available to as</w:t>
      </w:r>
      <w:r w:rsidR="00A75EC1">
        <w:rPr>
          <w:szCs w:val="20"/>
        </w:rPr>
        <w:t>sist patients with the decision-</w:t>
      </w:r>
      <w:r w:rsidRPr="00A976D4">
        <w:rPr>
          <w:szCs w:val="20"/>
        </w:rPr>
        <w:t xml:space="preserve">making process of using antibiotics for RTIs (bronchitis, otitis media, sinusitis, tonsillitis), SSTIs (cellulitis and ulcers), and UTIs (including </w:t>
      </w:r>
      <w:r w:rsidRPr="00C72624">
        <w:rPr>
          <w:szCs w:val="20"/>
        </w:rPr>
        <w:t>cystitis) in primary care.</w:t>
      </w:r>
      <w:r w:rsidRPr="00A976D4">
        <w:rPr>
          <w:szCs w:val="20"/>
        </w:rPr>
        <w:t xml:space="preserve"> </w:t>
      </w:r>
    </w:p>
    <w:p w14:paraId="54EDAAC7" w14:textId="77EC1B21" w:rsidR="00CB39D7" w:rsidRPr="00CB39D7" w:rsidRDefault="00CB39D7" w:rsidP="00877989">
      <w:pPr>
        <w:pStyle w:val="Heading3"/>
      </w:pPr>
      <w:bookmarkStart w:id="26" w:name="_Toc22039433"/>
      <w:r>
        <w:t>4.4</w:t>
      </w:r>
      <w:r w:rsidRPr="00CB39D7">
        <w:t>.2 Methods</w:t>
      </w:r>
      <w:bookmarkEnd w:id="26"/>
    </w:p>
    <w:p w14:paraId="3CBD673D" w14:textId="40CEC6DB" w:rsidR="00CB39D7" w:rsidRPr="00A976D4" w:rsidRDefault="00CB39D7" w:rsidP="00275FA4">
      <w:pPr>
        <w:spacing w:line="276" w:lineRule="auto"/>
        <w:jc w:val="both"/>
        <w:rPr>
          <w:szCs w:val="20"/>
        </w:rPr>
      </w:pPr>
      <w:r w:rsidRPr="00A976D4">
        <w:rPr>
          <w:szCs w:val="20"/>
        </w:rPr>
        <w:t xml:space="preserve">We searched Australian government websites such as the </w:t>
      </w:r>
      <w:r w:rsidRPr="00A976D4">
        <w:rPr>
          <w:rFonts w:cs="Arial"/>
          <w:szCs w:val="20"/>
        </w:rPr>
        <w:t>Australian Commission on Safety and Quality in Health Care,</w:t>
      </w:r>
      <w:r w:rsidR="00A0292C">
        <w:rPr>
          <w:rFonts w:cs="Arial"/>
          <w:szCs w:val="20"/>
        </w:rPr>
        <w:fldChar w:fldCharType="begin"/>
      </w:r>
      <w:r w:rsidR="00CE5046">
        <w:rPr>
          <w:rFonts w:cs="Arial"/>
          <w:szCs w:val="20"/>
        </w:rPr>
        <w:instrText xml:space="preserve"> ADDIN EN.CITE &lt;EndNote&gt;&lt;Cite&gt;&lt;Author&gt;Australian Commission on Safety and Quality in Health Care&lt;/Author&gt;&lt;Year&gt;2019&lt;/Year&gt;&lt;RecNum&gt;1670&lt;/RecNum&gt;&lt;DisplayText&gt;(36)&lt;/DisplayText&gt;&lt;record&gt;&lt;rec-number&gt;1670&lt;/rec-number&gt;&lt;foreign-keys&gt;&lt;key app="EN" db-id="5vdapet09txd2hefr04550tfw9svpwsefsw2" timestamp="0"&gt;1670&lt;/key&gt;&lt;/foreign-keys&gt;&lt;ref-type name="Web Page"&gt;12&lt;/ref-type&gt;&lt;contributors&gt;&lt;authors&gt;&lt;author&gt;Australian Commission on Safety and Quality in Health Care,&lt;/author&gt;&lt;/authors&gt;&lt;/contributors&gt;&lt;titles&gt;&lt;title&gt;Australian Commission on Safety and Quality in Health Care&lt;/title&gt;&lt;/titles&gt;&lt;dates&gt;&lt;year&gt;2019&lt;/year&gt;&lt;/dates&gt;&lt;pub-location&gt;Australia&lt;/pub-location&gt;&lt;publisher&gt;Australian Commission on Safety and Quality in Health Care&lt;/publisher&gt;&lt;urls&gt;&lt;related-urls&gt;&lt;url&gt;https://www.safetyandquality.gov.au/&lt;/url&gt;&lt;/related-urls&gt;&lt;/urls&gt;&lt;custom1&gt;2019&lt;/custom1&gt;&lt;custom2&gt;23 September&lt;/custom2&gt;&lt;/record&gt;&lt;/Cite&gt;&lt;/EndNote&gt;</w:instrText>
      </w:r>
      <w:r w:rsidR="00A0292C">
        <w:rPr>
          <w:rFonts w:cs="Arial"/>
          <w:szCs w:val="20"/>
        </w:rPr>
        <w:fldChar w:fldCharType="separate"/>
      </w:r>
      <w:r w:rsidR="00CE5046">
        <w:rPr>
          <w:rFonts w:cs="Arial"/>
          <w:noProof/>
          <w:szCs w:val="20"/>
        </w:rPr>
        <w:t>(36)</w:t>
      </w:r>
      <w:r w:rsidR="00A0292C">
        <w:rPr>
          <w:rFonts w:cs="Arial"/>
          <w:szCs w:val="20"/>
        </w:rPr>
        <w:fldChar w:fldCharType="end"/>
      </w:r>
      <w:r w:rsidRPr="00A976D4">
        <w:rPr>
          <w:rFonts w:cs="Arial"/>
          <w:szCs w:val="20"/>
        </w:rPr>
        <w:t xml:space="preserve"> Better Health Channel,</w:t>
      </w:r>
      <w:r w:rsidR="00A0292C">
        <w:rPr>
          <w:rFonts w:cs="Arial"/>
          <w:szCs w:val="20"/>
        </w:rPr>
        <w:fldChar w:fldCharType="begin"/>
      </w:r>
      <w:r w:rsidR="00CE5046">
        <w:rPr>
          <w:rFonts w:cs="Arial"/>
          <w:szCs w:val="20"/>
        </w:rPr>
        <w:instrText xml:space="preserve"> ADDIN EN.CITE &lt;EndNote&gt;&lt;Cite&gt;&lt;Author&gt;Better Health Channel&lt;/Author&gt;&lt;Year&gt;2019&lt;/Year&gt;&lt;RecNum&gt;1671&lt;/RecNum&gt;&lt;DisplayText&gt;(28)&lt;/DisplayText&gt;&lt;record&gt;&lt;rec-number&gt;1671&lt;/rec-number&gt;&lt;foreign-keys&gt;&lt;key app="EN" db-id="5vdapet09txd2hefr04550tfw9svpwsefsw2" timestamp="0"&gt;1671&lt;/key&gt;&lt;/foreign-keys&gt;&lt;ref-type name="Web Page"&gt;12&lt;/ref-type&gt;&lt;contributors&gt;&lt;authors&gt;&lt;author&gt;Better Health Channel,&lt;/author&gt;&lt;/authors&gt;&lt;/contributors&gt;&lt;titles&gt;&lt;title&gt;Better Health Channel&lt;/title&gt;&lt;/titles&gt;&lt;dates&gt;&lt;year&gt;2019&lt;/year&gt;&lt;/dates&gt;&lt;pub-location&gt;Australia&lt;/pub-location&gt;&lt;publisher&gt;State Government of Victoria&lt;/publisher&gt;&lt;urls&gt;&lt;related-urls&gt;&lt;url&gt;https://www.betterhealth.vic.gov.au/&lt;/url&gt;&lt;/related-urls&gt;&lt;/urls&gt;&lt;custom1&gt;2019&lt;/custom1&gt;&lt;custom2&gt;23 September&lt;/custom2&gt;&lt;/record&gt;&lt;/Cite&gt;&lt;/EndNote&gt;</w:instrText>
      </w:r>
      <w:r w:rsidR="00A0292C">
        <w:rPr>
          <w:rFonts w:cs="Arial"/>
          <w:szCs w:val="20"/>
        </w:rPr>
        <w:fldChar w:fldCharType="separate"/>
      </w:r>
      <w:r w:rsidR="00CE5046">
        <w:rPr>
          <w:rFonts w:cs="Arial"/>
          <w:noProof/>
          <w:szCs w:val="20"/>
        </w:rPr>
        <w:t>(28)</w:t>
      </w:r>
      <w:r w:rsidR="00A0292C">
        <w:rPr>
          <w:rFonts w:cs="Arial"/>
          <w:szCs w:val="20"/>
        </w:rPr>
        <w:fldChar w:fldCharType="end"/>
      </w:r>
      <w:r w:rsidRPr="00A976D4">
        <w:rPr>
          <w:rFonts w:cs="Arial"/>
          <w:szCs w:val="20"/>
        </w:rPr>
        <w:t xml:space="preserve"> NPS MedicineWise,</w:t>
      </w:r>
      <w:r w:rsidR="00A0292C">
        <w:rPr>
          <w:rFonts w:cs="Arial"/>
          <w:szCs w:val="20"/>
        </w:rPr>
        <w:fldChar w:fldCharType="begin"/>
      </w:r>
      <w:r w:rsidR="00CE5046">
        <w:rPr>
          <w:rFonts w:cs="Arial"/>
          <w:szCs w:val="20"/>
        </w:rPr>
        <w:instrText xml:space="preserve"> ADDIN EN.CITE &lt;EndNote&gt;&lt;Cite&gt;&lt;Author&gt;National Institute for Health and Care Excellence&lt;/Author&gt;&lt;Year&gt;2019&lt;/Year&gt;&lt;RecNum&gt;1622&lt;/RecNum&gt;&lt;DisplayText&gt;(37)&lt;/DisplayText&gt;&lt;record&gt;&lt;rec-number&gt;1622&lt;/rec-number&gt;&lt;foreign-keys&gt;&lt;key app="EN" db-id="5vdapet09txd2hefr04550tfw9svpwsefsw2" timestamp="0"&gt;1622&lt;/key&gt;&lt;/foreign-keys&gt;&lt;ref-type name="Web Page"&gt;12&lt;/ref-type&gt;&lt;contributors&gt;&lt;authors&gt;&lt;author&gt;National Institute for Health and Care Excellence,&lt;/author&gt;&lt;/authors&gt;&lt;/contributors&gt;&lt;titles&gt;&lt;title&gt;NICE guidance&lt;/title&gt;&lt;/titles&gt;&lt;volume&gt;2019&lt;/volume&gt;&lt;number&gt;28 August&lt;/number&gt;&lt;dates&gt;&lt;year&gt;2019&lt;/year&gt;&lt;/dates&gt;&lt;pub-location&gt;United Kingdom&lt;/pub-location&gt;&lt;urls&gt;&lt;related-urls&gt;&lt;url&gt;https://www.nice.org.uk/guidance&lt;/url&gt;&lt;/related-urls&gt;&lt;/urls&gt;&lt;custom1&gt;2019&lt;/custom1&gt;&lt;custom2&gt;28 August&lt;/custom2&gt;&lt;/record&gt;&lt;/Cite&gt;&lt;/EndNote&gt;</w:instrText>
      </w:r>
      <w:r w:rsidR="00A0292C">
        <w:rPr>
          <w:rFonts w:cs="Arial"/>
          <w:szCs w:val="20"/>
        </w:rPr>
        <w:fldChar w:fldCharType="separate"/>
      </w:r>
      <w:r w:rsidR="00CE5046">
        <w:rPr>
          <w:rFonts w:cs="Arial"/>
          <w:noProof/>
          <w:szCs w:val="20"/>
        </w:rPr>
        <w:t>(</w:t>
      </w:r>
      <w:r w:rsidR="00750812">
        <w:rPr>
          <w:rFonts w:cs="Arial"/>
          <w:noProof/>
          <w:szCs w:val="20"/>
        </w:rPr>
        <w:t>26</w:t>
      </w:r>
      <w:r w:rsidR="00CE5046">
        <w:rPr>
          <w:rFonts w:cs="Arial"/>
          <w:noProof/>
          <w:szCs w:val="20"/>
        </w:rPr>
        <w:t>)</w:t>
      </w:r>
      <w:r w:rsidR="00A0292C">
        <w:rPr>
          <w:rFonts w:cs="Arial"/>
          <w:szCs w:val="20"/>
        </w:rPr>
        <w:fldChar w:fldCharType="end"/>
      </w:r>
      <w:r w:rsidR="00392550" w:rsidRPr="00A976D4">
        <w:rPr>
          <w:rFonts w:cs="Arial"/>
          <w:szCs w:val="20"/>
        </w:rPr>
        <w:t xml:space="preserve"> </w:t>
      </w:r>
      <w:r w:rsidRPr="00A976D4">
        <w:rPr>
          <w:rFonts w:cs="Arial"/>
          <w:szCs w:val="20"/>
        </w:rPr>
        <w:t>Safer Care Victoria,</w:t>
      </w:r>
      <w:r w:rsidR="00A0292C">
        <w:rPr>
          <w:rFonts w:cs="Arial"/>
          <w:szCs w:val="20"/>
        </w:rPr>
        <w:fldChar w:fldCharType="begin"/>
      </w:r>
      <w:r w:rsidR="00CE5046">
        <w:rPr>
          <w:rFonts w:cs="Arial"/>
          <w:szCs w:val="20"/>
        </w:rPr>
        <w:instrText xml:space="preserve"> ADDIN EN.CITE &lt;EndNote&gt;&lt;Cite&gt;&lt;Author&gt;Safer Care Victoria&lt;/Author&gt;&lt;Year&gt;2019&lt;/Year&gt;&lt;RecNum&gt;1673&lt;/RecNum&gt;&lt;DisplayText&gt;(38)&lt;/DisplayText&gt;&lt;record&gt;&lt;rec-number&gt;1673&lt;/rec-number&gt;&lt;foreign-keys&gt;&lt;key app="EN" db-id="5vdapet09txd2hefr04550tfw9svpwsefsw2" timestamp="0"&gt;1673&lt;/key&gt;&lt;/foreign-keys&gt;&lt;ref-type name="Web Page"&gt;12&lt;/ref-type&gt;&lt;contributors&gt;&lt;authors&gt;&lt;author&gt;Safer Care Victoria,&lt;/author&gt;&lt;/authors&gt;&lt;/contributors&gt;&lt;titles&gt;&lt;title&gt;Safer Care Victoria&lt;/title&gt;&lt;/titles&gt;&lt;dates&gt;&lt;year&gt;2019&lt;/year&gt;&lt;/dates&gt;&lt;pub-location&gt;Australia&lt;/pub-location&gt;&lt;publisher&gt;State Government of Victoria&lt;/publisher&gt;&lt;urls&gt;&lt;related-urls&gt;&lt;url&gt;https://www.bettersafercare.vic.gov.au/&lt;/url&gt;&lt;/related-urls&gt;&lt;/urls&gt;&lt;custom1&gt;2019&lt;/custom1&gt;&lt;custom2&gt;23 September&lt;/custom2&gt;&lt;/record&gt;&lt;/Cite&gt;&lt;/EndNote&gt;</w:instrText>
      </w:r>
      <w:r w:rsidR="00A0292C">
        <w:rPr>
          <w:rFonts w:cs="Arial"/>
          <w:szCs w:val="20"/>
        </w:rPr>
        <w:fldChar w:fldCharType="separate"/>
      </w:r>
      <w:r w:rsidR="00CE5046">
        <w:rPr>
          <w:rFonts w:cs="Arial"/>
          <w:noProof/>
          <w:szCs w:val="20"/>
        </w:rPr>
        <w:t>(3</w:t>
      </w:r>
      <w:r w:rsidR="00750812">
        <w:rPr>
          <w:rFonts w:cs="Arial"/>
          <w:noProof/>
          <w:szCs w:val="20"/>
        </w:rPr>
        <w:t>7</w:t>
      </w:r>
      <w:r w:rsidR="00CE5046">
        <w:rPr>
          <w:rFonts w:cs="Arial"/>
          <w:noProof/>
          <w:szCs w:val="20"/>
        </w:rPr>
        <w:t>)</w:t>
      </w:r>
      <w:r w:rsidR="00A0292C">
        <w:rPr>
          <w:rFonts w:cs="Arial"/>
          <w:szCs w:val="20"/>
        </w:rPr>
        <w:fldChar w:fldCharType="end"/>
      </w:r>
      <w:r w:rsidRPr="00A976D4">
        <w:rPr>
          <w:rFonts w:cs="Arial"/>
          <w:szCs w:val="20"/>
        </w:rPr>
        <w:t xml:space="preserve"> and the Victorian Department of Health and Human Services,</w:t>
      </w:r>
      <w:r w:rsidR="00A0292C">
        <w:rPr>
          <w:rFonts w:cs="Arial"/>
          <w:szCs w:val="20"/>
        </w:rPr>
        <w:fldChar w:fldCharType="begin"/>
      </w:r>
      <w:r w:rsidR="00CE5046">
        <w:rPr>
          <w:rFonts w:cs="Arial"/>
          <w:szCs w:val="20"/>
        </w:rPr>
        <w:instrText xml:space="preserve"> ADDIN EN.CITE &lt;EndNote&gt;&lt;Cite&gt;&lt;Author&gt;Department of Health and Human Services&lt;/Author&gt;&lt;Year&gt;2019&lt;/Year&gt;&lt;RecNum&gt;1674&lt;/RecNum&gt;&lt;DisplayText&gt;(39)&lt;/DisplayText&gt;&lt;record&gt;&lt;rec-number&gt;1674&lt;/rec-number&gt;&lt;foreign-keys&gt;&lt;key app="EN" db-id="5vdapet09txd2hefr04550tfw9svpwsefsw2" timestamp="0"&gt;1674&lt;/key&gt;&lt;/foreign-keys&gt;&lt;ref-type name="Web Page"&gt;12&lt;/ref-type&gt;&lt;contributors&gt;&lt;authors&gt;&lt;author&gt;Department of Health and Human Services,&lt;/author&gt;&lt;/authors&gt;&lt;/contributors&gt;&lt;titles&gt;&lt;title&gt;Aspiring for all Victorians to be healthy, safe and able to lead a life they value&lt;/title&gt;&lt;/titles&gt;&lt;dates&gt;&lt;year&gt;2019&lt;/year&gt;&lt;/dates&gt;&lt;pub-location&gt;Australia&lt;/pub-location&gt;&lt;publisher&gt;State Government of Victoria&lt;/publisher&gt;&lt;urls&gt;&lt;related-urls&gt;&lt;url&gt;https://www.dhhs.vic.gov.au/&lt;/url&gt;&lt;/related-urls&gt;&lt;/urls&gt;&lt;custom1&gt;2019&lt;/custom1&gt;&lt;custom2&gt;23 September&lt;/custom2&gt;&lt;/record&gt;&lt;/Cite&gt;&lt;/EndNote&gt;</w:instrText>
      </w:r>
      <w:r w:rsidR="00A0292C">
        <w:rPr>
          <w:rFonts w:cs="Arial"/>
          <w:szCs w:val="20"/>
        </w:rPr>
        <w:fldChar w:fldCharType="separate"/>
      </w:r>
      <w:r w:rsidR="00CE5046">
        <w:rPr>
          <w:rFonts w:cs="Arial"/>
          <w:noProof/>
          <w:szCs w:val="20"/>
        </w:rPr>
        <w:t>(3</w:t>
      </w:r>
      <w:r w:rsidR="00750812">
        <w:rPr>
          <w:rFonts w:cs="Arial"/>
          <w:noProof/>
          <w:szCs w:val="20"/>
        </w:rPr>
        <w:t>8</w:t>
      </w:r>
      <w:r w:rsidR="00CE5046">
        <w:rPr>
          <w:rFonts w:cs="Arial"/>
          <w:noProof/>
          <w:szCs w:val="20"/>
        </w:rPr>
        <w:t>)</w:t>
      </w:r>
      <w:r w:rsidR="00A0292C">
        <w:rPr>
          <w:rFonts w:cs="Arial"/>
          <w:szCs w:val="20"/>
        </w:rPr>
        <w:fldChar w:fldCharType="end"/>
      </w:r>
      <w:r w:rsidRPr="00A976D4">
        <w:rPr>
          <w:rFonts w:cs="Arial"/>
          <w:szCs w:val="20"/>
        </w:rPr>
        <w:t xml:space="preserve"> a</w:t>
      </w:r>
      <w:r w:rsidRPr="00A976D4">
        <w:rPr>
          <w:szCs w:val="20"/>
        </w:rPr>
        <w:t xml:space="preserve">s well as international sites including US </w:t>
      </w:r>
      <w:r w:rsidRPr="00A976D4">
        <w:rPr>
          <w:rFonts w:cs="Arial"/>
          <w:szCs w:val="20"/>
          <w:lang w:val="en-US"/>
        </w:rPr>
        <w:t>Centers for Disease Control and Prevention,</w:t>
      </w:r>
      <w:r w:rsidR="00A0292C">
        <w:rPr>
          <w:rFonts w:cs="Arial"/>
          <w:szCs w:val="20"/>
          <w:lang w:val="en-US"/>
        </w:rPr>
        <w:fldChar w:fldCharType="begin"/>
      </w:r>
      <w:r w:rsidR="00CE5046">
        <w:rPr>
          <w:rFonts w:cs="Arial"/>
          <w:szCs w:val="20"/>
          <w:lang w:val="en-US"/>
        </w:rPr>
        <w:instrText xml:space="preserve"> ADDIN EN.CITE &lt;EndNote&gt;&lt;Cite&gt;&lt;Author&gt;Centers for Disease Control and Prevention&lt;/Author&gt;&lt;Year&gt;2019&lt;/Year&gt;&lt;RecNum&gt;1675&lt;/RecNum&gt;&lt;DisplayText&gt;(40)&lt;/DisplayText&gt;&lt;record&gt;&lt;rec-number&gt;1675&lt;/rec-number&gt;&lt;foreign-keys&gt;&lt;key app="EN" db-id="5vdapet09txd2hefr04550tfw9svpwsefsw2" timestamp="0"&gt;1675&lt;/key&gt;&lt;/foreign-keys&gt;&lt;ref-type name="Web Page"&gt;12&lt;/ref-type&gt;&lt;contributors&gt;&lt;authors&gt;&lt;author&gt;Centers for Disease Control and Prevention,&lt;/author&gt;&lt;/authors&gt;&lt;/contributors&gt;&lt;titles&gt;&lt;title&gt;Centers for Disease Control and Prevention&lt;/title&gt;&lt;/titles&gt;&lt;dates&gt;&lt;year&gt;2019&lt;/year&gt;&lt;/dates&gt;&lt;pub-location&gt;USA&lt;/pub-location&gt;&lt;publisher&gt;U.S. Department of Health &amp;amp; Human Services&lt;/publisher&gt;&lt;urls&gt;&lt;related-urls&gt;&lt;url&gt;cdc.gov&lt;/url&gt;&lt;/related-urls&gt;&lt;/urls&gt;&lt;custom1&gt;2019&lt;/custom1&gt;&lt;custom2&gt;23 September&lt;/custom2&gt;&lt;/record&gt;&lt;/Cite&gt;&lt;/EndNote&gt;</w:instrText>
      </w:r>
      <w:r w:rsidR="00A0292C">
        <w:rPr>
          <w:rFonts w:cs="Arial"/>
          <w:szCs w:val="20"/>
          <w:lang w:val="en-US"/>
        </w:rPr>
        <w:fldChar w:fldCharType="separate"/>
      </w:r>
      <w:r w:rsidR="00CE5046">
        <w:rPr>
          <w:rFonts w:cs="Arial"/>
          <w:noProof/>
          <w:szCs w:val="20"/>
          <w:lang w:val="en-US"/>
        </w:rPr>
        <w:t>(</w:t>
      </w:r>
      <w:r w:rsidR="00750812">
        <w:rPr>
          <w:rFonts w:cs="Arial"/>
          <w:noProof/>
          <w:szCs w:val="20"/>
          <w:lang w:val="en-US"/>
        </w:rPr>
        <w:t>39</w:t>
      </w:r>
      <w:r w:rsidR="00CE5046">
        <w:rPr>
          <w:rFonts w:cs="Arial"/>
          <w:noProof/>
          <w:szCs w:val="20"/>
          <w:lang w:val="en-US"/>
        </w:rPr>
        <w:t>)</w:t>
      </w:r>
      <w:r w:rsidR="00A0292C">
        <w:rPr>
          <w:rFonts w:cs="Arial"/>
          <w:szCs w:val="20"/>
          <w:lang w:val="en-US"/>
        </w:rPr>
        <w:fldChar w:fldCharType="end"/>
      </w:r>
      <w:r w:rsidRPr="00A976D4">
        <w:rPr>
          <w:rFonts w:cs="Arial"/>
          <w:szCs w:val="20"/>
          <w:lang w:val="en-US"/>
        </w:rPr>
        <w:t xml:space="preserve"> Choosing Wisely,</w:t>
      </w:r>
      <w:r w:rsidR="00A0292C">
        <w:rPr>
          <w:rFonts w:cs="Arial"/>
          <w:szCs w:val="20"/>
          <w:lang w:val="en-US"/>
        </w:rPr>
        <w:fldChar w:fldCharType="begin"/>
      </w:r>
      <w:r w:rsidR="00CE5046">
        <w:rPr>
          <w:rFonts w:cs="Arial"/>
          <w:szCs w:val="20"/>
          <w:lang w:val="en-US"/>
        </w:rPr>
        <w:instrText xml:space="preserve"> ADDIN EN.CITE &lt;EndNote&gt;&lt;Cite&gt;&lt;Author&gt;Choosing Wisely&lt;/Author&gt;&lt;Year&gt;2019&lt;/Year&gt;&lt;RecNum&gt;1676&lt;/RecNum&gt;&lt;DisplayText&gt;(41, 42)&lt;/DisplayText&gt;&lt;record&gt;&lt;rec-number&gt;1676&lt;/rec-number&gt;&lt;foreign-keys&gt;&lt;key app="EN" db-id="5vdapet09txd2hefr04550tfw9svpwsefsw2" timestamp="0"&gt;1676&lt;/key&gt;&lt;/foreign-keys&gt;&lt;ref-type name="Web Page"&gt;12&lt;/ref-type&gt;&lt;contributors&gt;&lt;authors&gt;&lt;author&gt;Choosing Wisely,&lt;/author&gt;&lt;/authors&gt;&lt;/contributors&gt;&lt;titles&gt;&lt;title&gt;Choosing Wisely - Promoting conversation between patients and clinicians&lt;/title&gt;&lt;/titles&gt;&lt;dates&gt;&lt;year&gt;2019&lt;/year&gt;&lt;/dates&gt;&lt;pub-location&gt;US&lt;/pub-location&gt;&lt;publisher&gt;ABIM Foundation&lt;/publisher&gt;&lt;urls&gt;&lt;related-urls&gt;&lt;url&gt;http://www.choosingwisely.org/&lt;/url&gt;&lt;/related-urls&gt;&lt;/urls&gt;&lt;custom1&gt;2019&lt;/custom1&gt;&lt;custom2&gt;23 September&lt;/custom2&gt;&lt;/record&gt;&lt;/Cite&gt;&lt;Cite&gt;&lt;Author&gt;Choosing Wisely Canada&lt;/Author&gt;&lt;Year&gt;2019&lt;/Year&gt;&lt;RecNum&gt;1677&lt;/RecNum&gt;&lt;record&gt;&lt;rec-number&gt;1677&lt;/rec-number&gt;&lt;foreign-keys&gt;&lt;key app="EN" db-id="5vdapet09txd2hefr04550tfw9svpwsefsw2" timestamp="0"&gt;1677&lt;/key&gt;&lt;/foreign-keys&gt;&lt;ref-type name="Web Page"&gt;12&lt;/ref-type&gt;&lt;contributors&gt;&lt;authors&gt;&lt;author&gt;Choosing Wisely Canada,&lt;/author&gt;&lt;/authors&gt;&lt;/contributors&gt;&lt;titles&gt;&lt;title&gt;Choosing Wisely Canada&lt;/title&gt;&lt;/titles&gt;&lt;dates&gt;&lt;year&gt;2019&lt;/year&gt;&lt;/dates&gt;&lt;pub-location&gt;Canada&lt;/pub-location&gt;&lt;publisher&gt;Choosing Wisely Canada&lt;/publisher&gt;&lt;urls&gt;&lt;related-urls&gt;&lt;url&gt;https://choosingwiselycanada.org/&lt;/url&gt;&lt;/related-urls&gt;&lt;/urls&gt;&lt;custom1&gt;2019&lt;/custom1&gt;&lt;custom2&gt;23 September&lt;/custom2&gt;&lt;/record&gt;&lt;/Cite&gt;&lt;/EndNote&gt;</w:instrText>
      </w:r>
      <w:r w:rsidR="00A0292C">
        <w:rPr>
          <w:rFonts w:cs="Arial"/>
          <w:szCs w:val="20"/>
          <w:lang w:val="en-US"/>
        </w:rPr>
        <w:fldChar w:fldCharType="separate"/>
      </w:r>
      <w:r w:rsidR="00CE5046">
        <w:rPr>
          <w:rFonts w:cs="Arial"/>
          <w:noProof/>
          <w:szCs w:val="20"/>
          <w:lang w:val="en-US"/>
        </w:rPr>
        <w:t>(4</w:t>
      </w:r>
      <w:r w:rsidR="00750812">
        <w:rPr>
          <w:rFonts w:cs="Arial"/>
          <w:noProof/>
          <w:szCs w:val="20"/>
          <w:lang w:val="en-US"/>
        </w:rPr>
        <w:t>0</w:t>
      </w:r>
      <w:r w:rsidR="00CE5046">
        <w:rPr>
          <w:rFonts w:cs="Arial"/>
          <w:noProof/>
          <w:szCs w:val="20"/>
          <w:lang w:val="en-US"/>
        </w:rPr>
        <w:t>, 4</w:t>
      </w:r>
      <w:r w:rsidR="00750812">
        <w:rPr>
          <w:rFonts w:cs="Arial"/>
          <w:noProof/>
          <w:szCs w:val="20"/>
          <w:lang w:val="en-US"/>
        </w:rPr>
        <w:t>1</w:t>
      </w:r>
      <w:r w:rsidR="00CE5046">
        <w:rPr>
          <w:rFonts w:cs="Arial"/>
          <w:noProof/>
          <w:szCs w:val="20"/>
          <w:lang w:val="en-US"/>
        </w:rPr>
        <w:t>)</w:t>
      </w:r>
      <w:r w:rsidR="00A0292C">
        <w:rPr>
          <w:rFonts w:cs="Arial"/>
          <w:szCs w:val="20"/>
          <w:lang w:val="en-US"/>
        </w:rPr>
        <w:fldChar w:fldCharType="end"/>
      </w:r>
      <w:r w:rsidR="00392550" w:rsidRPr="00A976D4">
        <w:rPr>
          <w:rFonts w:cs="Arial"/>
          <w:szCs w:val="20"/>
          <w:lang w:val="en-US"/>
        </w:rPr>
        <w:t xml:space="preserve"> </w:t>
      </w:r>
      <w:r w:rsidRPr="00A976D4">
        <w:rPr>
          <w:rFonts w:cs="Arial"/>
          <w:szCs w:val="20"/>
          <w:lang w:val="en-US"/>
        </w:rPr>
        <w:t>UK National Health Service,</w:t>
      </w:r>
      <w:r w:rsidR="00A0292C">
        <w:rPr>
          <w:rFonts w:cs="Arial"/>
          <w:szCs w:val="20"/>
          <w:lang w:val="en-US"/>
        </w:rPr>
        <w:fldChar w:fldCharType="begin"/>
      </w:r>
      <w:r w:rsidR="00CE5046">
        <w:rPr>
          <w:rFonts w:cs="Arial"/>
          <w:szCs w:val="20"/>
          <w:lang w:val="en-US"/>
        </w:rPr>
        <w:instrText xml:space="preserve"> ADDIN EN.CITE &lt;EndNote&gt;&lt;Cite&gt;&lt;Author&gt;NHS&lt;/Author&gt;&lt;Year&gt;2019&lt;/Year&gt;&lt;RecNum&gt;1678&lt;/RecNum&gt;&lt;DisplayText&gt;(43)&lt;/DisplayText&gt;&lt;record&gt;&lt;rec-number&gt;1678&lt;/rec-number&gt;&lt;foreign-keys&gt;&lt;key app="EN" db-id="5vdapet09txd2hefr04550tfw9svpwsefsw2" timestamp="0"&gt;1678&lt;/key&gt;&lt;/foreign-keys&gt;&lt;ref-type name="Web Page"&gt;12&lt;/ref-type&gt;&lt;contributors&gt;&lt;authors&gt;&lt;author&gt;NHS,&lt;/author&gt;&lt;/authors&gt;&lt;/contributors&gt;&lt;titles&gt;&lt;title&gt;NHS sites&lt;/title&gt;&lt;/titles&gt;&lt;dates&gt;&lt;year&gt;2019&lt;/year&gt;&lt;/dates&gt;&lt;pub-location&gt;UK&lt;/pub-location&gt;&lt;publisher&gt;NHS&lt;/publisher&gt;&lt;urls&gt;&lt;related-urls&gt;&lt;url&gt;https://www.nhs.uk/nhs-sites/&lt;/url&gt;&lt;/related-urls&gt;&lt;/urls&gt;&lt;custom1&gt;2019&lt;/custom1&gt;&lt;custom2&gt;23 September&lt;/custom2&gt;&lt;/record&gt;&lt;/Cite&gt;&lt;/EndNote&gt;</w:instrText>
      </w:r>
      <w:r w:rsidR="00A0292C">
        <w:rPr>
          <w:rFonts w:cs="Arial"/>
          <w:szCs w:val="20"/>
          <w:lang w:val="en-US"/>
        </w:rPr>
        <w:fldChar w:fldCharType="separate"/>
      </w:r>
      <w:r w:rsidR="00CE5046">
        <w:rPr>
          <w:rFonts w:cs="Arial"/>
          <w:noProof/>
          <w:szCs w:val="20"/>
          <w:lang w:val="en-US"/>
        </w:rPr>
        <w:t>(4</w:t>
      </w:r>
      <w:r w:rsidR="00750812">
        <w:rPr>
          <w:rFonts w:cs="Arial"/>
          <w:noProof/>
          <w:szCs w:val="20"/>
          <w:lang w:val="en-US"/>
        </w:rPr>
        <w:t>2</w:t>
      </w:r>
      <w:r w:rsidR="00CE5046">
        <w:rPr>
          <w:rFonts w:cs="Arial"/>
          <w:noProof/>
          <w:szCs w:val="20"/>
          <w:lang w:val="en-US"/>
        </w:rPr>
        <w:t>)</w:t>
      </w:r>
      <w:r w:rsidR="00A0292C">
        <w:rPr>
          <w:rFonts w:cs="Arial"/>
          <w:szCs w:val="20"/>
          <w:lang w:val="en-US"/>
        </w:rPr>
        <w:fldChar w:fldCharType="end"/>
      </w:r>
      <w:r w:rsidRPr="00A976D4">
        <w:rPr>
          <w:rFonts w:cs="Arial"/>
          <w:szCs w:val="20"/>
          <w:lang w:val="en-US"/>
        </w:rPr>
        <w:t xml:space="preserve"> National Institute for Health and Care Excellence,</w:t>
      </w:r>
      <w:r w:rsidR="00A0292C">
        <w:rPr>
          <w:rFonts w:cs="Arial"/>
          <w:szCs w:val="20"/>
          <w:lang w:val="en-US"/>
        </w:rPr>
        <w:fldChar w:fldCharType="begin"/>
      </w:r>
      <w:r w:rsidR="00CE5046">
        <w:rPr>
          <w:rFonts w:cs="Arial"/>
          <w:szCs w:val="20"/>
          <w:lang w:val="en-US"/>
        </w:rPr>
        <w:instrText xml:space="preserve"> ADDIN EN.CITE &lt;EndNote&gt;&lt;Cite&gt;&lt;Author&gt;National Institute for Health and Care Excellence&lt;/Author&gt;&lt;Year&gt;2019&lt;/Year&gt;&lt;RecNum&gt;1679&lt;/RecNum&gt;&lt;DisplayText&gt;(44)&lt;/DisplayText&gt;&lt;record&gt;&lt;rec-number&gt;1679&lt;/rec-number&gt;&lt;foreign-keys&gt;&lt;key app="EN" db-id="5vdapet09txd2hefr04550tfw9svpwsefsw2" timestamp="0"&gt;1679&lt;/key&gt;&lt;/foreign-keys&gt;&lt;ref-type name="Web Page"&gt;12&lt;/ref-type&gt;&lt;contributors&gt;&lt;authors&gt;&lt;author&gt;National Institute for Health and Care Excellence,&lt;/author&gt;&lt;/authors&gt;&lt;/contributors&gt;&lt;titles&gt;&lt;title&gt;Improving health and social care through evidence-based guidance&lt;/title&gt;&lt;/titles&gt;&lt;dates&gt;&lt;year&gt;2019&lt;/year&gt;&lt;/dates&gt;&lt;pub-location&gt;UK&lt;/pub-location&gt;&lt;publisher&gt;National Institute for Health and Care Excellence&lt;/publisher&gt;&lt;urls&gt;&lt;related-urls&gt;&lt;url&gt;https://www.nice.org.uk&lt;/url&gt;&lt;/related-urls&gt;&lt;/urls&gt;&lt;custom1&gt;2019&lt;/custom1&gt;&lt;custom2&gt;23 September&lt;/custom2&gt;&lt;/record&gt;&lt;/Cite&gt;&lt;/EndNote&gt;</w:instrText>
      </w:r>
      <w:r w:rsidR="00A0292C">
        <w:rPr>
          <w:rFonts w:cs="Arial"/>
          <w:szCs w:val="20"/>
          <w:lang w:val="en-US"/>
        </w:rPr>
        <w:fldChar w:fldCharType="separate"/>
      </w:r>
      <w:r w:rsidR="00CE5046">
        <w:rPr>
          <w:rFonts w:cs="Arial"/>
          <w:noProof/>
          <w:szCs w:val="20"/>
          <w:lang w:val="en-US"/>
        </w:rPr>
        <w:t>(4</w:t>
      </w:r>
      <w:r w:rsidR="00750812">
        <w:rPr>
          <w:rFonts w:cs="Arial"/>
          <w:noProof/>
          <w:szCs w:val="20"/>
          <w:lang w:val="en-US"/>
        </w:rPr>
        <w:t>3</w:t>
      </w:r>
      <w:r w:rsidR="00CE5046">
        <w:rPr>
          <w:rFonts w:cs="Arial"/>
          <w:noProof/>
          <w:szCs w:val="20"/>
          <w:lang w:val="en-US"/>
        </w:rPr>
        <w:t>)</w:t>
      </w:r>
      <w:r w:rsidR="00A0292C">
        <w:rPr>
          <w:rFonts w:cs="Arial"/>
          <w:szCs w:val="20"/>
          <w:lang w:val="en-US"/>
        </w:rPr>
        <w:fldChar w:fldCharType="end"/>
      </w:r>
      <w:r w:rsidRPr="00A976D4">
        <w:rPr>
          <w:rFonts w:cs="Arial"/>
          <w:szCs w:val="20"/>
          <w:lang w:val="en-US"/>
        </w:rPr>
        <w:t xml:space="preserve"> Public Health England</w:t>
      </w:r>
      <w:r w:rsidR="00A0292C">
        <w:rPr>
          <w:rFonts w:cs="Arial"/>
          <w:szCs w:val="20"/>
          <w:lang w:val="en-US"/>
        </w:rPr>
        <w:fldChar w:fldCharType="begin"/>
      </w:r>
      <w:r w:rsidR="00CE5046">
        <w:rPr>
          <w:rFonts w:cs="Arial"/>
          <w:szCs w:val="20"/>
          <w:lang w:val="en-US"/>
        </w:rPr>
        <w:instrText xml:space="preserve"> ADDIN EN.CITE &lt;EndNote&gt;&lt;Cite&gt;&lt;Author&gt;Public Health England&lt;/Author&gt;&lt;Year&gt;2019&lt;/Year&gt;&lt;RecNum&gt;1680&lt;/RecNum&gt;&lt;DisplayText&gt;(45)&lt;/DisplayText&gt;&lt;record&gt;&lt;rec-number&gt;1680&lt;/rec-number&gt;&lt;foreign-keys&gt;&lt;key app="EN" db-id="5vdapet09txd2hefr04550tfw9svpwsefsw2" timestamp="0"&gt;1680&lt;/key&gt;&lt;/foreign-keys&gt;&lt;ref-type name="Web Page"&gt;12&lt;/ref-type&gt;&lt;contributors&gt;&lt;authors&gt;&lt;author&gt;Public Health England,&lt;/author&gt;&lt;/authors&gt;&lt;/contributors&gt;&lt;titles&gt;&lt;title&gt;Public Health England&lt;/title&gt;&lt;/titles&gt;&lt;dates&gt;&lt;year&gt;2019&lt;/year&gt;&lt;/dates&gt;&lt;pub-location&gt;UK&lt;/pub-location&gt;&lt;publisher&gt;Public Health England&lt;/publisher&gt;&lt;urls&gt;&lt;related-urls&gt;&lt;url&gt;https://www.gov.uk/government/organisations/public-health-england&lt;/url&gt;&lt;/related-urls&gt;&lt;/urls&gt;&lt;custom1&gt;2019&lt;/custom1&gt;&lt;custom2&gt;23 September &lt;/custom2&gt;&lt;/record&gt;&lt;/Cite&gt;&lt;/EndNote&gt;</w:instrText>
      </w:r>
      <w:r w:rsidR="00A0292C">
        <w:rPr>
          <w:rFonts w:cs="Arial"/>
          <w:szCs w:val="20"/>
          <w:lang w:val="en-US"/>
        </w:rPr>
        <w:fldChar w:fldCharType="separate"/>
      </w:r>
      <w:r w:rsidR="00CE5046">
        <w:rPr>
          <w:rFonts w:cs="Arial"/>
          <w:noProof/>
          <w:szCs w:val="20"/>
          <w:lang w:val="en-US"/>
        </w:rPr>
        <w:t>(4</w:t>
      </w:r>
      <w:r w:rsidR="00750812">
        <w:rPr>
          <w:rFonts w:cs="Arial"/>
          <w:noProof/>
          <w:szCs w:val="20"/>
          <w:lang w:val="en-US"/>
        </w:rPr>
        <w:t>4</w:t>
      </w:r>
      <w:r w:rsidR="00CE5046">
        <w:rPr>
          <w:rFonts w:cs="Arial"/>
          <w:noProof/>
          <w:szCs w:val="20"/>
          <w:lang w:val="en-US"/>
        </w:rPr>
        <w:t>)</w:t>
      </w:r>
      <w:r w:rsidR="00A0292C">
        <w:rPr>
          <w:rFonts w:cs="Arial"/>
          <w:szCs w:val="20"/>
          <w:lang w:val="en-US"/>
        </w:rPr>
        <w:fldChar w:fldCharType="end"/>
      </w:r>
      <w:r w:rsidRPr="00A976D4">
        <w:rPr>
          <w:rFonts w:cs="Arial"/>
          <w:szCs w:val="20"/>
          <w:vertAlign w:val="superscript"/>
          <w:lang w:val="en-US"/>
        </w:rPr>
        <w:t xml:space="preserve"> </w:t>
      </w:r>
      <w:r w:rsidRPr="00A976D4">
        <w:rPr>
          <w:rFonts w:cs="Arial"/>
          <w:szCs w:val="20"/>
          <w:lang w:val="en-US"/>
        </w:rPr>
        <w:t>and Self Care forum</w:t>
      </w:r>
      <w:r w:rsidR="00A0292C">
        <w:rPr>
          <w:rFonts w:cs="Arial"/>
          <w:szCs w:val="20"/>
          <w:lang w:val="en-US"/>
        </w:rPr>
        <w:fldChar w:fldCharType="begin"/>
      </w:r>
      <w:r w:rsidR="00CE5046">
        <w:rPr>
          <w:rFonts w:cs="Arial"/>
          <w:szCs w:val="20"/>
          <w:lang w:val="en-US"/>
        </w:rPr>
        <w:instrText xml:space="preserve"> ADDIN EN.CITE &lt;EndNote&gt;&lt;Cite&gt;&lt;Author&gt;Self Care Forum&lt;/Author&gt;&lt;Year&gt;2019&lt;/Year&gt;&lt;RecNum&gt;1681&lt;/RecNum&gt;&lt;DisplayText&gt;(46)&lt;/DisplayText&gt;&lt;record&gt;&lt;rec-number&gt;1681&lt;/rec-number&gt;&lt;foreign-keys&gt;&lt;key app="EN" db-id="5vdapet09txd2hefr04550tfw9svpwsefsw2" timestamp="0"&gt;1681&lt;/key&gt;&lt;/foreign-keys&gt;&lt;ref-type name="Web Page"&gt;12&lt;/ref-type&gt;&lt;contributors&gt;&lt;authors&gt;&lt;author&gt;Self Care Forum,&lt;/author&gt;&lt;/authors&gt;&lt;/contributors&gt;&lt;titles&gt;&lt;title&gt;Self Care Forum&lt;/title&gt;&lt;/titles&gt;&lt;dates&gt;&lt;year&gt;2019&lt;/year&gt;&lt;/dates&gt;&lt;pub-location&gt;UK&lt;/pub-location&gt;&lt;publisher&gt;Self Care Forum&lt;/publisher&gt;&lt;urls&gt;&lt;related-urls&gt;&lt;url&gt;http://www.selfcareforum.org/&lt;/url&gt;&lt;/related-urls&gt;&lt;/urls&gt;&lt;custom1&gt;2019&lt;/custom1&gt;&lt;custom2&gt;23 September&lt;/custom2&gt;&lt;/record&gt;&lt;/Cite&gt;&lt;/EndNote&gt;</w:instrText>
      </w:r>
      <w:r w:rsidR="00A0292C">
        <w:rPr>
          <w:rFonts w:cs="Arial"/>
          <w:szCs w:val="20"/>
          <w:lang w:val="en-US"/>
        </w:rPr>
        <w:fldChar w:fldCharType="separate"/>
      </w:r>
      <w:r w:rsidR="00CE5046">
        <w:rPr>
          <w:rFonts w:cs="Arial"/>
          <w:noProof/>
          <w:szCs w:val="20"/>
          <w:lang w:val="en-US"/>
        </w:rPr>
        <w:t>(4</w:t>
      </w:r>
      <w:r w:rsidR="00750812">
        <w:rPr>
          <w:rFonts w:cs="Arial"/>
          <w:noProof/>
          <w:szCs w:val="20"/>
          <w:lang w:val="en-US"/>
        </w:rPr>
        <w:t>5</w:t>
      </w:r>
      <w:r w:rsidR="00CE5046">
        <w:rPr>
          <w:rFonts w:cs="Arial"/>
          <w:noProof/>
          <w:szCs w:val="20"/>
          <w:lang w:val="en-US"/>
        </w:rPr>
        <w:t>)</w:t>
      </w:r>
      <w:r w:rsidR="00A0292C">
        <w:rPr>
          <w:rFonts w:cs="Arial"/>
          <w:szCs w:val="20"/>
          <w:lang w:val="en-US"/>
        </w:rPr>
        <w:fldChar w:fldCharType="end"/>
      </w:r>
      <w:r w:rsidRPr="00A976D4">
        <w:rPr>
          <w:rFonts w:cs="Arial"/>
          <w:szCs w:val="20"/>
          <w:lang w:val="en-US"/>
        </w:rPr>
        <w:t xml:space="preserve"> </w:t>
      </w:r>
      <w:r w:rsidRPr="00A976D4">
        <w:rPr>
          <w:rFonts w:cs="Arial"/>
          <w:szCs w:val="20"/>
        </w:rPr>
        <w:t>on patient information tools for RTIs, SSTIs and UTIs</w:t>
      </w:r>
      <w:r w:rsidRPr="00A976D4">
        <w:rPr>
          <w:szCs w:val="20"/>
        </w:rPr>
        <w:t xml:space="preserve">. Where appropriate, information leaflets were also included </w:t>
      </w:r>
      <w:r w:rsidR="009813B2">
        <w:rPr>
          <w:szCs w:val="20"/>
        </w:rPr>
        <w:t>from</w:t>
      </w:r>
      <w:r w:rsidRPr="00A976D4">
        <w:rPr>
          <w:szCs w:val="20"/>
        </w:rPr>
        <w:t xml:space="preserve"> studies found in the literature search. Patient decision aids/information leaflets were included if they were used in primary care, while decision aids used solely in the hospital setting were excluded. </w:t>
      </w:r>
    </w:p>
    <w:p w14:paraId="492E6BEC" w14:textId="0585344B" w:rsidR="00CB39D7" w:rsidRPr="00A976D4" w:rsidRDefault="00CB39D7" w:rsidP="00275FA4">
      <w:pPr>
        <w:spacing w:after="0" w:line="276" w:lineRule="auto"/>
        <w:jc w:val="both"/>
        <w:rPr>
          <w:szCs w:val="20"/>
        </w:rPr>
      </w:pPr>
      <w:r w:rsidRPr="00A976D4">
        <w:rPr>
          <w:szCs w:val="20"/>
        </w:rPr>
        <w:t xml:space="preserve">The following categories were assessed (Appendix </w:t>
      </w:r>
      <w:r w:rsidR="0033454C">
        <w:rPr>
          <w:szCs w:val="20"/>
        </w:rPr>
        <w:t>D</w:t>
      </w:r>
      <w:r w:rsidRPr="00A976D4">
        <w:rPr>
          <w:szCs w:val="20"/>
        </w:rPr>
        <w:t>):</w:t>
      </w:r>
    </w:p>
    <w:p w14:paraId="14EF11A2" w14:textId="77777777" w:rsidR="00CB39D7" w:rsidRPr="00A976D4" w:rsidRDefault="00CB39D7" w:rsidP="00275FA4">
      <w:pPr>
        <w:pStyle w:val="ListParagraph"/>
        <w:numPr>
          <w:ilvl w:val="0"/>
          <w:numId w:val="19"/>
        </w:numPr>
        <w:spacing w:after="160" w:line="276" w:lineRule="auto"/>
        <w:contextualSpacing/>
        <w:jc w:val="both"/>
        <w:rPr>
          <w:szCs w:val="20"/>
        </w:rPr>
      </w:pPr>
      <w:r w:rsidRPr="00A976D4">
        <w:rPr>
          <w:szCs w:val="20"/>
        </w:rPr>
        <w:t xml:space="preserve">Where and when it was published, and updated where </w:t>
      </w:r>
      <w:proofErr w:type="gramStart"/>
      <w:r w:rsidRPr="00A976D4">
        <w:rPr>
          <w:szCs w:val="20"/>
        </w:rPr>
        <w:t>mentioned;</w:t>
      </w:r>
      <w:proofErr w:type="gramEnd"/>
    </w:p>
    <w:p w14:paraId="32841F9C" w14:textId="77777777" w:rsidR="00CB39D7" w:rsidRPr="00A976D4" w:rsidRDefault="00CB39D7" w:rsidP="00275FA4">
      <w:pPr>
        <w:pStyle w:val="ListParagraph"/>
        <w:numPr>
          <w:ilvl w:val="0"/>
          <w:numId w:val="19"/>
        </w:numPr>
        <w:spacing w:after="160" w:line="276" w:lineRule="auto"/>
        <w:contextualSpacing/>
        <w:jc w:val="both"/>
        <w:rPr>
          <w:szCs w:val="20"/>
        </w:rPr>
      </w:pPr>
      <w:r w:rsidRPr="00A976D4">
        <w:rPr>
          <w:szCs w:val="20"/>
        </w:rPr>
        <w:t>The type of illness (indication</w:t>
      </w:r>
      <w:proofErr w:type="gramStart"/>
      <w:r w:rsidRPr="00A976D4">
        <w:rPr>
          <w:szCs w:val="20"/>
        </w:rPr>
        <w:t>);</w:t>
      </w:r>
      <w:proofErr w:type="gramEnd"/>
    </w:p>
    <w:p w14:paraId="11BD8083" w14:textId="77777777" w:rsidR="00CB39D7" w:rsidRPr="00A976D4" w:rsidRDefault="00CB39D7" w:rsidP="00275FA4">
      <w:pPr>
        <w:pStyle w:val="ListParagraph"/>
        <w:numPr>
          <w:ilvl w:val="0"/>
          <w:numId w:val="19"/>
        </w:numPr>
        <w:spacing w:after="160" w:line="276" w:lineRule="auto"/>
        <w:contextualSpacing/>
        <w:jc w:val="both"/>
        <w:rPr>
          <w:szCs w:val="20"/>
        </w:rPr>
      </w:pPr>
      <w:r w:rsidRPr="00A976D4">
        <w:rPr>
          <w:szCs w:val="20"/>
        </w:rPr>
        <w:t xml:space="preserve">Whether the tool development involved key </w:t>
      </w:r>
      <w:proofErr w:type="gramStart"/>
      <w:r w:rsidRPr="00A976D4">
        <w:rPr>
          <w:szCs w:val="20"/>
        </w:rPr>
        <w:t>stakeholders;</w:t>
      </w:r>
      <w:proofErr w:type="gramEnd"/>
    </w:p>
    <w:p w14:paraId="2DF7D717" w14:textId="77777777" w:rsidR="00CB39D7" w:rsidRPr="00A976D4" w:rsidRDefault="00CB39D7" w:rsidP="00275FA4">
      <w:pPr>
        <w:pStyle w:val="ListParagraph"/>
        <w:numPr>
          <w:ilvl w:val="0"/>
          <w:numId w:val="19"/>
        </w:numPr>
        <w:spacing w:after="160" w:line="276" w:lineRule="auto"/>
        <w:contextualSpacing/>
        <w:jc w:val="both"/>
        <w:rPr>
          <w:szCs w:val="20"/>
        </w:rPr>
      </w:pPr>
      <w:r w:rsidRPr="00A976D4">
        <w:rPr>
          <w:szCs w:val="20"/>
        </w:rPr>
        <w:t xml:space="preserve">Whether the tool was piloted before </w:t>
      </w:r>
      <w:proofErr w:type="gramStart"/>
      <w:r w:rsidRPr="00A976D4">
        <w:rPr>
          <w:szCs w:val="20"/>
        </w:rPr>
        <w:t>implementation;</w:t>
      </w:r>
      <w:proofErr w:type="gramEnd"/>
    </w:p>
    <w:p w14:paraId="18035B5C" w14:textId="77777777" w:rsidR="00CB39D7" w:rsidRPr="00A976D4" w:rsidRDefault="00CB39D7" w:rsidP="00275FA4">
      <w:pPr>
        <w:pStyle w:val="ListParagraph"/>
        <w:numPr>
          <w:ilvl w:val="0"/>
          <w:numId w:val="19"/>
        </w:numPr>
        <w:spacing w:after="160" w:line="276" w:lineRule="auto"/>
        <w:contextualSpacing/>
        <w:jc w:val="both"/>
        <w:rPr>
          <w:szCs w:val="20"/>
        </w:rPr>
      </w:pPr>
      <w:r w:rsidRPr="00A976D4">
        <w:rPr>
          <w:szCs w:val="20"/>
        </w:rPr>
        <w:t>Main target audience; and</w:t>
      </w:r>
    </w:p>
    <w:p w14:paraId="53D48F45" w14:textId="77777777" w:rsidR="00CB39D7" w:rsidRPr="00A976D4" w:rsidRDefault="00CB39D7" w:rsidP="00275FA4">
      <w:pPr>
        <w:pStyle w:val="ListParagraph"/>
        <w:numPr>
          <w:ilvl w:val="0"/>
          <w:numId w:val="19"/>
        </w:numPr>
        <w:spacing w:after="160" w:line="276" w:lineRule="auto"/>
        <w:contextualSpacing/>
        <w:jc w:val="both"/>
        <w:rPr>
          <w:szCs w:val="20"/>
        </w:rPr>
      </w:pPr>
      <w:r w:rsidRPr="00A976D4">
        <w:rPr>
          <w:szCs w:val="20"/>
        </w:rPr>
        <w:lastRenderedPageBreak/>
        <w:t>Whether the information tool discussed the cause, symptoms, and natural history of the illness; treatment and management options; benefit and harm; and whether an antibiotic was mentioned.</w:t>
      </w:r>
    </w:p>
    <w:p w14:paraId="53F9CF8A" w14:textId="4971CF68" w:rsidR="00CB39D7" w:rsidRPr="00CB39D7" w:rsidRDefault="00CB39D7" w:rsidP="00877989">
      <w:pPr>
        <w:pStyle w:val="Heading3"/>
      </w:pPr>
      <w:bookmarkStart w:id="27" w:name="_Toc22039434"/>
      <w:r>
        <w:t>4.4.3</w:t>
      </w:r>
      <w:r w:rsidRPr="00CB39D7">
        <w:t xml:space="preserve"> Main findings and discussion</w:t>
      </w:r>
      <w:bookmarkEnd w:id="27"/>
    </w:p>
    <w:p w14:paraId="319BC038" w14:textId="53102019" w:rsidR="00CB39D7" w:rsidRPr="00A976D4" w:rsidRDefault="00CB39D7" w:rsidP="00275FA4">
      <w:pPr>
        <w:spacing w:line="276" w:lineRule="auto"/>
        <w:jc w:val="both"/>
        <w:rPr>
          <w:szCs w:val="20"/>
        </w:rPr>
      </w:pPr>
      <w:r w:rsidRPr="00A976D4">
        <w:rPr>
          <w:szCs w:val="20"/>
        </w:rPr>
        <w:t xml:space="preserve">In this study, we included patient decision aids/patient information leaflets from five Australian websites and nine overseas websites from the US, UK and Europe. Most of the information provided in the decision aids/information leaflets included cause, symptoms, natural illness duration, treatment and management options, and antibiotics advised. Some included other information such as prevention, antibiotic benefit and harm, and dangerous signs to look out for </w:t>
      </w:r>
      <w:r w:rsidRPr="0033454C">
        <w:rPr>
          <w:szCs w:val="20"/>
        </w:rPr>
        <w:t xml:space="preserve">(see Appendix </w:t>
      </w:r>
      <w:r w:rsidR="00A75EC1">
        <w:rPr>
          <w:szCs w:val="20"/>
        </w:rPr>
        <w:t>D</w:t>
      </w:r>
      <w:r w:rsidRPr="00A976D4">
        <w:rPr>
          <w:szCs w:val="20"/>
        </w:rPr>
        <w:t xml:space="preserve">). While illustrations in some of these tools may be appealing to the audience, the majority of the patient decision aids/information leaflets included a large amount of text. This may be difficult for patients to understand, especially if the information </w:t>
      </w:r>
      <w:r w:rsidR="00554392">
        <w:rPr>
          <w:szCs w:val="20"/>
        </w:rPr>
        <w:t>is</w:t>
      </w:r>
      <w:r w:rsidR="00554392" w:rsidRPr="00A976D4">
        <w:rPr>
          <w:szCs w:val="20"/>
        </w:rPr>
        <w:t xml:space="preserve"> </w:t>
      </w:r>
      <w:r w:rsidRPr="00A976D4">
        <w:rPr>
          <w:szCs w:val="20"/>
        </w:rPr>
        <w:t xml:space="preserve">not discussed during consultations with healthcare providers.  </w:t>
      </w:r>
    </w:p>
    <w:p w14:paraId="3F29EB14" w14:textId="08FC95E1" w:rsidR="00CB39D7" w:rsidRPr="00A976D4" w:rsidRDefault="00CB39D7" w:rsidP="00275FA4">
      <w:pPr>
        <w:spacing w:line="276" w:lineRule="auto"/>
        <w:jc w:val="both"/>
        <w:rPr>
          <w:szCs w:val="20"/>
        </w:rPr>
      </w:pPr>
      <w:r w:rsidRPr="00A976D4">
        <w:rPr>
          <w:szCs w:val="20"/>
        </w:rPr>
        <w:t xml:space="preserve">Of the 49 decision aids/information leaflets included in this study, less than half (43%, n=21) were stated to have been developed in consultation with expert groups; others did not mention how these tools were developed. In addition, many were not piloted or trialled before implementation, therefore acceptability and usability of these decision aids/information leaflets were not known. Furthermore, around 25% (n=12) of these decision aids/information leaflets were more than 5 years old, and have not been recently updated or reviewed. </w:t>
      </w:r>
    </w:p>
    <w:p w14:paraId="462C23B9" w14:textId="1EE4D41C" w:rsidR="00CB39D7" w:rsidRDefault="00CB39D7" w:rsidP="00275FA4">
      <w:pPr>
        <w:spacing w:line="276" w:lineRule="auto"/>
        <w:jc w:val="both"/>
        <w:rPr>
          <w:szCs w:val="20"/>
        </w:rPr>
      </w:pPr>
      <w:r w:rsidRPr="00A976D4">
        <w:rPr>
          <w:szCs w:val="20"/>
        </w:rPr>
        <w:t xml:space="preserve">It is important that tools are developed in consultation with key stakeholders, including content experts, healthcare providers and patients, in order to create evidence-based patient decision support tools that are robust, easy to understand, visually appealing, acceptable, and feasible. This can be facilitated by involving key stakeholders in the </w:t>
      </w:r>
      <w:r w:rsidR="002179E9">
        <w:rPr>
          <w:szCs w:val="20"/>
        </w:rPr>
        <w:t>design and development of tools.</w:t>
      </w:r>
      <w:r w:rsidRPr="00A976D4">
        <w:rPr>
          <w:szCs w:val="20"/>
        </w:rPr>
        <w:t xml:space="preserve"> Support should be provided to healthcare providers to encourage communication and shared decision making with patients during consultations.  Finally, there needs to be a maintenance process to ensure information is relevant and up to date, </w:t>
      </w:r>
      <w:r w:rsidR="002179E9">
        <w:rPr>
          <w:szCs w:val="20"/>
        </w:rPr>
        <w:t xml:space="preserve">easy to access </w:t>
      </w:r>
      <w:r w:rsidRPr="00A976D4">
        <w:rPr>
          <w:szCs w:val="20"/>
        </w:rPr>
        <w:t xml:space="preserve">and to provide on-going support and feedback to </w:t>
      </w:r>
      <w:r w:rsidR="002179E9">
        <w:rPr>
          <w:szCs w:val="20"/>
        </w:rPr>
        <w:t xml:space="preserve">healthcare </w:t>
      </w:r>
      <w:r w:rsidRPr="00A976D4">
        <w:rPr>
          <w:szCs w:val="20"/>
        </w:rPr>
        <w:t>providers and patients for long term sustainability.</w:t>
      </w:r>
    </w:p>
    <w:p w14:paraId="0BF392C1" w14:textId="239A6CBD" w:rsidR="00CB39D7" w:rsidRPr="00CB39D7" w:rsidRDefault="00CB39D7" w:rsidP="00867062">
      <w:pPr>
        <w:pStyle w:val="Heading2"/>
      </w:pPr>
      <w:bookmarkStart w:id="28" w:name="_Toc22039435"/>
      <w:bookmarkStart w:id="29" w:name="_Toc75508298"/>
      <w:r w:rsidRPr="00CB39D7">
        <w:t>4.5 Conclusion</w:t>
      </w:r>
      <w:bookmarkEnd w:id="28"/>
      <w:bookmarkEnd w:id="29"/>
    </w:p>
    <w:p w14:paraId="1A51AF49" w14:textId="4D74E65A" w:rsidR="00CB39D7" w:rsidRPr="00A976D4" w:rsidRDefault="00CB39D7" w:rsidP="00275FA4">
      <w:pPr>
        <w:shd w:val="clear" w:color="auto" w:fill="FFFFFF"/>
        <w:spacing w:line="276" w:lineRule="auto"/>
        <w:jc w:val="both"/>
        <w:rPr>
          <w:rFonts w:eastAsia="Times New Roman" w:cs="Arial"/>
          <w:color w:val="000000"/>
          <w:szCs w:val="20"/>
          <w:bdr w:val="none" w:sz="0" w:space="0" w:color="auto" w:frame="1"/>
          <w:lang w:val="en-US"/>
        </w:rPr>
      </w:pPr>
      <w:bookmarkStart w:id="30" w:name="_Toc463941753"/>
      <w:bookmarkStart w:id="31" w:name="_Toc463943679"/>
      <w:bookmarkStart w:id="32" w:name="_Toc463943712"/>
      <w:bookmarkStart w:id="33" w:name="_Toc463943774"/>
      <w:bookmarkStart w:id="34" w:name="_Toc463955541"/>
      <w:bookmarkEnd w:id="30"/>
      <w:bookmarkEnd w:id="31"/>
      <w:bookmarkEnd w:id="32"/>
      <w:bookmarkEnd w:id="33"/>
      <w:bookmarkEnd w:id="34"/>
      <w:r w:rsidRPr="00A976D4">
        <w:rPr>
          <w:rFonts w:eastAsia="Times New Roman" w:cs="Arial"/>
          <w:color w:val="000000"/>
          <w:szCs w:val="20"/>
          <w:bdr w:val="none" w:sz="0" w:space="0" w:color="auto" w:frame="1"/>
          <w:lang w:val="en-US"/>
        </w:rPr>
        <w:t>This review has demonstrated that there is a limited amount of literature to support the tools that are currently available for use in primary care.  While there are resources available in the form of patient decision aids/information leaflets for common infections such as RTIs, SSTIs, and UTIs, most of them lacked clear evidence of key stakeholder and consumer involvement in their development. Furthermore, only one assessed usability in a pilot study before implementation, and none have objectively assessed impact on prescribing.</w:t>
      </w:r>
    </w:p>
    <w:p w14:paraId="4ABE4DB3" w14:textId="10819CD7" w:rsidR="00CB39D7" w:rsidRPr="00A976D4" w:rsidRDefault="00CB39D7" w:rsidP="00275FA4">
      <w:pPr>
        <w:shd w:val="clear" w:color="auto" w:fill="FFFFFF"/>
        <w:spacing w:line="276" w:lineRule="auto"/>
        <w:jc w:val="both"/>
        <w:rPr>
          <w:rFonts w:eastAsia="Times New Roman" w:cs="Arial"/>
          <w:color w:val="000000"/>
          <w:szCs w:val="20"/>
          <w:bdr w:val="none" w:sz="0" w:space="0" w:color="auto" w:frame="1"/>
          <w:lang w:val="en-US"/>
        </w:rPr>
      </w:pPr>
      <w:r w:rsidRPr="00A976D4">
        <w:rPr>
          <w:rFonts w:eastAsia="Times New Roman" w:cs="Arial"/>
          <w:color w:val="000000"/>
          <w:szCs w:val="20"/>
          <w:bdr w:val="none" w:sz="0" w:space="0" w:color="auto" w:frame="1"/>
          <w:lang w:val="en-US"/>
        </w:rPr>
        <w:t xml:space="preserve">Many shared </w:t>
      </w:r>
      <w:proofErr w:type="gramStart"/>
      <w:r w:rsidRPr="00A976D4">
        <w:rPr>
          <w:rFonts w:eastAsia="Times New Roman" w:cs="Arial"/>
          <w:color w:val="000000"/>
          <w:szCs w:val="20"/>
          <w:bdr w:val="none" w:sz="0" w:space="0" w:color="auto" w:frame="1"/>
          <w:lang w:val="en-US"/>
        </w:rPr>
        <w:t>decision making</w:t>
      </w:r>
      <w:proofErr w:type="gramEnd"/>
      <w:r w:rsidRPr="00A976D4">
        <w:rPr>
          <w:rFonts w:eastAsia="Times New Roman" w:cs="Arial"/>
          <w:color w:val="000000"/>
          <w:szCs w:val="20"/>
          <w:bdr w:val="none" w:sz="0" w:space="0" w:color="auto" w:frame="1"/>
          <w:lang w:val="en-US"/>
        </w:rPr>
        <w:t xml:space="preserve"> tools referencing prescribing guidelines, have information targeted for healthcare providers;</w:t>
      </w:r>
      <w:r w:rsidR="002179E9">
        <w:rPr>
          <w:rFonts w:eastAsia="Times New Roman" w:cs="Arial"/>
          <w:color w:val="000000"/>
          <w:szCs w:val="20"/>
          <w:bdr w:val="none" w:sz="0" w:space="0" w:color="auto" w:frame="1"/>
          <w:lang w:val="en-US"/>
        </w:rPr>
        <w:t xml:space="preserve"> this means they are </w:t>
      </w:r>
      <w:r w:rsidRPr="00A976D4">
        <w:rPr>
          <w:rFonts w:eastAsia="Times New Roman" w:cs="Arial"/>
          <w:color w:val="000000"/>
          <w:szCs w:val="20"/>
          <w:bdr w:val="none" w:sz="0" w:space="0" w:color="auto" w:frame="1"/>
          <w:lang w:val="en-US"/>
        </w:rPr>
        <w:t>not necessarily appropriate for patient use. The tools do not consistently include specific information to address common issues such as prevention, warning signs and complications, and when to re-consult.</w:t>
      </w:r>
    </w:p>
    <w:p w14:paraId="01B79F20" w14:textId="77777777" w:rsidR="00CB39D7" w:rsidRPr="00A976D4" w:rsidRDefault="00CB39D7" w:rsidP="00275FA4">
      <w:pPr>
        <w:shd w:val="clear" w:color="auto" w:fill="FFFFFF"/>
        <w:spacing w:line="276" w:lineRule="auto"/>
        <w:jc w:val="both"/>
        <w:rPr>
          <w:rFonts w:ascii="Times New Roman" w:eastAsia="Times New Roman" w:hAnsi="Times New Roman" w:cs="Times New Roman"/>
          <w:color w:val="201F1E"/>
          <w:szCs w:val="20"/>
          <w:lang w:val="en-US"/>
        </w:rPr>
      </w:pPr>
      <w:proofErr w:type="gramStart"/>
      <w:r w:rsidRPr="00A976D4">
        <w:rPr>
          <w:rFonts w:eastAsia="Times New Roman" w:cs="Arial"/>
          <w:color w:val="000000"/>
          <w:szCs w:val="20"/>
          <w:bdr w:val="none" w:sz="0" w:space="0" w:color="auto" w:frame="1"/>
          <w:lang w:val="en-US"/>
        </w:rPr>
        <w:t>In order to</w:t>
      </w:r>
      <w:proofErr w:type="gramEnd"/>
      <w:r w:rsidRPr="00A976D4">
        <w:rPr>
          <w:rFonts w:eastAsia="Times New Roman" w:cs="Arial"/>
          <w:color w:val="000000"/>
          <w:szCs w:val="20"/>
          <w:bdr w:val="none" w:sz="0" w:space="0" w:color="auto" w:frame="1"/>
          <w:lang w:val="en-US"/>
        </w:rPr>
        <w:t xml:space="preserve"> develop and implement successful decision support tools there is a need for a clear, transparent and evidence-based process for design and evaluation involving healthcare providers and patients in primary care. Specifically, there is a need to consider:</w:t>
      </w:r>
    </w:p>
    <w:p w14:paraId="7C6052F5" w14:textId="77777777" w:rsidR="00CB39D7" w:rsidRPr="00A976D4" w:rsidRDefault="00CB39D7" w:rsidP="00275FA4">
      <w:pPr>
        <w:shd w:val="clear" w:color="auto" w:fill="FFFFFF"/>
        <w:spacing w:line="276" w:lineRule="auto"/>
        <w:ind w:left="284"/>
        <w:jc w:val="both"/>
        <w:rPr>
          <w:rFonts w:ascii="Times New Roman" w:eastAsia="Times New Roman" w:hAnsi="Times New Roman" w:cs="Times New Roman"/>
          <w:color w:val="201F1E"/>
          <w:szCs w:val="20"/>
          <w:lang w:val="en-US"/>
        </w:rPr>
      </w:pPr>
      <w:r w:rsidRPr="00A976D4">
        <w:rPr>
          <w:rFonts w:eastAsia="Times New Roman" w:cs="Arial"/>
          <w:color w:val="000000"/>
          <w:szCs w:val="20"/>
          <w:bdr w:val="none" w:sz="0" w:space="0" w:color="auto" w:frame="1"/>
          <w:lang w:val="en-US"/>
        </w:rPr>
        <w:t xml:space="preserve">1) The use of a co-design methodology to develop decision support tools with key stakeholders (GPs, practice nurses, pharmacists, consumers) involved from the outset to increase acceptability and usability of these </w:t>
      </w:r>
      <w:proofErr w:type="gramStart"/>
      <w:r w:rsidRPr="00A976D4">
        <w:rPr>
          <w:rFonts w:eastAsia="Times New Roman" w:cs="Arial"/>
          <w:color w:val="000000"/>
          <w:szCs w:val="20"/>
          <w:bdr w:val="none" w:sz="0" w:space="0" w:color="auto" w:frame="1"/>
          <w:lang w:val="en-US"/>
        </w:rPr>
        <w:t>tools;</w:t>
      </w:r>
      <w:proofErr w:type="gramEnd"/>
    </w:p>
    <w:p w14:paraId="165B7406" w14:textId="77777777" w:rsidR="00CB39D7" w:rsidRPr="00A976D4" w:rsidRDefault="00CB39D7" w:rsidP="00275FA4">
      <w:pPr>
        <w:shd w:val="clear" w:color="auto" w:fill="FFFFFF"/>
        <w:spacing w:line="276" w:lineRule="auto"/>
        <w:ind w:left="284"/>
        <w:jc w:val="both"/>
        <w:rPr>
          <w:rFonts w:ascii="Times New Roman" w:eastAsia="Times New Roman" w:hAnsi="Times New Roman" w:cs="Times New Roman"/>
          <w:color w:val="201F1E"/>
          <w:szCs w:val="20"/>
          <w:lang w:val="en-US"/>
        </w:rPr>
      </w:pPr>
      <w:r w:rsidRPr="00A976D4">
        <w:rPr>
          <w:rFonts w:eastAsia="Times New Roman" w:cs="Arial"/>
          <w:color w:val="000000"/>
          <w:szCs w:val="20"/>
          <w:bdr w:val="none" w:sz="0" w:space="0" w:color="auto" w:frame="1"/>
          <w:lang w:val="en-US"/>
        </w:rPr>
        <w:t xml:space="preserve">2) Independent consumer and GP assessment to ensure they meet expectations and </w:t>
      </w:r>
      <w:proofErr w:type="gramStart"/>
      <w:r w:rsidRPr="00A976D4">
        <w:rPr>
          <w:rFonts w:eastAsia="Times New Roman" w:cs="Arial"/>
          <w:color w:val="000000"/>
          <w:szCs w:val="20"/>
          <w:bdr w:val="none" w:sz="0" w:space="0" w:color="auto" w:frame="1"/>
          <w:lang w:val="en-US"/>
        </w:rPr>
        <w:t>requirements;</w:t>
      </w:r>
      <w:proofErr w:type="gramEnd"/>
    </w:p>
    <w:p w14:paraId="4D7ECDB1" w14:textId="77777777" w:rsidR="00CB39D7" w:rsidRPr="00A976D4" w:rsidRDefault="00CB39D7" w:rsidP="00275FA4">
      <w:pPr>
        <w:shd w:val="clear" w:color="auto" w:fill="FFFFFF"/>
        <w:spacing w:line="276" w:lineRule="auto"/>
        <w:ind w:left="284"/>
        <w:jc w:val="both"/>
        <w:rPr>
          <w:rFonts w:ascii="Times New Roman" w:eastAsia="Times New Roman" w:hAnsi="Times New Roman" w:cs="Times New Roman"/>
          <w:color w:val="201F1E"/>
          <w:szCs w:val="20"/>
          <w:lang w:val="en-US"/>
        </w:rPr>
      </w:pPr>
      <w:r w:rsidRPr="00A976D4">
        <w:rPr>
          <w:rFonts w:eastAsia="Times New Roman" w:cs="Arial"/>
          <w:color w:val="000000"/>
          <w:szCs w:val="20"/>
          <w:bdr w:val="none" w:sz="0" w:space="0" w:color="auto" w:frame="1"/>
          <w:lang w:val="en-US"/>
        </w:rPr>
        <w:t xml:space="preserve">3) Strategies to make the tools easy to access in the clinical context and an assessment of uptake in a real world </w:t>
      </w:r>
      <w:proofErr w:type="gramStart"/>
      <w:r w:rsidRPr="00A976D4">
        <w:rPr>
          <w:rFonts w:eastAsia="Times New Roman" w:cs="Arial"/>
          <w:color w:val="000000"/>
          <w:szCs w:val="20"/>
          <w:bdr w:val="none" w:sz="0" w:space="0" w:color="auto" w:frame="1"/>
          <w:lang w:val="en-US"/>
        </w:rPr>
        <w:t>setting;</w:t>
      </w:r>
      <w:proofErr w:type="gramEnd"/>
    </w:p>
    <w:p w14:paraId="14A5CC08" w14:textId="77777777" w:rsidR="00CB39D7" w:rsidRPr="00A976D4" w:rsidRDefault="00CB39D7" w:rsidP="00275FA4">
      <w:pPr>
        <w:shd w:val="clear" w:color="auto" w:fill="FFFFFF"/>
        <w:spacing w:line="276" w:lineRule="auto"/>
        <w:ind w:left="284"/>
        <w:jc w:val="both"/>
        <w:rPr>
          <w:rFonts w:ascii="Times New Roman" w:eastAsia="Times New Roman" w:hAnsi="Times New Roman" w:cs="Times New Roman"/>
          <w:color w:val="201F1E"/>
          <w:szCs w:val="20"/>
          <w:lang w:val="en-US"/>
        </w:rPr>
      </w:pPr>
      <w:r w:rsidRPr="00A976D4">
        <w:rPr>
          <w:rFonts w:eastAsia="Times New Roman" w:cs="Arial"/>
          <w:color w:val="000000"/>
          <w:szCs w:val="20"/>
          <w:bdr w:val="none" w:sz="0" w:space="0" w:color="auto" w:frame="1"/>
          <w:lang w:val="en-US"/>
        </w:rPr>
        <w:t xml:space="preserve">4) An assessment of impact on outcomes such as consumer knowledge and attitudes and prescriber behaviors; and </w:t>
      </w:r>
    </w:p>
    <w:p w14:paraId="37910262" w14:textId="77777777" w:rsidR="00CB39D7" w:rsidRPr="00A976D4" w:rsidRDefault="00CB39D7" w:rsidP="00275FA4">
      <w:pPr>
        <w:shd w:val="clear" w:color="auto" w:fill="FFFFFF"/>
        <w:spacing w:line="276" w:lineRule="auto"/>
        <w:ind w:left="284"/>
        <w:jc w:val="both"/>
        <w:rPr>
          <w:rFonts w:ascii="Times New Roman" w:eastAsia="Times New Roman" w:hAnsi="Times New Roman" w:cs="Times New Roman"/>
          <w:color w:val="201F1E"/>
          <w:szCs w:val="20"/>
          <w:lang w:val="en-US"/>
        </w:rPr>
      </w:pPr>
      <w:r w:rsidRPr="00A976D4">
        <w:rPr>
          <w:rFonts w:eastAsia="Times New Roman" w:cs="Arial"/>
          <w:color w:val="000000"/>
          <w:szCs w:val="20"/>
          <w:bdr w:val="none" w:sz="0" w:space="0" w:color="auto" w:frame="1"/>
          <w:lang w:val="en-US"/>
        </w:rPr>
        <w:t>5) Provision of ongoing support to ensure there are regular updates to sustain long term use of these tools.</w:t>
      </w:r>
    </w:p>
    <w:p w14:paraId="51153B46" w14:textId="3B95B29F" w:rsidR="00CB39D7" w:rsidRPr="00A976D4" w:rsidRDefault="00CB39D7" w:rsidP="00275FA4">
      <w:pPr>
        <w:shd w:val="clear" w:color="auto" w:fill="FFFFFF"/>
        <w:spacing w:line="276" w:lineRule="auto"/>
        <w:jc w:val="both"/>
        <w:rPr>
          <w:rFonts w:ascii="Times New Roman" w:eastAsia="Times New Roman" w:hAnsi="Times New Roman" w:cs="Times New Roman"/>
          <w:color w:val="201F1E"/>
          <w:szCs w:val="20"/>
          <w:lang w:val="en-US"/>
        </w:rPr>
      </w:pPr>
      <w:r w:rsidRPr="00A976D4">
        <w:rPr>
          <w:rFonts w:eastAsia="Times New Roman" w:cs="Arial"/>
          <w:color w:val="000000"/>
          <w:szCs w:val="20"/>
          <w:bdr w:val="none" w:sz="0" w:space="0" w:color="auto" w:frame="1"/>
          <w:lang w:val="en-US"/>
        </w:rPr>
        <w:t xml:space="preserve">Tools to guide shared decision making between healthcare providers and patients may help to </w:t>
      </w:r>
      <w:proofErr w:type="spellStart"/>
      <w:r w:rsidRPr="00A976D4">
        <w:rPr>
          <w:rFonts w:eastAsia="Times New Roman" w:cs="Arial"/>
          <w:color w:val="000000"/>
          <w:szCs w:val="20"/>
          <w:bdr w:val="none" w:sz="0" w:space="0" w:color="auto" w:frame="1"/>
          <w:lang w:val="en-US"/>
        </w:rPr>
        <w:t>optimise</w:t>
      </w:r>
      <w:proofErr w:type="spellEnd"/>
      <w:r w:rsidRPr="00A976D4">
        <w:rPr>
          <w:rFonts w:eastAsia="Times New Roman" w:cs="Arial"/>
          <w:color w:val="000000"/>
          <w:szCs w:val="20"/>
          <w:bdr w:val="none" w:sz="0" w:space="0" w:color="auto" w:frame="1"/>
          <w:lang w:val="en-US"/>
        </w:rPr>
        <w:t xml:space="preserve"> antibiotic prescribing, but more work is needed to ensure that they are well designed to meet specific needs.</w:t>
      </w:r>
    </w:p>
    <w:p w14:paraId="744DEF47" w14:textId="11AD4D58" w:rsidR="00E05212" w:rsidRDefault="00772413" w:rsidP="00877989">
      <w:pPr>
        <w:pStyle w:val="Heading1"/>
      </w:pPr>
      <w:bookmarkStart w:id="35" w:name="_Toc75508299"/>
      <w:r>
        <w:lastRenderedPageBreak/>
        <w:t>5.</w:t>
      </w:r>
      <w:r w:rsidR="00E05212">
        <w:t>Phase 1 – Development of Decision Support Tools</w:t>
      </w:r>
      <w:bookmarkEnd w:id="35"/>
    </w:p>
    <w:p w14:paraId="3DA6799B" w14:textId="764A565D" w:rsidR="00C46C9C" w:rsidRPr="00EB3333" w:rsidRDefault="00EB3333" w:rsidP="00867062">
      <w:pPr>
        <w:pStyle w:val="Heading2"/>
      </w:pPr>
      <w:bookmarkStart w:id="36" w:name="_Toc75508300"/>
      <w:r w:rsidRPr="00EB3333">
        <w:t xml:space="preserve">5.1 </w:t>
      </w:r>
      <w:r w:rsidR="00C46C9C" w:rsidRPr="00EB3333">
        <w:t>Aim</w:t>
      </w:r>
      <w:bookmarkEnd w:id="36"/>
    </w:p>
    <w:p w14:paraId="3D8798C9" w14:textId="35FB4637" w:rsidR="008F2303" w:rsidRPr="00A976D4" w:rsidRDefault="00392550" w:rsidP="0009672D">
      <w:pPr>
        <w:spacing w:after="160" w:line="276" w:lineRule="auto"/>
        <w:jc w:val="both"/>
        <w:rPr>
          <w:szCs w:val="20"/>
        </w:rPr>
      </w:pPr>
      <w:r w:rsidRPr="00A976D4">
        <w:rPr>
          <w:szCs w:val="20"/>
        </w:rPr>
        <w:t xml:space="preserve">The aim of the phase 1 </w:t>
      </w:r>
      <w:r w:rsidR="00075F8F" w:rsidRPr="00A976D4">
        <w:rPr>
          <w:szCs w:val="20"/>
        </w:rPr>
        <w:t xml:space="preserve">study </w:t>
      </w:r>
      <w:r w:rsidRPr="00A976D4">
        <w:rPr>
          <w:szCs w:val="20"/>
        </w:rPr>
        <w:t xml:space="preserve">was to </w:t>
      </w:r>
      <w:r w:rsidR="007F53A4">
        <w:rPr>
          <w:szCs w:val="20"/>
        </w:rPr>
        <w:t>co-design</w:t>
      </w:r>
      <w:r w:rsidRPr="00A976D4">
        <w:rPr>
          <w:szCs w:val="20"/>
        </w:rPr>
        <w:t xml:space="preserve"> shared decision support tools to promote antimicrobial stewardship in primary</w:t>
      </w:r>
      <w:r w:rsidR="00C868F5" w:rsidRPr="00A976D4">
        <w:rPr>
          <w:szCs w:val="20"/>
        </w:rPr>
        <w:t xml:space="preserve"> care</w:t>
      </w:r>
      <w:r w:rsidR="009C3BB8">
        <w:rPr>
          <w:szCs w:val="20"/>
        </w:rPr>
        <w:t xml:space="preserve"> with</w:t>
      </w:r>
      <w:r w:rsidR="00C868F5" w:rsidRPr="00A976D4">
        <w:rPr>
          <w:szCs w:val="20"/>
        </w:rPr>
        <w:t xml:space="preserve"> </w:t>
      </w:r>
      <w:r w:rsidR="0054547A">
        <w:rPr>
          <w:szCs w:val="20"/>
        </w:rPr>
        <w:t xml:space="preserve">healthcare providers including </w:t>
      </w:r>
      <w:r w:rsidR="00C868F5" w:rsidRPr="00A976D4">
        <w:rPr>
          <w:szCs w:val="20"/>
        </w:rPr>
        <w:t>GPs, practice nurse</w:t>
      </w:r>
      <w:r w:rsidR="0054547A">
        <w:rPr>
          <w:szCs w:val="20"/>
        </w:rPr>
        <w:t>s</w:t>
      </w:r>
      <w:r w:rsidR="00C868F5" w:rsidRPr="00A976D4">
        <w:rPr>
          <w:szCs w:val="20"/>
        </w:rPr>
        <w:t>, pharmacist</w:t>
      </w:r>
      <w:r w:rsidR="0054547A">
        <w:rPr>
          <w:szCs w:val="20"/>
        </w:rPr>
        <w:t>s</w:t>
      </w:r>
      <w:r w:rsidR="00C868F5" w:rsidRPr="00A976D4">
        <w:rPr>
          <w:szCs w:val="20"/>
        </w:rPr>
        <w:t xml:space="preserve"> and consumers.</w:t>
      </w:r>
    </w:p>
    <w:p w14:paraId="0E5EBE93" w14:textId="1CE02779" w:rsidR="00AB6A7C" w:rsidRPr="00AB6A7C" w:rsidRDefault="00EB3333" w:rsidP="00867062">
      <w:pPr>
        <w:pStyle w:val="Heading2"/>
      </w:pPr>
      <w:bookmarkStart w:id="37" w:name="_Toc75508301"/>
      <w:r w:rsidRPr="00EB3333">
        <w:t xml:space="preserve">5.2 </w:t>
      </w:r>
      <w:r w:rsidR="008F2303" w:rsidRPr="00EB3333">
        <w:t>Methodology</w:t>
      </w:r>
      <w:bookmarkEnd w:id="37"/>
    </w:p>
    <w:p w14:paraId="1F2CDA24" w14:textId="43AE25D8" w:rsidR="00AB6A7C" w:rsidRDefault="00AB6A7C" w:rsidP="00877989">
      <w:pPr>
        <w:pStyle w:val="Heading3"/>
      </w:pPr>
      <w:r>
        <w:t>5.2.1 Study design</w:t>
      </w:r>
    </w:p>
    <w:p w14:paraId="32A3086D" w14:textId="242D0420" w:rsidR="00AB6A7C" w:rsidRDefault="00D933B1" w:rsidP="0009672D">
      <w:pPr>
        <w:spacing w:line="276" w:lineRule="auto"/>
        <w:jc w:val="both"/>
        <w:rPr>
          <w:lang w:eastAsia="en-US"/>
        </w:rPr>
      </w:pPr>
      <w:r>
        <w:rPr>
          <w:lang w:eastAsia="en-US"/>
        </w:rPr>
        <w:t>C</w:t>
      </w:r>
      <w:r w:rsidR="00AB6A7C">
        <w:rPr>
          <w:lang w:eastAsia="en-US"/>
        </w:rPr>
        <w:t xml:space="preserve">o-design </w:t>
      </w:r>
      <w:r>
        <w:rPr>
          <w:lang w:eastAsia="en-US"/>
        </w:rPr>
        <w:t xml:space="preserve">study </w:t>
      </w:r>
      <w:r w:rsidR="00F330C9">
        <w:rPr>
          <w:lang w:eastAsia="en-US"/>
        </w:rPr>
        <w:t xml:space="preserve">consisting of three sessions </w:t>
      </w:r>
      <w:r w:rsidR="00616499">
        <w:rPr>
          <w:lang w:eastAsia="en-US"/>
        </w:rPr>
        <w:t>to develop shared decision support tools</w:t>
      </w:r>
      <w:r w:rsidR="00F330C9">
        <w:rPr>
          <w:lang w:eastAsia="en-US"/>
        </w:rPr>
        <w:t>.</w:t>
      </w:r>
      <w:r w:rsidR="00AB6A7C">
        <w:rPr>
          <w:lang w:eastAsia="en-US"/>
        </w:rPr>
        <w:t xml:space="preserve"> </w:t>
      </w:r>
    </w:p>
    <w:p w14:paraId="1D5570D2" w14:textId="2426EA7A" w:rsidR="00D95CEC" w:rsidRPr="008F2303" w:rsidRDefault="00EB3333" w:rsidP="00877989">
      <w:pPr>
        <w:pStyle w:val="Heading3"/>
      </w:pPr>
      <w:r>
        <w:t>5.2.</w:t>
      </w:r>
      <w:r w:rsidR="00216973">
        <w:t>2</w:t>
      </w:r>
      <w:r>
        <w:t xml:space="preserve"> </w:t>
      </w:r>
      <w:r w:rsidR="00D95CEC" w:rsidRPr="008F2303">
        <w:t>Participant recruitment</w:t>
      </w:r>
    </w:p>
    <w:p w14:paraId="1EE7971B" w14:textId="3CFBCCBF" w:rsidR="00A976D4" w:rsidRPr="00A976D4" w:rsidRDefault="00A976D4" w:rsidP="0009672D">
      <w:pPr>
        <w:spacing w:line="276" w:lineRule="auto"/>
        <w:jc w:val="both"/>
        <w:rPr>
          <w:rFonts w:cstheme="minorHAnsi"/>
          <w:szCs w:val="20"/>
        </w:rPr>
      </w:pPr>
      <w:r w:rsidRPr="00A976D4">
        <w:rPr>
          <w:rFonts w:cstheme="minorHAnsi"/>
          <w:szCs w:val="20"/>
        </w:rPr>
        <w:t xml:space="preserve">Participants </w:t>
      </w:r>
      <w:r w:rsidR="00095EA8">
        <w:rPr>
          <w:rFonts w:cstheme="minorHAnsi"/>
          <w:szCs w:val="20"/>
        </w:rPr>
        <w:t xml:space="preserve">consisted of GPs, </w:t>
      </w:r>
      <w:r w:rsidR="00554392">
        <w:rPr>
          <w:rFonts w:cstheme="minorHAnsi"/>
          <w:szCs w:val="20"/>
        </w:rPr>
        <w:t xml:space="preserve">a </w:t>
      </w:r>
      <w:r w:rsidR="00095EA8">
        <w:rPr>
          <w:rFonts w:cstheme="minorHAnsi"/>
          <w:szCs w:val="20"/>
        </w:rPr>
        <w:t xml:space="preserve">practice nurse, </w:t>
      </w:r>
      <w:r w:rsidR="00554392">
        <w:rPr>
          <w:rFonts w:cstheme="minorHAnsi"/>
          <w:szCs w:val="20"/>
        </w:rPr>
        <w:t xml:space="preserve">a </w:t>
      </w:r>
      <w:r w:rsidR="00095EA8">
        <w:rPr>
          <w:rFonts w:cstheme="minorHAnsi"/>
          <w:szCs w:val="20"/>
        </w:rPr>
        <w:t>pharmacist</w:t>
      </w:r>
      <w:r w:rsidR="00554392">
        <w:rPr>
          <w:rFonts w:cstheme="minorHAnsi"/>
          <w:szCs w:val="20"/>
        </w:rPr>
        <w:t>,</w:t>
      </w:r>
      <w:r w:rsidR="00095EA8">
        <w:rPr>
          <w:rFonts w:cstheme="minorHAnsi"/>
          <w:szCs w:val="20"/>
        </w:rPr>
        <w:t xml:space="preserve"> and patients/consumers that attend general practice </w:t>
      </w:r>
      <w:r w:rsidR="00637365">
        <w:rPr>
          <w:rFonts w:cstheme="minorHAnsi"/>
          <w:szCs w:val="20"/>
        </w:rPr>
        <w:t xml:space="preserve">for </w:t>
      </w:r>
      <w:r w:rsidR="00554392">
        <w:rPr>
          <w:rFonts w:cstheme="minorHAnsi"/>
          <w:szCs w:val="20"/>
        </w:rPr>
        <w:t xml:space="preserve">the </w:t>
      </w:r>
      <w:r w:rsidR="009C4DF4">
        <w:rPr>
          <w:rFonts w:cstheme="minorHAnsi"/>
          <w:szCs w:val="20"/>
        </w:rPr>
        <w:t>majority</w:t>
      </w:r>
      <w:r w:rsidR="005F6849">
        <w:rPr>
          <w:rFonts w:cstheme="minorHAnsi"/>
          <w:szCs w:val="20"/>
        </w:rPr>
        <w:t xml:space="preserve"> of their medical care. They </w:t>
      </w:r>
      <w:r w:rsidRPr="00A976D4">
        <w:rPr>
          <w:rFonts w:cstheme="minorHAnsi"/>
          <w:szCs w:val="20"/>
        </w:rPr>
        <w:t>were recruited via the research team’s professional network</w:t>
      </w:r>
      <w:r w:rsidR="001F0D27">
        <w:rPr>
          <w:rFonts w:cstheme="minorHAnsi"/>
          <w:szCs w:val="20"/>
        </w:rPr>
        <w:t xml:space="preserve"> such as NCAS and </w:t>
      </w:r>
      <w:r w:rsidR="002C3D7B">
        <w:rPr>
          <w:rFonts w:cstheme="minorHAnsi"/>
          <w:szCs w:val="20"/>
        </w:rPr>
        <w:t>Victorian primary care practice-based Research and Education Network (</w:t>
      </w:r>
      <w:proofErr w:type="spellStart"/>
      <w:r w:rsidR="001F0D27">
        <w:rPr>
          <w:rFonts w:cstheme="minorHAnsi"/>
          <w:szCs w:val="20"/>
        </w:rPr>
        <w:t>VicREN</w:t>
      </w:r>
      <w:proofErr w:type="spellEnd"/>
      <w:r w:rsidR="002C3D7B">
        <w:rPr>
          <w:rFonts w:cstheme="minorHAnsi"/>
          <w:szCs w:val="20"/>
        </w:rPr>
        <w:t>)</w:t>
      </w:r>
      <w:r w:rsidRPr="00A976D4">
        <w:rPr>
          <w:rFonts w:cstheme="minorHAnsi"/>
          <w:szCs w:val="20"/>
        </w:rPr>
        <w:t>. An advertisement of the project, a plain language statement and a consent form were sent to potential participants via email. Interested participants contacted the research team, who explained the project in detail and answered any questions. All participants signed their consent forms before commencement of the project</w:t>
      </w:r>
      <w:r w:rsidR="001234DE">
        <w:rPr>
          <w:rFonts w:cstheme="minorHAnsi"/>
          <w:szCs w:val="20"/>
        </w:rPr>
        <w:t xml:space="preserve"> and participated in all the three of the sessions.</w:t>
      </w:r>
    </w:p>
    <w:p w14:paraId="097697D4" w14:textId="4E81378F" w:rsidR="00D95CEC" w:rsidRDefault="00EB3333" w:rsidP="00877989">
      <w:pPr>
        <w:pStyle w:val="Heading3"/>
      </w:pPr>
      <w:r>
        <w:t>5.2.</w:t>
      </w:r>
      <w:r w:rsidR="00216973">
        <w:t>3</w:t>
      </w:r>
      <w:r>
        <w:t xml:space="preserve"> </w:t>
      </w:r>
      <w:r w:rsidR="00A53172">
        <w:t>Co-design</w:t>
      </w:r>
      <w:r w:rsidR="0033454C">
        <w:t xml:space="preserve"> sessions</w:t>
      </w:r>
      <w:r w:rsidR="00216973">
        <w:t xml:space="preserve"> </w:t>
      </w:r>
      <w:r w:rsidR="009A404C">
        <w:t>data collection and analysis</w:t>
      </w:r>
    </w:p>
    <w:p w14:paraId="4054C49E" w14:textId="038347EC" w:rsidR="00D436A5" w:rsidRDefault="00D436A5" w:rsidP="0009672D">
      <w:pPr>
        <w:spacing w:line="276" w:lineRule="auto"/>
        <w:jc w:val="both"/>
      </w:pPr>
      <w:r>
        <w:t xml:space="preserve">The </w:t>
      </w:r>
      <w:r w:rsidR="00216973">
        <w:t xml:space="preserve">first co-design </w:t>
      </w:r>
      <w:r>
        <w:t xml:space="preserve">session focussed on what </w:t>
      </w:r>
      <w:r w:rsidR="00D90D6F">
        <w:t xml:space="preserve">information </w:t>
      </w:r>
      <w:r>
        <w:t>participants considered as important to include in patient decision aids/information</w:t>
      </w:r>
      <w:r w:rsidR="00291638">
        <w:t xml:space="preserve"> sheets and by what mode(</w:t>
      </w:r>
      <w:r>
        <w:t>s</w:t>
      </w:r>
      <w:r w:rsidR="00291638">
        <w:t>)</w:t>
      </w:r>
      <w:r>
        <w:t xml:space="preserve"> this information should be delivered. Using bronchitis as an example, participants were asked to rank eleven categories of information (e.g. cause, symptoms, natural illness, when to see a GP, prevention, risk of antibiotics) from most important to least important. Participants were </w:t>
      </w:r>
      <w:r w:rsidR="00216973">
        <w:t>then</w:t>
      </w:r>
      <w:r>
        <w:t xml:space="preserve"> asked to critique five current patient information sheets,</w:t>
      </w:r>
      <w:r w:rsidR="00216973">
        <w:t xml:space="preserve"> discuss what they liked and disliked about these information sheets, and once again asked to rank the eleven categories of information. </w:t>
      </w:r>
      <w:r w:rsidR="00291638">
        <w:t>Following this, p</w:t>
      </w:r>
      <w:r w:rsidR="00216973">
        <w:t xml:space="preserve">articipants were to </w:t>
      </w:r>
      <w:r>
        <w:t xml:space="preserve">provide feedback on how to optimise the information and delivery of the information in those materials. The session was </w:t>
      </w:r>
      <w:proofErr w:type="gramStart"/>
      <w:r>
        <w:t>video</w:t>
      </w:r>
      <w:proofErr w:type="gramEnd"/>
      <w:r>
        <w:t xml:space="preserve"> and audio recorded. </w:t>
      </w:r>
      <w:r w:rsidR="009A404C">
        <w:t xml:space="preserve">Category rankings were analysed </w:t>
      </w:r>
      <w:r w:rsidR="00291638">
        <w:t xml:space="preserve">descriptively </w:t>
      </w:r>
      <w:r w:rsidR="009A404C">
        <w:t xml:space="preserve">in Excel. </w:t>
      </w:r>
      <w:r>
        <w:t>Audio recording was transcribed verbatim</w:t>
      </w:r>
      <w:r w:rsidR="003458F7">
        <w:t>,</w:t>
      </w:r>
      <w:r>
        <w:t xml:space="preserve"> </w:t>
      </w:r>
      <w:r w:rsidR="003458F7">
        <w:t xml:space="preserve">with any identifying information removed, </w:t>
      </w:r>
      <w:r>
        <w:t>and common themes were identified using thematic analysis.</w:t>
      </w:r>
    </w:p>
    <w:p w14:paraId="73F78545" w14:textId="342F9190" w:rsidR="009A404C" w:rsidRDefault="00216973" w:rsidP="0009672D">
      <w:pPr>
        <w:spacing w:line="276" w:lineRule="auto"/>
        <w:jc w:val="both"/>
        <w:rPr>
          <w:rFonts w:cstheme="minorHAnsi"/>
          <w:szCs w:val="20"/>
        </w:rPr>
      </w:pPr>
      <w:r w:rsidRPr="00D436A5">
        <w:rPr>
          <w:rFonts w:cstheme="minorHAnsi"/>
          <w:szCs w:val="20"/>
        </w:rPr>
        <w:t xml:space="preserve">Following data analysis of the first co-design meeting, the research team composed </w:t>
      </w:r>
      <w:r w:rsidR="001F0D27">
        <w:rPr>
          <w:rFonts w:cstheme="minorHAnsi"/>
          <w:szCs w:val="20"/>
        </w:rPr>
        <w:t>draft</w:t>
      </w:r>
      <w:r w:rsidRPr="00D436A5">
        <w:rPr>
          <w:rFonts w:cstheme="minorHAnsi"/>
          <w:szCs w:val="20"/>
        </w:rPr>
        <w:t xml:space="preserve"> content</w:t>
      </w:r>
      <w:r w:rsidR="00022B4A">
        <w:rPr>
          <w:rFonts w:cstheme="minorHAnsi"/>
          <w:szCs w:val="20"/>
        </w:rPr>
        <w:t xml:space="preserve"> which aligned </w:t>
      </w:r>
      <w:r w:rsidR="001F0D27">
        <w:rPr>
          <w:rFonts w:cstheme="minorHAnsi"/>
          <w:szCs w:val="20"/>
        </w:rPr>
        <w:t>with</w:t>
      </w:r>
      <w:r w:rsidR="00804769">
        <w:rPr>
          <w:rFonts w:cstheme="minorHAnsi"/>
          <w:szCs w:val="20"/>
        </w:rPr>
        <w:t xml:space="preserve"> the</w:t>
      </w:r>
      <w:r w:rsidR="001F0D27">
        <w:rPr>
          <w:rFonts w:cstheme="minorHAnsi"/>
          <w:szCs w:val="20"/>
        </w:rPr>
        <w:t xml:space="preserve"> Therapeutic</w:t>
      </w:r>
      <w:r w:rsidR="009A404C">
        <w:rPr>
          <w:rFonts w:cstheme="minorHAnsi"/>
          <w:szCs w:val="20"/>
        </w:rPr>
        <w:t xml:space="preserve"> Guidelines</w:t>
      </w:r>
      <w:r w:rsidR="001F0D27">
        <w:rPr>
          <w:rFonts w:cstheme="minorHAnsi"/>
          <w:szCs w:val="20"/>
        </w:rPr>
        <w:t xml:space="preserve"> and </w:t>
      </w:r>
      <w:r w:rsidR="00804769">
        <w:rPr>
          <w:rFonts w:cstheme="minorHAnsi"/>
          <w:szCs w:val="20"/>
        </w:rPr>
        <w:t xml:space="preserve">was </w:t>
      </w:r>
      <w:r w:rsidR="001F0D27">
        <w:rPr>
          <w:rFonts w:cstheme="minorHAnsi"/>
          <w:szCs w:val="20"/>
        </w:rPr>
        <w:t>reviewed by</w:t>
      </w:r>
      <w:r w:rsidRPr="00D436A5">
        <w:rPr>
          <w:rFonts w:cstheme="minorHAnsi"/>
          <w:szCs w:val="20"/>
        </w:rPr>
        <w:t xml:space="preserve"> a Content Expert Group </w:t>
      </w:r>
      <w:r w:rsidR="005E3576">
        <w:rPr>
          <w:rFonts w:cstheme="minorHAnsi"/>
          <w:szCs w:val="20"/>
        </w:rPr>
        <w:t>consisting of</w:t>
      </w:r>
      <w:r w:rsidR="001F0D27">
        <w:rPr>
          <w:rFonts w:cstheme="minorHAnsi"/>
          <w:szCs w:val="20"/>
        </w:rPr>
        <w:t xml:space="preserve"> two</w:t>
      </w:r>
      <w:r w:rsidR="005E3576">
        <w:rPr>
          <w:rFonts w:cstheme="minorHAnsi"/>
          <w:szCs w:val="20"/>
        </w:rPr>
        <w:t xml:space="preserve"> </w:t>
      </w:r>
      <w:r w:rsidRPr="00D436A5">
        <w:rPr>
          <w:rFonts w:cstheme="minorHAnsi"/>
          <w:szCs w:val="20"/>
        </w:rPr>
        <w:t xml:space="preserve">GPs, </w:t>
      </w:r>
      <w:r w:rsidR="001F0D27">
        <w:rPr>
          <w:rFonts w:cstheme="minorHAnsi"/>
          <w:szCs w:val="20"/>
        </w:rPr>
        <w:t xml:space="preserve">one </w:t>
      </w:r>
      <w:r w:rsidRPr="00D436A5">
        <w:rPr>
          <w:rFonts w:cstheme="minorHAnsi"/>
          <w:szCs w:val="20"/>
        </w:rPr>
        <w:t xml:space="preserve">pharmacist, </w:t>
      </w:r>
      <w:r w:rsidR="001F0D27">
        <w:rPr>
          <w:rFonts w:cstheme="minorHAnsi"/>
          <w:szCs w:val="20"/>
        </w:rPr>
        <w:t>one infectious diseases physician</w:t>
      </w:r>
      <w:r w:rsidRPr="00D436A5">
        <w:rPr>
          <w:rFonts w:cstheme="minorHAnsi"/>
          <w:szCs w:val="20"/>
        </w:rPr>
        <w:t xml:space="preserve">, </w:t>
      </w:r>
      <w:r w:rsidR="001F0D27">
        <w:rPr>
          <w:rFonts w:cstheme="minorHAnsi"/>
          <w:szCs w:val="20"/>
        </w:rPr>
        <w:t xml:space="preserve">one </w:t>
      </w:r>
      <w:r w:rsidRPr="00D436A5">
        <w:rPr>
          <w:rFonts w:cstheme="minorHAnsi"/>
          <w:szCs w:val="20"/>
        </w:rPr>
        <w:t>aged care nurse and</w:t>
      </w:r>
      <w:r w:rsidR="001F0D27">
        <w:rPr>
          <w:rFonts w:cstheme="minorHAnsi"/>
          <w:szCs w:val="20"/>
        </w:rPr>
        <w:t xml:space="preserve"> two</w:t>
      </w:r>
      <w:r w:rsidRPr="00D436A5">
        <w:rPr>
          <w:rFonts w:cstheme="minorHAnsi"/>
          <w:szCs w:val="20"/>
        </w:rPr>
        <w:t xml:space="preserve"> microbiologists</w:t>
      </w:r>
      <w:r w:rsidR="005E3576">
        <w:rPr>
          <w:rFonts w:cstheme="minorHAnsi"/>
          <w:szCs w:val="20"/>
        </w:rPr>
        <w:t>.</w:t>
      </w:r>
      <w:r w:rsidRPr="00D436A5">
        <w:rPr>
          <w:rFonts w:cstheme="minorHAnsi"/>
          <w:szCs w:val="20"/>
        </w:rPr>
        <w:t xml:space="preserve"> </w:t>
      </w:r>
      <w:r w:rsidR="009A404C">
        <w:rPr>
          <w:rFonts w:cstheme="minorHAnsi"/>
          <w:szCs w:val="20"/>
        </w:rPr>
        <w:t xml:space="preserve">Information for bronchitis was </w:t>
      </w:r>
      <w:r w:rsidRPr="00D436A5">
        <w:rPr>
          <w:rFonts w:cstheme="minorHAnsi"/>
          <w:szCs w:val="20"/>
        </w:rPr>
        <w:t>provided to a graphic designer to develop</w:t>
      </w:r>
      <w:r w:rsidR="00235BA4">
        <w:rPr>
          <w:rFonts w:cstheme="minorHAnsi"/>
          <w:szCs w:val="20"/>
        </w:rPr>
        <w:t xml:space="preserve"> the proto</w:t>
      </w:r>
      <w:r w:rsidR="00060E72">
        <w:rPr>
          <w:rFonts w:cstheme="minorHAnsi"/>
          <w:szCs w:val="20"/>
        </w:rPr>
        <w:t>t</w:t>
      </w:r>
      <w:r w:rsidR="00235BA4">
        <w:rPr>
          <w:rFonts w:cstheme="minorHAnsi"/>
          <w:szCs w:val="20"/>
        </w:rPr>
        <w:t>ype</w:t>
      </w:r>
      <w:r w:rsidR="00060E72">
        <w:rPr>
          <w:rFonts w:cstheme="minorHAnsi"/>
          <w:szCs w:val="20"/>
        </w:rPr>
        <w:t xml:space="preserve"> information sheet</w:t>
      </w:r>
      <w:r w:rsidR="009A404C">
        <w:rPr>
          <w:rFonts w:cstheme="minorHAnsi"/>
          <w:szCs w:val="20"/>
        </w:rPr>
        <w:t>.</w:t>
      </w:r>
    </w:p>
    <w:p w14:paraId="275C196B" w14:textId="7F358F5E" w:rsidR="003458F7" w:rsidRDefault="009A404C" w:rsidP="0009672D">
      <w:pPr>
        <w:spacing w:line="276" w:lineRule="auto"/>
        <w:jc w:val="both"/>
        <w:rPr>
          <w:rFonts w:cstheme="minorHAnsi"/>
          <w:szCs w:val="20"/>
        </w:rPr>
      </w:pPr>
      <w:r>
        <w:rPr>
          <w:rFonts w:cstheme="minorHAnsi"/>
          <w:szCs w:val="20"/>
        </w:rPr>
        <w:t xml:space="preserve">The second-co-design session focused on the content, format, and layout of the </w:t>
      </w:r>
      <w:r w:rsidR="002D1C83">
        <w:rPr>
          <w:rFonts w:cstheme="minorHAnsi"/>
          <w:szCs w:val="20"/>
        </w:rPr>
        <w:t xml:space="preserve">prototype </w:t>
      </w:r>
      <w:r>
        <w:rPr>
          <w:rFonts w:cstheme="minorHAnsi"/>
          <w:szCs w:val="20"/>
        </w:rPr>
        <w:t>bronchitis information sheet. The content was also discussed for the</w:t>
      </w:r>
      <w:r w:rsidR="00291638">
        <w:rPr>
          <w:rFonts w:cstheme="minorHAnsi"/>
          <w:szCs w:val="20"/>
        </w:rPr>
        <w:t xml:space="preserve"> other</w:t>
      </w:r>
      <w:r w:rsidR="00AA312F">
        <w:rPr>
          <w:rFonts w:cstheme="minorHAnsi"/>
          <w:szCs w:val="20"/>
        </w:rPr>
        <w:t xml:space="preserve"> </w:t>
      </w:r>
      <w:r w:rsidR="00A54F8C">
        <w:rPr>
          <w:rFonts w:cstheme="minorHAnsi"/>
          <w:szCs w:val="20"/>
        </w:rPr>
        <w:t>six</w:t>
      </w:r>
      <w:r>
        <w:rPr>
          <w:rFonts w:cstheme="minorHAnsi"/>
          <w:szCs w:val="20"/>
        </w:rPr>
        <w:t xml:space="preserve"> conditions</w:t>
      </w:r>
      <w:r w:rsidR="00A65374">
        <w:rPr>
          <w:rFonts w:cstheme="minorHAnsi"/>
          <w:szCs w:val="20"/>
        </w:rPr>
        <w:t xml:space="preserve"> (tonsillitis, otitis media, rhinosinusitis, urinary tract infection, leg ulcers and cellulitis)</w:t>
      </w:r>
      <w:r>
        <w:rPr>
          <w:rFonts w:cstheme="minorHAnsi"/>
          <w:szCs w:val="20"/>
        </w:rPr>
        <w:t xml:space="preserve">. </w:t>
      </w:r>
      <w:r w:rsidR="003458F7">
        <w:t xml:space="preserve">The session was </w:t>
      </w:r>
      <w:proofErr w:type="gramStart"/>
      <w:r w:rsidR="003458F7">
        <w:t>video</w:t>
      </w:r>
      <w:proofErr w:type="gramEnd"/>
      <w:r w:rsidR="003458F7">
        <w:t xml:space="preserve"> and audio recorded. Audio recording was transcribed verbatim</w:t>
      </w:r>
      <w:r w:rsidR="004F79A8">
        <w:t>. I</w:t>
      </w:r>
      <w:r w:rsidR="003458F7">
        <w:t>dentifying information</w:t>
      </w:r>
      <w:r w:rsidR="004F79A8">
        <w:t xml:space="preserve"> was</w:t>
      </w:r>
      <w:r w:rsidR="003458F7">
        <w:t xml:space="preserve"> removed</w:t>
      </w:r>
      <w:r w:rsidR="004F79A8">
        <w:t xml:space="preserve"> </w:t>
      </w:r>
      <w:r w:rsidR="009B5DA6">
        <w:t>after</w:t>
      </w:r>
      <w:r w:rsidR="004F79A8">
        <w:t xml:space="preserve"> which </w:t>
      </w:r>
      <w:r w:rsidR="005D5C1E">
        <w:t xml:space="preserve">a thematic </w:t>
      </w:r>
      <w:r w:rsidR="004F79A8">
        <w:t xml:space="preserve">analysis was </w:t>
      </w:r>
      <w:r w:rsidR="005D5C1E">
        <w:t xml:space="preserve">conducted. </w:t>
      </w:r>
    </w:p>
    <w:p w14:paraId="26E935B4" w14:textId="66EBCFAC" w:rsidR="009A404C" w:rsidRDefault="009A404C" w:rsidP="0009672D">
      <w:pPr>
        <w:spacing w:line="276" w:lineRule="auto"/>
        <w:jc w:val="both"/>
        <w:rPr>
          <w:rFonts w:cstheme="minorHAnsi"/>
          <w:szCs w:val="20"/>
        </w:rPr>
      </w:pPr>
      <w:r>
        <w:rPr>
          <w:rFonts w:cstheme="minorHAnsi"/>
          <w:szCs w:val="20"/>
        </w:rPr>
        <w:t xml:space="preserve">Feedback from the second co-design session </w:t>
      </w:r>
      <w:r w:rsidR="00ED1F89">
        <w:rPr>
          <w:rFonts w:cstheme="minorHAnsi"/>
          <w:szCs w:val="20"/>
        </w:rPr>
        <w:t>w</w:t>
      </w:r>
      <w:r w:rsidR="005D5C1E">
        <w:rPr>
          <w:rFonts w:cstheme="minorHAnsi"/>
          <w:szCs w:val="20"/>
        </w:rPr>
        <w:t xml:space="preserve">as </w:t>
      </w:r>
      <w:r w:rsidR="00ED1F89">
        <w:rPr>
          <w:rFonts w:cstheme="minorHAnsi"/>
          <w:szCs w:val="20"/>
        </w:rPr>
        <w:t>reviewed by the research team. The graphic design</w:t>
      </w:r>
      <w:r w:rsidR="00291638">
        <w:rPr>
          <w:rFonts w:cstheme="minorHAnsi"/>
          <w:szCs w:val="20"/>
        </w:rPr>
        <w:t>er</w:t>
      </w:r>
      <w:r w:rsidR="00ED1F89">
        <w:rPr>
          <w:rFonts w:cstheme="minorHAnsi"/>
          <w:szCs w:val="20"/>
        </w:rPr>
        <w:t xml:space="preserve"> refined the bronchitis information sheet </w:t>
      </w:r>
      <w:r w:rsidR="00F450AA">
        <w:rPr>
          <w:rFonts w:cstheme="minorHAnsi"/>
          <w:szCs w:val="20"/>
        </w:rPr>
        <w:t xml:space="preserve">based on </w:t>
      </w:r>
      <w:r w:rsidR="004171FF">
        <w:rPr>
          <w:rFonts w:cstheme="minorHAnsi"/>
          <w:szCs w:val="20"/>
        </w:rPr>
        <w:t xml:space="preserve">the feedback received </w:t>
      </w:r>
      <w:r w:rsidR="00ED1F89">
        <w:rPr>
          <w:rFonts w:cstheme="minorHAnsi"/>
          <w:szCs w:val="20"/>
        </w:rPr>
        <w:t xml:space="preserve">and </w:t>
      </w:r>
      <w:r w:rsidR="004171FF">
        <w:rPr>
          <w:rFonts w:cstheme="minorHAnsi"/>
          <w:szCs w:val="20"/>
        </w:rPr>
        <w:t xml:space="preserve">applied the resulting formatting to information sheets </w:t>
      </w:r>
      <w:r w:rsidR="00A54F8C">
        <w:rPr>
          <w:rFonts w:cstheme="minorHAnsi"/>
          <w:szCs w:val="20"/>
        </w:rPr>
        <w:t xml:space="preserve">for </w:t>
      </w:r>
      <w:r w:rsidR="00ED1F89">
        <w:rPr>
          <w:rFonts w:cstheme="minorHAnsi"/>
          <w:szCs w:val="20"/>
        </w:rPr>
        <w:t>the other six conditions (tonsillitis, otitis media, rhinosinusitis, urinary tract infection, leg ulcers and cellulitis)</w:t>
      </w:r>
      <w:r w:rsidR="003537D5">
        <w:rPr>
          <w:rFonts w:cstheme="minorHAnsi"/>
          <w:szCs w:val="20"/>
        </w:rPr>
        <w:t>.</w:t>
      </w:r>
      <w:r w:rsidR="00CF4FB8">
        <w:rPr>
          <w:rFonts w:cstheme="minorHAnsi"/>
          <w:szCs w:val="20"/>
        </w:rPr>
        <w:t xml:space="preserve"> These conditions were selected as they were the most common conditions seen in general practice.</w:t>
      </w:r>
    </w:p>
    <w:p w14:paraId="342C274F" w14:textId="3C2B00A6" w:rsidR="00957070" w:rsidRDefault="009A404C" w:rsidP="0009672D">
      <w:pPr>
        <w:spacing w:line="276" w:lineRule="auto"/>
        <w:jc w:val="both"/>
      </w:pPr>
      <w:r>
        <w:rPr>
          <w:rFonts w:cstheme="minorHAnsi"/>
          <w:szCs w:val="20"/>
        </w:rPr>
        <w:t>The third co-design meet</w:t>
      </w:r>
      <w:r w:rsidR="00ED1F89">
        <w:rPr>
          <w:rFonts w:cstheme="minorHAnsi"/>
          <w:szCs w:val="20"/>
        </w:rPr>
        <w:t>ing</w:t>
      </w:r>
      <w:r>
        <w:rPr>
          <w:rFonts w:cstheme="minorHAnsi"/>
          <w:szCs w:val="20"/>
        </w:rPr>
        <w:t xml:space="preserve"> was scheduled</w:t>
      </w:r>
      <w:r w:rsidR="00ED1F89">
        <w:rPr>
          <w:rFonts w:cstheme="minorHAnsi"/>
          <w:szCs w:val="20"/>
        </w:rPr>
        <w:t xml:space="preserve"> </w:t>
      </w:r>
      <w:r w:rsidR="00804769">
        <w:rPr>
          <w:rFonts w:cstheme="minorHAnsi"/>
          <w:szCs w:val="20"/>
        </w:rPr>
        <w:t>for</w:t>
      </w:r>
      <w:r w:rsidR="00ED1F89">
        <w:rPr>
          <w:rFonts w:cstheme="minorHAnsi"/>
          <w:szCs w:val="20"/>
        </w:rPr>
        <w:t xml:space="preserve"> March 2020</w:t>
      </w:r>
      <w:r>
        <w:rPr>
          <w:rFonts w:cstheme="minorHAnsi"/>
          <w:szCs w:val="20"/>
        </w:rPr>
        <w:t>, however, d</w:t>
      </w:r>
      <w:r w:rsidR="00D436A5" w:rsidRPr="00D436A5">
        <w:rPr>
          <w:rFonts w:cstheme="minorHAnsi"/>
          <w:szCs w:val="20"/>
        </w:rPr>
        <w:t>ue to COVID-19</w:t>
      </w:r>
      <w:r w:rsidR="00C4200E">
        <w:rPr>
          <w:rFonts w:cstheme="minorHAnsi"/>
          <w:szCs w:val="20"/>
        </w:rPr>
        <w:t xml:space="preserve"> restrictions</w:t>
      </w:r>
      <w:r w:rsidR="003777E9">
        <w:rPr>
          <w:rFonts w:cstheme="minorHAnsi"/>
          <w:szCs w:val="20"/>
        </w:rPr>
        <w:t xml:space="preserve"> en</w:t>
      </w:r>
      <w:r w:rsidR="0039123A">
        <w:rPr>
          <w:rFonts w:cstheme="minorHAnsi"/>
          <w:szCs w:val="20"/>
        </w:rPr>
        <w:t>force</w:t>
      </w:r>
      <w:r w:rsidR="003777E9">
        <w:rPr>
          <w:rFonts w:cstheme="minorHAnsi"/>
          <w:szCs w:val="20"/>
        </w:rPr>
        <w:t>d</w:t>
      </w:r>
      <w:r w:rsidR="0039123A">
        <w:rPr>
          <w:rFonts w:cstheme="minorHAnsi"/>
          <w:szCs w:val="20"/>
        </w:rPr>
        <w:t xml:space="preserve"> in Melbourne</w:t>
      </w:r>
      <w:r w:rsidR="00D436A5" w:rsidRPr="00D436A5">
        <w:rPr>
          <w:rFonts w:cstheme="minorHAnsi"/>
          <w:szCs w:val="20"/>
        </w:rPr>
        <w:t xml:space="preserve"> </w:t>
      </w:r>
      <w:r>
        <w:rPr>
          <w:rFonts w:cstheme="minorHAnsi"/>
          <w:szCs w:val="20"/>
        </w:rPr>
        <w:t xml:space="preserve">it </w:t>
      </w:r>
      <w:r w:rsidR="00D436A5" w:rsidRPr="00D436A5">
        <w:rPr>
          <w:rFonts w:cstheme="minorHAnsi"/>
          <w:szCs w:val="20"/>
        </w:rPr>
        <w:t xml:space="preserve">was replaced with </w:t>
      </w:r>
      <w:r w:rsidR="00C22ED3" w:rsidRPr="00D436A5">
        <w:rPr>
          <w:rFonts w:cstheme="minorHAnsi"/>
          <w:szCs w:val="20"/>
        </w:rPr>
        <w:t>ind</w:t>
      </w:r>
      <w:r w:rsidR="00C22ED3">
        <w:rPr>
          <w:rFonts w:cstheme="minorHAnsi"/>
          <w:szCs w:val="20"/>
        </w:rPr>
        <w:t>ividual semi</w:t>
      </w:r>
      <w:r w:rsidR="0039123A">
        <w:rPr>
          <w:rFonts w:cstheme="minorHAnsi"/>
          <w:szCs w:val="20"/>
        </w:rPr>
        <w:t>-</w:t>
      </w:r>
      <w:r w:rsidR="00D524D0">
        <w:rPr>
          <w:rFonts w:cstheme="minorHAnsi"/>
          <w:szCs w:val="20"/>
        </w:rPr>
        <w:t>structured interviews that were cond</w:t>
      </w:r>
      <w:r w:rsidR="00C22ED3">
        <w:rPr>
          <w:rFonts w:cstheme="minorHAnsi"/>
          <w:szCs w:val="20"/>
        </w:rPr>
        <w:t xml:space="preserve">ucted by </w:t>
      </w:r>
      <w:r w:rsidR="0037772C">
        <w:rPr>
          <w:rFonts w:cstheme="minorHAnsi"/>
          <w:szCs w:val="20"/>
        </w:rPr>
        <w:t>Z</w:t>
      </w:r>
      <w:r w:rsidR="00C22ED3">
        <w:rPr>
          <w:rFonts w:cstheme="minorHAnsi"/>
          <w:szCs w:val="20"/>
        </w:rPr>
        <w:t>oom online platform or</w:t>
      </w:r>
      <w:r w:rsidR="00D524D0">
        <w:rPr>
          <w:rFonts w:cstheme="minorHAnsi"/>
          <w:szCs w:val="20"/>
        </w:rPr>
        <w:t xml:space="preserve"> </w:t>
      </w:r>
      <w:r w:rsidR="003777E9">
        <w:rPr>
          <w:rFonts w:cstheme="minorHAnsi"/>
          <w:szCs w:val="20"/>
        </w:rPr>
        <w:t xml:space="preserve">via </w:t>
      </w:r>
      <w:r w:rsidR="00D524D0">
        <w:rPr>
          <w:rFonts w:cstheme="minorHAnsi"/>
          <w:szCs w:val="20"/>
        </w:rPr>
        <w:t xml:space="preserve">telephone. </w:t>
      </w:r>
      <w:r w:rsidR="001168AD">
        <w:rPr>
          <w:rFonts w:cstheme="minorHAnsi"/>
          <w:szCs w:val="20"/>
        </w:rPr>
        <w:t>In these interviews, p</w:t>
      </w:r>
      <w:r w:rsidR="00957070">
        <w:t xml:space="preserve">articipants were </w:t>
      </w:r>
      <w:r w:rsidR="001168AD">
        <w:t xml:space="preserve">asked </w:t>
      </w:r>
      <w:r w:rsidR="00957070">
        <w:t xml:space="preserve">to provide feedback on the information sheets and how these tools could be delivered and used. </w:t>
      </w:r>
      <w:r w:rsidR="00291638">
        <w:t xml:space="preserve">These interviews were </w:t>
      </w:r>
      <w:r w:rsidR="00957070">
        <w:t>subsequently transcribed and analysed thematically.</w:t>
      </w:r>
      <w:r w:rsidR="00ED1F89">
        <w:t xml:space="preserve"> </w:t>
      </w:r>
      <w:r w:rsidR="001C0BB7">
        <w:t>D</w:t>
      </w:r>
      <w:r w:rsidR="00957070">
        <w:t>rafts of the seven</w:t>
      </w:r>
      <w:r w:rsidR="00ED1F89">
        <w:t xml:space="preserve"> patient</w:t>
      </w:r>
      <w:r w:rsidR="00957070">
        <w:t xml:space="preserve"> information sheets were </w:t>
      </w:r>
      <w:r w:rsidR="003777E9">
        <w:t xml:space="preserve">also </w:t>
      </w:r>
      <w:r w:rsidR="00E63F21">
        <w:t>mailed</w:t>
      </w:r>
      <w:r w:rsidR="00957070">
        <w:t xml:space="preserve"> to all participants</w:t>
      </w:r>
      <w:r w:rsidR="00ED1F89">
        <w:t xml:space="preserve"> </w:t>
      </w:r>
      <w:r w:rsidR="00E63F21">
        <w:t>with a request to comment on layout and content</w:t>
      </w:r>
      <w:r w:rsidR="003A287D">
        <w:t xml:space="preserve">. These were </w:t>
      </w:r>
      <w:r w:rsidR="00957070">
        <w:t>returned to the researcher via reply paid Express Post. Marked up information sheets were summarised, and changes provided to the graphic designer for refinement.</w:t>
      </w:r>
    </w:p>
    <w:p w14:paraId="03048DBC" w14:textId="09773799" w:rsidR="00D436A5" w:rsidRPr="00D436A5" w:rsidRDefault="003458F7" w:rsidP="0009672D">
      <w:pPr>
        <w:spacing w:line="276" w:lineRule="auto"/>
        <w:jc w:val="both"/>
        <w:rPr>
          <w:rFonts w:cstheme="minorHAnsi"/>
          <w:szCs w:val="20"/>
        </w:rPr>
      </w:pPr>
      <w:r>
        <w:rPr>
          <w:rFonts w:cstheme="minorHAnsi"/>
          <w:szCs w:val="20"/>
        </w:rPr>
        <w:t xml:space="preserve">Qualitative </w:t>
      </w:r>
      <w:r w:rsidR="00D436A5" w:rsidRPr="00D436A5">
        <w:rPr>
          <w:rFonts w:cstheme="minorHAnsi"/>
          <w:szCs w:val="20"/>
        </w:rPr>
        <w:t xml:space="preserve">data </w:t>
      </w:r>
      <w:r>
        <w:rPr>
          <w:rFonts w:cstheme="minorHAnsi"/>
          <w:szCs w:val="20"/>
        </w:rPr>
        <w:t>were</w:t>
      </w:r>
      <w:r w:rsidR="00D436A5" w:rsidRPr="00D436A5">
        <w:rPr>
          <w:rFonts w:cstheme="minorHAnsi"/>
          <w:szCs w:val="20"/>
        </w:rPr>
        <w:t xml:space="preserve"> analysed u</w:t>
      </w:r>
      <w:r w:rsidR="005B2379">
        <w:rPr>
          <w:rFonts w:cstheme="minorHAnsi"/>
          <w:szCs w:val="20"/>
        </w:rPr>
        <w:t>sing</w:t>
      </w:r>
      <w:r w:rsidR="00D436A5" w:rsidRPr="00D436A5">
        <w:rPr>
          <w:rFonts w:cstheme="minorHAnsi"/>
          <w:szCs w:val="20"/>
        </w:rPr>
        <w:t xml:space="preserve"> a deductive thematic analysis approach using NVivo 12 (QSR International). The coding scheme was developed by grouping recurrent ideas during data analysis, and then refined under themes and </w:t>
      </w:r>
      <w:r w:rsidR="00D436A5" w:rsidRPr="00D436A5">
        <w:rPr>
          <w:rFonts w:cstheme="minorHAnsi"/>
          <w:szCs w:val="20"/>
        </w:rPr>
        <w:lastRenderedPageBreak/>
        <w:t>subthemes. Data w</w:t>
      </w:r>
      <w:r w:rsidR="009A472C">
        <w:rPr>
          <w:rFonts w:cstheme="minorHAnsi"/>
          <w:szCs w:val="20"/>
        </w:rPr>
        <w:t>ere</w:t>
      </w:r>
      <w:r w:rsidR="00D436A5" w:rsidRPr="00D436A5">
        <w:rPr>
          <w:rFonts w:cstheme="minorHAnsi"/>
          <w:szCs w:val="20"/>
        </w:rPr>
        <w:t xml:space="preserve"> coded independently by </w:t>
      </w:r>
      <w:r>
        <w:rPr>
          <w:rFonts w:cstheme="minorHAnsi"/>
          <w:szCs w:val="20"/>
        </w:rPr>
        <w:t>two researchers</w:t>
      </w:r>
      <w:r w:rsidR="00D436A5" w:rsidRPr="00D436A5">
        <w:rPr>
          <w:rFonts w:cstheme="minorHAnsi"/>
          <w:szCs w:val="20"/>
        </w:rPr>
        <w:t xml:space="preserve"> with differences in perspective negotiated with </w:t>
      </w:r>
      <w:r>
        <w:rPr>
          <w:rFonts w:cstheme="minorHAnsi"/>
          <w:szCs w:val="20"/>
        </w:rPr>
        <w:t xml:space="preserve">a third researcher </w:t>
      </w:r>
      <w:r w:rsidR="00D436A5" w:rsidRPr="00D436A5">
        <w:rPr>
          <w:rFonts w:cstheme="minorHAnsi"/>
          <w:szCs w:val="20"/>
        </w:rPr>
        <w:t xml:space="preserve">until consensus was reached. The thematic coding scheme adopted by the coders </w:t>
      </w:r>
      <w:r w:rsidR="00F80552">
        <w:rPr>
          <w:rFonts w:cstheme="minorHAnsi"/>
          <w:szCs w:val="20"/>
        </w:rPr>
        <w:t>was</w:t>
      </w:r>
      <w:r w:rsidR="00D436A5" w:rsidRPr="00D436A5">
        <w:rPr>
          <w:rFonts w:cstheme="minorHAnsi"/>
          <w:szCs w:val="20"/>
        </w:rPr>
        <w:t xml:space="preserve"> described under six headings: content, communication of content, design, delivery and access, usability, and engagement.</w:t>
      </w:r>
    </w:p>
    <w:p w14:paraId="69021673" w14:textId="4EF807BD" w:rsidR="00EB3333" w:rsidRPr="00957070" w:rsidRDefault="00EB3333" w:rsidP="00877989">
      <w:pPr>
        <w:pStyle w:val="Heading3"/>
      </w:pPr>
      <w:r w:rsidRPr="00957070">
        <w:t>5.2.</w:t>
      </w:r>
      <w:r w:rsidR="00216973">
        <w:t>5</w:t>
      </w:r>
      <w:r w:rsidRPr="00957070">
        <w:t xml:space="preserve"> Ethics</w:t>
      </w:r>
    </w:p>
    <w:p w14:paraId="534A4072" w14:textId="1ED9A73D" w:rsidR="008F2303" w:rsidRPr="00D436A5" w:rsidRDefault="00075F8F" w:rsidP="0009672D">
      <w:pPr>
        <w:spacing w:after="160" w:line="276" w:lineRule="auto"/>
        <w:jc w:val="both"/>
        <w:rPr>
          <w:rFonts w:cstheme="minorHAnsi"/>
          <w:szCs w:val="20"/>
        </w:rPr>
      </w:pPr>
      <w:r w:rsidRPr="00D436A5">
        <w:rPr>
          <w:rFonts w:cstheme="minorHAnsi"/>
          <w:szCs w:val="20"/>
        </w:rPr>
        <w:t>Ethics approval was obtained from The University of Melbourne General Practice Human Ethics Advisory Group (Ethics ID: 1954925.1)</w:t>
      </w:r>
      <w:r w:rsidR="00A976D4" w:rsidRPr="00D436A5">
        <w:rPr>
          <w:rFonts w:cstheme="minorHAnsi"/>
          <w:szCs w:val="20"/>
        </w:rPr>
        <w:t>.</w:t>
      </w:r>
    </w:p>
    <w:p w14:paraId="0E95DD41" w14:textId="5E56FFD5" w:rsidR="00E05212" w:rsidRPr="00EB3333" w:rsidRDefault="00EB3333" w:rsidP="00867062">
      <w:pPr>
        <w:pStyle w:val="Heading2"/>
      </w:pPr>
      <w:bookmarkStart w:id="38" w:name="_Toc75508302"/>
      <w:r w:rsidRPr="00EB3333">
        <w:t xml:space="preserve">5.3 </w:t>
      </w:r>
      <w:r w:rsidR="008F2303" w:rsidRPr="00EB3333">
        <w:t>Results</w:t>
      </w:r>
      <w:bookmarkEnd w:id="38"/>
    </w:p>
    <w:p w14:paraId="76AA0AF1" w14:textId="094A9897" w:rsidR="00216973" w:rsidRDefault="00216973" w:rsidP="0009672D">
      <w:pPr>
        <w:spacing w:line="276" w:lineRule="auto"/>
        <w:jc w:val="both"/>
        <w:rPr>
          <w:rFonts w:cstheme="minorHAnsi"/>
          <w:szCs w:val="20"/>
          <w:lang w:eastAsia="en-US"/>
        </w:rPr>
      </w:pPr>
      <w:r w:rsidRPr="00D436A5">
        <w:rPr>
          <w:rFonts w:cstheme="minorHAnsi"/>
          <w:szCs w:val="20"/>
          <w:lang w:eastAsia="en-US"/>
        </w:rPr>
        <w:t xml:space="preserve">Data </w:t>
      </w:r>
      <w:r w:rsidR="00A10CDB">
        <w:rPr>
          <w:rFonts w:cstheme="minorHAnsi"/>
          <w:szCs w:val="20"/>
          <w:lang w:eastAsia="en-US"/>
        </w:rPr>
        <w:t>from the two co-design sessions and the participant interviews were collected between October 2019 to April 2020. Participants included five healthcare providers (three GPs, one pharmacist, one practice nurse), and six</w:t>
      </w:r>
      <w:r w:rsidR="00A10CDB" w:rsidRPr="00A10CDB">
        <w:t xml:space="preserve"> </w:t>
      </w:r>
      <w:r w:rsidR="00A10CDB">
        <w:t xml:space="preserve">consumers (one </w:t>
      </w:r>
      <w:r w:rsidR="00F1029E">
        <w:t>older</w:t>
      </w:r>
      <w:r w:rsidR="00A10CDB">
        <w:t xml:space="preserve"> male</w:t>
      </w:r>
      <w:r w:rsidR="00F1029E">
        <w:t xml:space="preserve"> (&gt;70 years of age)</w:t>
      </w:r>
      <w:r w:rsidR="00506246">
        <w:t xml:space="preserve">, </w:t>
      </w:r>
      <w:r w:rsidR="00A10CDB">
        <w:t xml:space="preserve">one </w:t>
      </w:r>
      <w:r w:rsidR="00F1029E">
        <w:t>older</w:t>
      </w:r>
      <w:r w:rsidR="00506246">
        <w:t xml:space="preserve"> female</w:t>
      </w:r>
      <w:r w:rsidR="00F1029E">
        <w:t xml:space="preserve"> (&gt;70 years of age)</w:t>
      </w:r>
      <w:r w:rsidR="00A10CDB">
        <w:t xml:space="preserve">, one </w:t>
      </w:r>
      <w:r w:rsidR="00506246">
        <w:t xml:space="preserve">39yo </w:t>
      </w:r>
      <w:r w:rsidR="00A10CDB">
        <w:t>m</w:t>
      </w:r>
      <w:r w:rsidR="00B975F0">
        <w:t>other</w:t>
      </w:r>
      <w:r w:rsidR="00506246">
        <w:t xml:space="preserve"> </w:t>
      </w:r>
      <w:r w:rsidR="00B975F0">
        <w:t>of a young child</w:t>
      </w:r>
      <w:r w:rsidR="00A10CDB">
        <w:t>, one</w:t>
      </w:r>
      <w:r w:rsidR="00506246">
        <w:t xml:space="preserve"> 49yo</w:t>
      </w:r>
      <w:r w:rsidR="00A10CDB">
        <w:t xml:space="preserve"> </w:t>
      </w:r>
      <w:r w:rsidR="00B975F0">
        <w:t xml:space="preserve">father of a </w:t>
      </w:r>
      <w:r w:rsidR="00C22ED3">
        <w:t>teenager</w:t>
      </w:r>
      <w:r w:rsidR="00A10CDB">
        <w:t xml:space="preserve">, one </w:t>
      </w:r>
      <w:r w:rsidR="00506246">
        <w:t>50yo</w:t>
      </w:r>
      <w:r w:rsidR="00A10CDB">
        <w:t xml:space="preserve"> single male, and one 19</w:t>
      </w:r>
      <w:r w:rsidR="00506246">
        <w:t>yo</w:t>
      </w:r>
      <w:r w:rsidR="00A10CDB">
        <w:t xml:space="preserve"> male</w:t>
      </w:r>
      <w:r w:rsidR="00A10CDB">
        <w:rPr>
          <w:rFonts w:cstheme="minorHAnsi"/>
          <w:szCs w:val="20"/>
          <w:lang w:eastAsia="en-US"/>
        </w:rPr>
        <w:t>)</w:t>
      </w:r>
      <w:r w:rsidR="005A5442">
        <w:rPr>
          <w:rFonts w:cstheme="minorHAnsi"/>
          <w:szCs w:val="20"/>
          <w:lang w:eastAsia="en-US"/>
        </w:rPr>
        <w:t xml:space="preserve"> (see Figure 1)</w:t>
      </w:r>
      <w:r w:rsidR="00A10CDB">
        <w:rPr>
          <w:rFonts w:cstheme="minorHAnsi"/>
          <w:szCs w:val="20"/>
          <w:lang w:eastAsia="en-US"/>
        </w:rPr>
        <w:t xml:space="preserve">. </w:t>
      </w:r>
    </w:p>
    <w:p w14:paraId="4BE8E220" w14:textId="7CD955D8" w:rsidR="00E65A6D" w:rsidRPr="00D436A5" w:rsidRDefault="00E65A6D" w:rsidP="0009672D">
      <w:pPr>
        <w:spacing w:line="276" w:lineRule="auto"/>
        <w:jc w:val="both"/>
        <w:rPr>
          <w:rFonts w:cstheme="minorHAnsi"/>
          <w:szCs w:val="20"/>
          <w:lang w:eastAsia="en-US"/>
        </w:rPr>
      </w:pPr>
      <w:r>
        <w:rPr>
          <w:noProof/>
          <w:lang w:val="en-US" w:eastAsia="en-US"/>
        </w:rPr>
        <w:drawing>
          <wp:inline distT="0" distB="0" distL="0" distR="0" wp14:anchorId="38BF3901" wp14:editId="3BE52438">
            <wp:extent cx="5561443" cy="3349676"/>
            <wp:effectExtent l="0" t="0" r="1270" b="3175"/>
            <wp:docPr id="19" name="Picture 19" descr="Participants and facilitators sitting around a table at co-design sess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rticipants and facilitators sitting around a table at co-design session 1."/>
                    <pic:cNvPicPr/>
                  </pic:nvPicPr>
                  <pic:blipFill>
                    <a:blip r:embed="rId16"/>
                    <a:stretch>
                      <a:fillRect/>
                    </a:stretch>
                  </pic:blipFill>
                  <pic:spPr>
                    <a:xfrm>
                      <a:off x="0" y="0"/>
                      <a:ext cx="5574322" cy="3357433"/>
                    </a:xfrm>
                    <a:prstGeom prst="rect">
                      <a:avLst/>
                    </a:prstGeom>
                  </pic:spPr>
                </pic:pic>
              </a:graphicData>
            </a:graphic>
          </wp:inline>
        </w:drawing>
      </w:r>
    </w:p>
    <w:p w14:paraId="273DDA58" w14:textId="39512739" w:rsidR="009931AF" w:rsidRPr="00580F6A" w:rsidRDefault="009931AF" w:rsidP="00275FA4">
      <w:pPr>
        <w:pStyle w:val="Caption"/>
        <w:spacing w:line="276" w:lineRule="auto"/>
        <w:rPr>
          <w:sz w:val="20"/>
          <w:szCs w:val="20"/>
        </w:rPr>
      </w:pPr>
      <w:bookmarkStart w:id="39" w:name="_Toc72221817"/>
      <w:r w:rsidRPr="00580F6A">
        <w:rPr>
          <w:sz w:val="20"/>
          <w:szCs w:val="20"/>
        </w:rPr>
        <w:t xml:space="preserve">Figure 1. </w:t>
      </w:r>
      <w:r w:rsidR="00580F6A" w:rsidRPr="00580F6A">
        <w:rPr>
          <w:sz w:val="20"/>
          <w:szCs w:val="20"/>
        </w:rPr>
        <w:t>Co-design session 1 with participants and facilitators</w:t>
      </w:r>
      <w:bookmarkEnd w:id="39"/>
    </w:p>
    <w:p w14:paraId="30687DDE" w14:textId="717D6959" w:rsidR="007A0F34" w:rsidRPr="006160C8" w:rsidRDefault="007A0F34" w:rsidP="00220936">
      <w:pPr>
        <w:spacing w:line="276" w:lineRule="auto"/>
        <w:jc w:val="both"/>
      </w:pPr>
      <w:r>
        <w:t>In the</w:t>
      </w:r>
      <w:r w:rsidR="00C428F4">
        <w:t xml:space="preserve"> first</w:t>
      </w:r>
      <w:r>
        <w:t xml:space="preserve"> exercise participants were asked to rank the 11 categories </w:t>
      </w:r>
      <w:r w:rsidR="00C428F4">
        <w:t xml:space="preserve">of information </w:t>
      </w:r>
      <w:r>
        <w:t>in order of importance before and after critiquing five commonly used patient information sheets</w:t>
      </w:r>
      <w:r w:rsidR="00C428F4">
        <w:t xml:space="preserve">. </w:t>
      </w:r>
      <w:r w:rsidR="009361CF">
        <w:t>There were significant</w:t>
      </w:r>
      <w:r w:rsidR="00DC2E64">
        <w:t xml:space="preserve"> differences between</w:t>
      </w:r>
      <w:r w:rsidR="00F80552">
        <w:t xml:space="preserve"> he</w:t>
      </w:r>
      <w:r w:rsidR="00A65374">
        <w:t>althcare providers</w:t>
      </w:r>
      <w:r w:rsidR="00A53CA7">
        <w:t xml:space="preserve"> </w:t>
      </w:r>
      <w:r w:rsidR="00DC2E64">
        <w:t>and consumers</w:t>
      </w:r>
      <w:r w:rsidR="00F80552">
        <w:t xml:space="preserve">. </w:t>
      </w:r>
      <w:r w:rsidRPr="006160C8">
        <w:t xml:space="preserve">For </w:t>
      </w:r>
      <w:r w:rsidR="009361CF">
        <w:t>h</w:t>
      </w:r>
      <w:r w:rsidRPr="006160C8">
        <w:t xml:space="preserve">ealthcare providers, </w:t>
      </w:r>
      <w:r w:rsidR="00FC26B2">
        <w:t>‘</w:t>
      </w:r>
      <w:r w:rsidRPr="006160C8">
        <w:t>when to see a GP</w:t>
      </w:r>
      <w:r w:rsidR="00A53CA7">
        <w:t>’</w:t>
      </w:r>
      <w:r w:rsidRPr="006160C8">
        <w:t xml:space="preserve"> was the most important information need</w:t>
      </w:r>
      <w:r w:rsidR="00F80552">
        <w:t>ed</w:t>
      </w:r>
      <w:r w:rsidRPr="006160C8">
        <w:t xml:space="preserve"> to be on patient information sheets</w:t>
      </w:r>
      <w:r w:rsidR="00F80552">
        <w:t xml:space="preserve">. This </w:t>
      </w:r>
      <w:r w:rsidR="00A75EC1">
        <w:t>view</w:t>
      </w:r>
      <w:r w:rsidR="007F219A">
        <w:t xml:space="preserve"> </w:t>
      </w:r>
      <w:r w:rsidR="00F80552">
        <w:t>did not change after</w:t>
      </w:r>
      <w:r w:rsidRPr="006160C8">
        <w:t xml:space="preserve"> critiquing </w:t>
      </w:r>
      <w:r w:rsidR="00F80552">
        <w:t>other</w:t>
      </w:r>
      <w:r w:rsidRPr="006160C8">
        <w:t xml:space="preserve"> patient information sheets.</w:t>
      </w:r>
      <w:r>
        <w:t xml:space="preserve"> They rated </w:t>
      </w:r>
      <w:r w:rsidR="00A53CA7">
        <w:t>‘</w:t>
      </w:r>
      <w:r>
        <w:t>the risks and benefits of antibiotics</w:t>
      </w:r>
      <w:r w:rsidR="000D59BD">
        <w:t>’</w:t>
      </w:r>
      <w:r>
        <w:t xml:space="preserve"> </w:t>
      </w:r>
      <w:r w:rsidR="00F80552">
        <w:t xml:space="preserve">as </w:t>
      </w:r>
      <w:r>
        <w:t>least important (see Figure 2).</w:t>
      </w:r>
    </w:p>
    <w:p w14:paraId="3DDA18CC" w14:textId="6E255F69" w:rsidR="007A0F34" w:rsidRDefault="009361CF" w:rsidP="00220936">
      <w:pPr>
        <w:spacing w:line="276" w:lineRule="auto"/>
        <w:jc w:val="both"/>
      </w:pPr>
      <w:r>
        <w:t>In contrast</w:t>
      </w:r>
      <w:r w:rsidR="007A0F34">
        <w:t xml:space="preserve">, </w:t>
      </w:r>
      <w:r w:rsidR="007A0F34" w:rsidRPr="006160C8">
        <w:t xml:space="preserve">consumers </w:t>
      </w:r>
      <w:r w:rsidR="00620861">
        <w:t xml:space="preserve">initially </w:t>
      </w:r>
      <w:r w:rsidR="00A53CA7">
        <w:t xml:space="preserve">stated that </w:t>
      </w:r>
      <w:r w:rsidR="000D59BD">
        <w:t>they prioritised</w:t>
      </w:r>
      <w:r w:rsidR="00620861">
        <w:t xml:space="preserve"> </w:t>
      </w:r>
      <w:r w:rsidR="007A0F34" w:rsidRPr="006160C8">
        <w:t>the definiti</w:t>
      </w:r>
      <w:r w:rsidR="007A0F34">
        <w:t>on and management options f</w:t>
      </w:r>
      <w:r w:rsidR="00A53CA7">
        <w:t>or</w:t>
      </w:r>
      <w:r w:rsidR="007A0F34">
        <w:t xml:space="preserve"> their condition</w:t>
      </w:r>
      <w:r w:rsidR="00620861">
        <w:t>. A</w:t>
      </w:r>
      <w:r w:rsidR="007A0F34" w:rsidRPr="006160C8">
        <w:t>fter critiquing the common</w:t>
      </w:r>
      <w:r w:rsidR="007A0F34">
        <w:t>ly used</w:t>
      </w:r>
      <w:r w:rsidR="007A0F34" w:rsidRPr="006160C8">
        <w:t xml:space="preserve"> patient information sheets, they </w:t>
      </w:r>
      <w:r w:rsidR="00A53CA7">
        <w:t>reported that the most</w:t>
      </w:r>
      <w:r w:rsidR="007A0F34" w:rsidRPr="006160C8">
        <w:t xml:space="preserve"> common symptoms and </w:t>
      </w:r>
      <w:r w:rsidR="00A53CA7">
        <w:t xml:space="preserve">the </w:t>
      </w:r>
      <w:r w:rsidR="007A0F34" w:rsidRPr="006160C8">
        <w:t xml:space="preserve">natural history of the disease </w:t>
      </w:r>
      <w:r w:rsidR="00F80552">
        <w:t>were</w:t>
      </w:r>
      <w:r w:rsidR="007A0F34" w:rsidRPr="006160C8">
        <w:t xml:space="preserve"> more important. Prevention was</w:t>
      </w:r>
      <w:r w:rsidR="007A0F34">
        <w:t xml:space="preserve"> considered </w:t>
      </w:r>
      <w:r w:rsidR="000D59BD">
        <w:t>the</w:t>
      </w:r>
      <w:r w:rsidR="000D59BD" w:rsidRPr="006160C8">
        <w:t xml:space="preserve"> least</w:t>
      </w:r>
      <w:r w:rsidR="007A0F34" w:rsidRPr="006160C8">
        <w:t xml:space="preserve"> important</w:t>
      </w:r>
      <w:r w:rsidR="00A53CA7">
        <w:t xml:space="preserve"> by consumers</w:t>
      </w:r>
      <w:r w:rsidR="000D59BD">
        <w:t>.</w:t>
      </w:r>
    </w:p>
    <w:p w14:paraId="49019E3D" w14:textId="2F1387E7" w:rsidR="00C53BC5" w:rsidRPr="00580F6A" w:rsidRDefault="00C53BC5" w:rsidP="00A00369">
      <w:pPr>
        <w:spacing w:line="276" w:lineRule="auto"/>
        <w:jc w:val="both"/>
        <w:rPr>
          <w:szCs w:val="20"/>
        </w:rPr>
      </w:pPr>
      <w:r w:rsidRPr="00347541">
        <w:rPr>
          <w:b/>
          <w:noProof/>
          <w:lang w:val="en-US" w:eastAsia="en-US"/>
        </w:rPr>
        <w:lastRenderedPageBreak/>
        <mc:AlternateContent>
          <mc:Choice Requires="wpg">
            <w:drawing>
              <wp:inline distT="0" distB="0" distL="0" distR="0" wp14:anchorId="3C333ADB" wp14:editId="65D8A98A">
                <wp:extent cx="6443345" cy="3021330"/>
                <wp:effectExtent l="0" t="0" r="0" b="7620"/>
                <wp:docPr id="3" name="Group 2" descr="healthcare providers and consumers ranked some topics differently before and after the co-design session"/>
                <wp:cNvGraphicFramePr/>
                <a:graphic xmlns:a="http://schemas.openxmlformats.org/drawingml/2006/main">
                  <a:graphicData uri="http://schemas.microsoft.com/office/word/2010/wordprocessingGroup">
                    <wpg:wgp>
                      <wpg:cNvGrpSpPr/>
                      <wpg:grpSpPr>
                        <a:xfrm>
                          <a:off x="0" y="0"/>
                          <a:ext cx="6443345" cy="3021330"/>
                          <a:chOff x="0" y="0"/>
                          <a:chExt cx="11701728" cy="5041032"/>
                        </a:xfrm>
                      </wpg:grpSpPr>
                      <pic:pic xmlns:pic="http://schemas.openxmlformats.org/drawingml/2006/picture">
                        <pic:nvPicPr>
                          <pic:cNvPr id="2" name="Picture 2"/>
                          <pic:cNvPicPr>
                            <a:picLocks noChangeAspect="1"/>
                          </pic:cNvPicPr>
                        </pic:nvPicPr>
                        <pic:blipFill>
                          <a:blip r:embed="rId17"/>
                          <a:stretch>
                            <a:fillRect/>
                          </a:stretch>
                        </pic:blipFill>
                        <pic:spPr>
                          <a:xfrm>
                            <a:off x="5915500" y="0"/>
                            <a:ext cx="5786228" cy="5041032"/>
                          </a:xfrm>
                          <a:prstGeom prst="rect">
                            <a:avLst/>
                          </a:prstGeom>
                        </pic:spPr>
                      </pic:pic>
                      <pic:pic xmlns:pic="http://schemas.openxmlformats.org/drawingml/2006/picture">
                        <pic:nvPicPr>
                          <pic:cNvPr id="4" name="Picture 4"/>
                          <pic:cNvPicPr>
                            <a:picLocks noChangeAspect="1"/>
                          </pic:cNvPicPr>
                        </pic:nvPicPr>
                        <pic:blipFill>
                          <a:blip r:embed="rId18"/>
                          <a:stretch>
                            <a:fillRect/>
                          </a:stretch>
                        </pic:blipFill>
                        <pic:spPr>
                          <a:xfrm>
                            <a:off x="0" y="96329"/>
                            <a:ext cx="5881133" cy="4944703"/>
                          </a:xfrm>
                          <a:prstGeom prst="rect">
                            <a:avLst/>
                          </a:prstGeom>
                        </pic:spPr>
                      </pic:pic>
                    </wpg:wgp>
                  </a:graphicData>
                </a:graphic>
              </wp:inline>
            </w:drawing>
          </mc:Choice>
          <mc:Fallback>
            <w:pict>
              <v:group w14:anchorId="3FA68644" id="Group 2" o:spid="_x0000_s1026" alt="healthcare providers and consumers ranked some topics differently before and after the co-design session" style="width:507.35pt;height:237.9pt;mso-position-horizontal-relative:char;mso-position-vertical-relative:line" coordsize="117017,50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9155;width:57862;height:50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">
                  <v:imagedata r:id="rId19" o:title=""/>
                </v:shape>
                <v:shape id="Picture 4" o:spid="_x0000_s1028" type="#_x0000_t75" style="position:absolute;top:963;width:58811;height:49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">
                  <v:imagedata r:id="rId20" o:title=""/>
                </v:shape>
                <w10:anchorlock/>
              </v:group>
            </w:pict>
          </mc:Fallback>
        </mc:AlternateContent>
      </w:r>
      <w:bookmarkStart w:id="40" w:name="_Toc72221818"/>
      <w:r w:rsidRPr="00580F6A">
        <w:rPr>
          <w:szCs w:val="20"/>
        </w:rPr>
        <w:t xml:space="preserve">Figure </w:t>
      </w:r>
      <w:r>
        <w:rPr>
          <w:szCs w:val="20"/>
        </w:rPr>
        <w:t>2</w:t>
      </w:r>
      <w:r w:rsidRPr="00580F6A">
        <w:rPr>
          <w:szCs w:val="20"/>
        </w:rPr>
        <w:t xml:space="preserve">. </w:t>
      </w:r>
      <w:r>
        <w:rPr>
          <w:szCs w:val="20"/>
        </w:rPr>
        <w:t>Ranking of topics on information sheets by healthcare providers and consumers (co-design session 1)</w:t>
      </w:r>
      <w:bookmarkEnd w:id="40"/>
    </w:p>
    <w:p w14:paraId="60C3288A" w14:textId="650BB946" w:rsidR="00347541" w:rsidRDefault="00FC26B2" w:rsidP="00A65374">
      <w:pPr>
        <w:spacing w:before="240" w:after="160" w:line="276" w:lineRule="auto"/>
        <w:jc w:val="both"/>
        <w:rPr>
          <w:szCs w:val="20"/>
        </w:rPr>
      </w:pPr>
      <w:r>
        <w:rPr>
          <w:szCs w:val="20"/>
        </w:rPr>
        <w:t>After co-design session 1 data analysis and review by the Content Expert Group, t</w:t>
      </w:r>
      <w:r w:rsidR="00347541" w:rsidRPr="00347541">
        <w:rPr>
          <w:szCs w:val="20"/>
        </w:rPr>
        <w:t xml:space="preserve">he first prototype was </w:t>
      </w:r>
      <w:r w:rsidR="00792598">
        <w:rPr>
          <w:szCs w:val="20"/>
        </w:rPr>
        <w:t xml:space="preserve">then developed </w:t>
      </w:r>
      <w:r w:rsidR="00347541">
        <w:rPr>
          <w:szCs w:val="20"/>
        </w:rPr>
        <w:t>(see Figure 3).</w:t>
      </w:r>
    </w:p>
    <w:p w14:paraId="7A9AB524" w14:textId="43B71F6D" w:rsidR="00BF5C69" w:rsidRDefault="00FB7BC3" w:rsidP="008222DD">
      <w:pPr>
        <w:spacing w:after="160" w:line="276" w:lineRule="auto"/>
        <w:rPr>
          <w:szCs w:val="20"/>
        </w:rPr>
      </w:pPr>
      <w:r>
        <w:rPr>
          <w:noProof/>
          <w:lang w:val="en-US" w:eastAsia="en-US"/>
        </w:rPr>
        <w:drawing>
          <wp:inline distT="0" distB="0" distL="0" distR="0" wp14:anchorId="65803074" wp14:editId="787746B4">
            <wp:extent cx="3279140" cy="4638040"/>
            <wp:effectExtent l="0" t="0" r="0" b="0"/>
            <wp:docPr id="95" name="Picture 6" descr="a prototype of the first bronchitis patient information sheet. It answers the following questions: what does it feel like, what can I do to feel better, will antibiotics help, what can I do to stop it spreading and do I need to see a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6" descr="a prototype of the first bronchitis patient information sheet. It answers the following questions: what does it feel like, what can I do to feel better, will antibiotics help, what can I do to stop it spreading and do I need to see a docto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79140" cy="4638040"/>
                    </a:xfrm>
                    <a:prstGeom prst="rect">
                      <a:avLst/>
                    </a:prstGeom>
                  </pic:spPr>
                </pic:pic>
              </a:graphicData>
            </a:graphic>
          </wp:inline>
        </w:drawing>
      </w:r>
      <w:bookmarkStart w:id="41" w:name="_Toc72221819"/>
    </w:p>
    <w:p w14:paraId="7EC5DAA3" w14:textId="2F1CB00D" w:rsidR="007E41DD" w:rsidRPr="00580F6A" w:rsidRDefault="007E41DD" w:rsidP="00275FA4">
      <w:pPr>
        <w:pStyle w:val="Caption"/>
        <w:spacing w:line="276" w:lineRule="auto"/>
        <w:rPr>
          <w:sz w:val="20"/>
          <w:szCs w:val="20"/>
        </w:rPr>
      </w:pPr>
      <w:r>
        <w:rPr>
          <w:sz w:val="20"/>
          <w:szCs w:val="20"/>
        </w:rPr>
        <w:t>Fi</w:t>
      </w:r>
      <w:r w:rsidRPr="00580F6A">
        <w:rPr>
          <w:sz w:val="20"/>
          <w:szCs w:val="20"/>
        </w:rPr>
        <w:t xml:space="preserve">gure </w:t>
      </w:r>
      <w:r>
        <w:rPr>
          <w:sz w:val="20"/>
          <w:szCs w:val="20"/>
        </w:rPr>
        <w:t>3</w:t>
      </w:r>
      <w:r w:rsidRPr="00580F6A">
        <w:rPr>
          <w:sz w:val="20"/>
          <w:szCs w:val="20"/>
        </w:rPr>
        <w:t xml:space="preserve">. </w:t>
      </w:r>
      <w:r>
        <w:rPr>
          <w:sz w:val="20"/>
          <w:szCs w:val="20"/>
        </w:rPr>
        <w:t>First prototype of the bronchitis patient information sheet</w:t>
      </w:r>
      <w:bookmarkEnd w:id="41"/>
      <w:r>
        <w:rPr>
          <w:sz w:val="20"/>
          <w:szCs w:val="20"/>
        </w:rPr>
        <w:t xml:space="preserve"> </w:t>
      </w:r>
    </w:p>
    <w:p w14:paraId="77301C6C" w14:textId="0545D6FB" w:rsidR="006E328B" w:rsidRDefault="006E328B" w:rsidP="00220936">
      <w:pPr>
        <w:spacing w:before="240" w:line="276" w:lineRule="auto"/>
        <w:jc w:val="both"/>
      </w:pPr>
      <w:r>
        <w:lastRenderedPageBreak/>
        <w:t>During the second co-design sessions, participants commented on the design, layout and format of the bronchitis patient information sheet (detailed in Section 5.3.4)</w:t>
      </w:r>
      <w:r w:rsidR="00B53938">
        <w:t>, what they liked and disliked about the information sheet (see Figure 4)</w:t>
      </w:r>
      <w:r>
        <w:t xml:space="preserve">. In </w:t>
      </w:r>
      <w:r w:rsidR="00B53938">
        <w:t>addition</w:t>
      </w:r>
      <w:r>
        <w:t xml:space="preserve">, participants thought including a ‘disclaimer’ at the bottom of the patient information was seen as important, to reiterate that the purpose of these information sheets was a guide and not as a </w:t>
      </w:r>
      <w:r w:rsidR="00B53938">
        <w:t>replacement to seek a h</w:t>
      </w:r>
      <w:r>
        <w:t>ealthcare professional</w:t>
      </w:r>
      <w:r w:rsidR="00B53938">
        <w:t xml:space="preserve"> for advice.</w:t>
      </w:r>
    </w:p>
    <w:p w14:paraId="3951DF3F" w14:textId="557A230A" w:rsidR="00B53938" w:rsidRDefault="00B53938" w:rsidP="00B53938">
      <w:pPr>
        <w:pStyle w:val="Caption"/>
        <w:spacing w:line="276" w:lineRule="auto"/>
        <w:rPr>
          <w:sz w:val="20"/>
          <w:szCs w:val="20"/>
        </w:rPr>
      </w:pPr>
      <w:bookmarkStart w:id="42" w:name="_Toc72144947"/>
      <w:bookmarkStart w:id="43" w:name="_Toc72145072"/>
      <w:bookmarkStart w:id="44" w:name="_Toc72221820"/>
      <w:r>
        <w:rPr>
          <w:noProof/>
          <w:lang w:val="en-US" w:eastAsia="en-US"/>
        </w:rPr>
        <w:drawing>
          <wp:inline distT="0" distB="0" distL="0" distR="0" wp14:anchorId="1DA5282A" wp14:editId="29D8BC61">
            <wp:extent cx="3580539" cy="2685590"/>
            <wp:effectExtent l="0" t="0" r="1270" b="635"/>
            <wp:docPr id="25" name="Picture 25" descr="a whiteboard with written feedback from the co-design s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whiteboard with written feedback from the co-design session "/>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3580539" cy="2685590"/>
                    </a:xfrm>
                    <a:prstGeom prst="rect">
                      <a:avLst/>
                    </a:prstGeom>
                  </pic:spPr>
                </pic:pic>
              </a:graphicData>
            </a:graphic>
          </wp:inline>
        </w:drawing>
      </w:r>
      <w:bookmarkEnd w:id="42"/>
      <w:bookmarkEnd w:id="43"/>
      <w:bookmarkEnd w:id="44"/>
    </w:p>
    <w:p w14:paraId="35E28771" w14:textId="75A4FFBE" w:rsidR="00B53938" w:rsidRPr="00580F6A" w:rsidRDefault="00B53938" w:rsidP="00B53938">
      <w:pPr>
        <w:pStyle w:val="Caption"/>
        <w:spacing w:line="276" w:lineRule="auto"/>
        <w:rPr>
          <w:sz w:val="20"/>
          <w:szCs w:val="20"/>
        </w:rPr>
      </w:pPr>
      <w:bookmarkStart w:id="45" w:name="_Toc72221821"/>
      <w:r>
        <w:rPr>
          <w:sz w:val="20"/>
          <w:szCs w:val="20"/>
        </w:rPr>
        <w:t>Fi</w:t>
      </w:r>
      <w:r w:rsidRPr="00580F6A">
        <w:rPr>
          <w:sz w:val="20"/>
          <w:szCs w:val="20"/>
        </w:rPr>
        <w:t xml:space="preserve">gure </w:t>
      </w:r>
      <w:r>
        <w:rPr>
          <w:sz w:val="20"/>
          <w:szCs w:val="20"/>
        </w:rPr>
        <w:t>4</w:t>
      </w:r>
      <w:r w:rsidRPr="00580F6A">
        <w:rPr>
          <w:sz w:val="20"/>
          <w:szCs w:val="20"/>
        </w:rPr>
        <w:t xml:space="preserve">. </w:t>
      </w:r>
      <w:r w:rsidR="00303936" w:rsidRPr="00580F6A">
        <w:rPr>
          <w:sz w:val="20"/>
          <w:szCs w:val="20"/>
        </w:rPr>
        <w:t xml:space="preserve">Co-design session </w:t>
      </w:r>
      <w:r w:rsidR="00303936">
        <w:rPr>
          <w:sz w:val="20"/>
          <w:szCs w:val="20"/>
        </w:rPr>
        <w:t>2</w:t>
      </w:r>
      <w:bookmarkEnd w:id="45"/>
    </w:p>
    <w:p w14:paraId="4C1792B1" w14:textId="084044C4" w:rsidR="005A5442" w:rsidRDefault="005A5442" w:rsidP="001F7E3E">
      <w:pPr>
        <w:spacing w:before="480" w:line="276" w:lineRule="auto"/>
        <w:jc w:val="both"/>
      </w:pPr>
      <w:r>
        <w:t xml:space="preserve">Results from </w:t>
      </w:r>
      <w:r w:rsidR="004A40BE">
        <w:t>both co-design session</w:t>
      </w:r>
      <w:r w:rsidR="006E328B">
        <w:t>s</w:t>
      </w:r>
      <w:r w:rsidR="004A40BE">
        <w:t xml:space="preserve"> and </w:t>
      </w:r>
      <w:r>
        <w:t xml:space="preserve">participant interviews </w:t>
      </w:r>
      <w:r w:rsidR="00D47104">
        <w:t>indicated</w:t>
      </w:r>
      <w:r>
        <w:t xml:space="preserve"> that healthcare providers and consumers </w:t>
      </w:r>
      <w:r w:rsidR="00C53BC5">
        <w:t>would find</w:t>
      </w:r>
      <w:r>
        <w:t xml:space="preserve"> th</w:t>
      </w:r>
      <w:r w:rsidR="00A53CA7">
        <w:t>at</w:t>
      </w:r>
      <w:r>
        <w:t xml:space="preserve"> information sheets </w:t>
      </w:r>
      <w:r w:rsidR="00C53BC5">
        <w:t>would</w:t>
      </w:r>
      <w:r>
        <w:t xml:space="preserve"> be useful before, during and after a GP consultation to support patients in their knowledge of common infections and when </w:t>
      </w:r>
      <w:r w:rsidR="00BA53D3">
        <w:t xml:space="preserve">deciding </w:t>
      </w:r>
      <w:r>
        <w:t>to see their GP</w:t>
      </w:r>
      <w:r w:rsidR="00B53938">
        <w:t xml:space="preserve"> (Figure 5)</w:t>
      </w:r>
      <w:r>
        <w:t xml:space="preserve">. They commented </w:t>
      </w:r>
      <w:r w:rsidR="00BF5C69">
        <w:t xml:space="preserve">that these information sheets should be available within the community, </w:t>
      </w:r>
      <w:r>
        <w:t>including pharmacies, aged care facilities and schools to promote antimicrobial stewardship.</w:t>
      </w:r>
    </w:p>
    <w:p w14:paraId="0700B448" w14:textId="68D63CEC" w:rsidR="005A5442" w:rsidRDefault="00A57A64" w:rsidP="00275FA4">
      <w:pPr>
        <w:spacing w:line="276" w:lineRule="auto"/>
      </w:pPr>
      <w:r>
        <w:rPr>
          <w:noProof/>
          <w:lang w:val="en-US" w:eastAsia="en-US"/>
        </w:rPr>
        <mc:AlternateContent>
          <mc:Choice Requires="wpg">
            <w:drawing>
              <wp:inline distT="0" distB="0" distL="0" distR="0" wp14:anchorId="7DEC285C" wp14:editId="7B79DA10">
                <wp:extent cx="5259891" cy="2073472"/>
                <wp:effectExtent l="0" t="0" r="0" b="0"/>
                <wp:docPr id="23" name="Group 23" descr="Resources that were considered useful before consultation included websites with information, check list or games. Resources considered helpful during consultation included shared decision aids, posters and pamphlets. Resources considered helpful after consultation included pamphlets and websites with information. "/>
                <wp:cNvGraphicFramePr/>
                <a:graphic xmlns:a="http://schemas.openxmlformats.org/drawingml/2006/main">
                  <a:graphicData uri="http://schemas.microsoft.com/office/word/2010/wordprocessingGroup">
                    <wpg:wgp>
                      <wpg:cNvGrpSpPr/>
                      <wpg:grpSpPr>
                        <a:xfrm>
                          <a:off x="0" y="0"/>
                          <a:ext cx="5259891" cy="2073472"/>
                          <a:chOff x="0" y="0"/>
                          <a:chExt cx="5259891" cy="2073472"/>
                        </a:xfrm>
                      </wpg:grpSpPr>
                      <wps:wsp>
                        <wps:cNvPr id="97" name="Text Placeholder 3"/>
                        <wps:cNvSpPr txBox="1">
                          <a:spLocks/>
                        </wps:cNvSpPr>
                        <wps:spPr>
                          <a:xfrm>
                            <a:off x="0" y="301925"/>
                            <a:ext cx="2029950" cy="377768"/>
                          </a:xfrm>
                          <a:prstGeom prst="rect">
                            <a:avLst/>
                          </a:prstGeom>
                        </wps:spPr>
                        <wps:txbx>
                          <w:txbxContent>
                            <w:p w14:paraId="2666928A" w14:textId="77777777" w:rsidR="008A1732" w:rsidRDefault="008A1732" w:rsidP="004A40BE">
                              <w:pPr>
                                <w:pStyle w:val="NormalWeb"/>
                                <w:spacing w:before="0" w:beforeAutospacing="0" w:after="0" w:afterAutospacing="0"/>
                              </w:pPr>
                              <w:r>
                                <w:rPr>
                                  <w:rFonts w:ascii="Calibri" w:eastAsia="Times New Roman" w:hAnsi="Calibri"/>
                                  <w:b/>
                                  <w:bCs/>
                                  <w:color w:val="C8872E"/>
                                  <w:kern w:val="24"/>
                                  <w:sz w:val="32"/>
                                  <w:szCs w:val="32"/>
                                </w:rPr>
                                <w:t>Before consultation</w:t>
                              </w:r>
                            </w:p>
                          </w:txbxContent>
                        </wps:txbx>
                        <wps:bodyPr vert="horz" lIns="91440" tIns="45720" rIns="91440" bIns="45720" numCol="1" spcCol="360000" rtlCol="0">
                          <a:noAutofit/>
                        </wps:bodyPr>
                      </wps:wsp>
                      <wps:wsp>
                        <wps:cNvPr id="98" name="Text Placeholder 3"/>
                        <wps:cNvSpPr txBox="1">
                          <a:spLocks/>
                        </wps:cNvSpPr>
                        <wps:spPr>
                          <a:xfrm>
                            <a:off x="0" y="862642"/>
                            <a:ext cx="2102754" cy="377768"/>
                          </a:xfrm>
                          <a:prstGeom prst="rect">
                            <a:avLst/>
                          </a:prstGeom>
                        </wps:spPr>
                        <wps:txbx>
                          <w:txbxContent>
                            <w:p w14:paraId="48108070" w14:textId="77777777" w:rsidR="008A1732" w:rsidRDefault="008A1732" w:rsidP="004A40BE">
                              <w:pPr>
                                <w:pStyle w:val="NormalWeb"/>
                                <w:spacing w:before="0" w:beforeAutospacing="0" w:after="0" w:afterAutospacing="0"/>
                              </w:pPr>
                              <w:r>
                                <w:rPr>
                                  <w:rFonts w:ascii="Calibri" w:eastAsia="Times New Roman" w:hAnsi="Calibri"/>
                                  <w:b/>
                                  <w:bCs/>
                                  <w:color w:val="C8872E"/>
                                  <w:kern w:val="24"/>
                                  <w:sz w:val="32"/>
                                  <w:szCs w:val="32"/>
                                </w:rPr>
                                <w:t>During consultation</w:t>
                              </w:r>
                            </w:p>
                          </w:txbxContent>
                        </wps:txbx>
                        <wps:bodyPr vert="horz" lIns="91440" tIns="45720" rIns="91440" bIns="45720" numCol="1" spcCol="360000" rtlCol="0">
                          <a:noAutofit/>
                        </wps:bodyPr>
                      </wps:wsp>
                      <wpg:grpSp>
                        <wpg:cNvPr id="100" name="Group 100"/>
                        <wpg:cNvGrpSpPr/>
                        <wpg:grpSpPr>
                          <a:xfrm>
                            <a:off x="2044461" y="0"/>
                            <a:ext cx="3207207" cy="585610"/>
                            <a:chOff x="3125349" y="0"/>
                            <a:chExt cx="4888174" cy="964782"/>
                          </a:xfrm>
                        </wpg:grpSpPr>
                        <wpg:grpSp>
                          <wpg:cNvPr id="101" name="Group 101"/>
                          <wpg:cNvGrpSpPr/>
                          <wpg:grpSpPr>
                            <a:xfrm>
                              <a:off x="3746880" y="0"/>
                              <a:ext cx="4266643" cy="964782"/>
                              <a:chOff x="3746880" y="0"/>
                              <a:chExt cx="4266643" cy="964782"/>
                            </a:xfrm>
                          </wpg:grpSpPr>
                          <wps:wsp>
                            <wps:cNvPr id="102" name="TextBox 11"/>
                            <wps:cNvSpPr txBox="1"/>
                            <wps:spPr>
                              <a:xfrm>
                                <a:off x="5466777" y="496005"/>
                                <a:ext cx="1389175" cy="461663"/>
                              </a:xfrm>
                              <a:prstGeom prst="rect">
                                <a:avLst/>
                              </a:prstGeom>
                              <a:noFill/>
                            </wps:spPr>
                            <wps:txbx>
                              <w:txbxContent>
                                <w:p w14:paraId="200633F7" w14:textId="77777777" w:rsidR="008A1732" w:rsidRDefault="008A1732" w:rsidP="004A40BE">
                                  <w:pPr>
                                    <w:pStyle w:val="NormalWeb"/>
                                    <w:spacing w:before="0" w:beforeAutospacing="0" w:after="0" w:afterAutospacing="0"/>
                                  </w:pPr>
                                  <w:r>
                                    <w:rPr>
                                      <w:rFonts w:ascii="Calibri" w:hAnsi="Calibri"/>
                                      <w:b/>
                                      <w:bCs/>
                                      <w:color w:val="0070C0"/>
                                      <w:kern w:val="24"/>
                                      <w:sz w:val="28"/>
                                      <w:szCs w:val="28"/>
                                    </w:rPr>
                                    <w:t>Games</w:t>
                                  </w:r>
                                </w:p>
                              </w:txbxContent>
                            </wps:txbx>
                            <wps:bodyPr wrap="square" rtlCol="0">
                              <a:noAutofit/>
                            </wps:bodyPr>
                          </wps:wsp>
                          <wps:wsp>
                            <wps:cNvPr id="103" name="TextBox 12"/>
                            <wps:cNvSpPr txBox="1"/>
                            <wps:spPr>
                              <a:xfrm>
                                <a:off x="3746880" y="503118"/>
                                <a:ext cx="1719832" cy="461664"/>
                              </a:xfrm>
                              <a:prstGeom prst="rect">
                                <a:avLst/>
                              </a:prstGeom>
                              <a:noFill/>
                            </wps:spPr>
                            <wps:txbx>
                              <w:txbxContent>
                                <w:p w14:paraId="29044E05" w14:textId="77777777" w:rsidR="008A1732" w:rsidRDefault="008A1732" w:rsidP="004A40BE">
                                  <w:pPr>
                                    <w:pStyle w:val="NormalWeb"/>
                                    <w:spacing w:before="0" w:beforeAutospacing="0" w:after="0" w:afterAutospacing="0"/>
                                  </w:pPr>
                                  <w:r>
                                    <w:rPr>
                                      <w:rFonts w:ascii="Calibri" w:hAnsi="Calibri"/>
                                      <w:b/>
                                      <w:bCs/>
                                      <w:color w:val="0070C0"/>
                                      <w:kern w:val="24"/>
                                      <w:sz w:val="28"/>
                                      <w:szCs w:val="28"/>
                                    </w:rPr>
                                    <w:t>Check list</w:t>
                                  </w:r>
                                </w:p>
                              </w:txbxContent>
                            </wps:txbx>
                            <wps:bodyPr wrap="square" rtlCol="0">
                              <a:noAutofit/>
                            </wps:bodyPr>
                          </wps:wsp>
                          <wps:wsp>
                            <wps:cNvPr id="104" name="TextBox 13"/>
                            <wps:cNvSpPr txBox="1"/>
                            <wps:spPr>
                              <a:xfrm>
                                <a:off x="3747282" y="0"/>
                                <a:ext cx="4266241" cy="461664"/>
                              </a:xfrm>
                              <a:prstGeom prst="rect">
                                <a:avLst/>
                              </a:prstGeom>
                              <a:noFill/>
                            </wps:spPr>
                            <wps:txbx>
                              <w:txbxContent>
                                <w:p w14:paraId="2531CDA4" w14:textId="77777777" w:rsidR="008A1732" w:rsidRDefault="008A1732" w:rsidP="004A40BE">
                                  <w:pPr>
                                    <w:pStyle w:val="NormalWeb"/>
                                    <w:spacing w:before="0" w:beforeAutospacing="0" w:after="0" w:afterAutospacing="0"/>
                                  </w:pPr>
                                  <w:r>
                                    <w:rPr>
                                      <w:rFonts w:ascii="Calibri" w:hAnsi="Calibri"/>
                                      <w:b/>
                                      <w:bCs/>
                                      <w:color w:val="0070C0"/>
                                      <w:kern w:val="24"/>
                                      <w:sz w:val="28"/>
                                      <w:szCs w:val="28"/>
                                    </w:rPr>
                                    <w:t>Websites with information</w:t>
                                  </w:r>
                                </w:p>
                              </w:txbxContent>
                            </wps:txbx>
                            <wps:bodyPr wrap="square" rtlCol="0">
                              <a:noAutofit/>
                            </wps:bodyPr>
                          </wps:wsp>
                        </wpg:grpSp>
                        <wps:wsp>
                          <wps:cNvPr id="105" name="Arrow: Right 105"/>
                          <wps:cNvSpPr/>
                          <wps:spPr>
                            <a:xfrm rot="20269835">
                              <a:off x="3125349" y="540112"/>
                              <a:ext cx="426028" cy="245785"/>
                            </a:xfrm>
                            <a:prstGeom prst="rightArrow">
                              <a:avLst/>
                            </a:prstGeom>
                            <a:solidFill>
                              <a:srgbClr val="DDAD6A">
                                <a:lumMod val="75000"/>
                              </a:srgbClr>
                            </a:solidFill>
                            <a:ln w="12700" cap="flat" cmpd="sng" algn="ctr">
                              <a:noFill/>
                              <a:prstDash val="solid"/>
                              <a:miter lim="800000"/>
                            </a:ln>
                            <a:effectLst/>
                          </wps:spPr>
                          <wps:bodyPr rtlCol="0" anchor="ctr"/>
                        </wps:wsp>
                      </wpg:grpSp>
                      <wpg:grpSp>
                        <wpg:cNvPr id="111" name="Group 111"/>
                        <wpg:cNvGrpSpPr/>
                        <wpg:grpSpPr>
                          <a:xfrm>
                            <a:off x="2104846" y="741872"/>
                            <a:ext cx="3155045" cy="586293"/>
                            <a:chOff x="3204853" y="1225265"/>
                            <a:chExt cx="4808672" cy="965907"/>
                          </a:xfrm>
                        </wpg:grpSpPr>
                        <wpg:grpSp>
                          <wpg:cNvPr id="112" name="Group 112"/>
                          <wpg:cNvGrpSpPr/>
                          <wpg:grpSpPr>
                            <a:xfrm>
                              <a:off x="3746326" y="1225265"/>
                              <a:ext cx="4267199" cy="965907"/>
                              <a:chOff x="3746326" y="1225265"/>
                              <a:chExt cx="4267199" cy="965907"/>
                            </a:xfrm>
                          </wpg:grpSpPr>
                          <wps:wsp>
                            <wps:cNvPr id="113" name="TextBox 15"/>
                            <wps:cNvSpPr txBox="1"/>
                            <wps:spPr>
                              <a:xfrm>
                                <a:off x="3746326" y="1729507"/>
                                <a:ext cx="1511977" cy="461665"/>
                              </a:xfrm>
                              <a:prstGeom prst="rect">
                                <a:avLst/>
                              </a:prstGeom>
                              <a:noFill/>
                            </wps:spPr>
                            <wps:txbx>
                              <w:txbxContent>
                                <w:p w14:paraId="2183EDD4" w14:textId="77777777" w:rsidR="008A1732" w:rsidRDefault="008A1732" w:rsidP="004A40BE">
                                  <w:pPr>
                                    <w:pStyle w:val="NormalWeb"/>
                                    <w:spacing w:before="0" w:beforeAutospacing="0" w:after="0" w:afterAutospacing="0"/>
                                  </w:pPr>
                                  <w:r w:rsidRPr="000E1E3C">
                                    <w:rPr>
                                      <w:rFonts w:ascii="Calibri" w:hAnsi="Calibri"/>
                                      <w:b/>
                                      <w:bCs/>
                                      <w:color w:val="063061" w:themeColor="accent1" w:themeShade="BF"/>
                                      <w:kern w:val="24"/>
                                      <w:sz w:val="28"/>
                                      <w:szCs w:val="28"/>
                                    </w:rPr>
                                    <w:t>Posters</w:t>
                                  </w:r>
                                </w:p>
                              </w:txbxContent>
                            </wps:txbx>
                            <wps:bodyPr wrap="square" rtlCol="0">
                              <a:noAutofit/>
                            </wps:bodyPr>
                          </wps:wsp>
                          <wps:wsp>
                            <wps:cNvPr id="114" name="TextBox 17"/>
                            <wps:cNvSpPr txBox="1"/>
                            <wps:spPr>
                              <a:xfrm>
                                <a:off x="5143590" y="1727842"/>
                                <a:ext cx="1926262" cy="461665"/>
                              </a:xfrm>
                              <a:prstGeom prst="rect">
                                <a:avLst/>
                              </a:prstGeom>
                              <a:noFill/>
                            </wps:spPr>
                            <wps:txbx>
                              <w:txbxContent>
                                <w:p w14:paraId="5D47B468" w14:textId="77777777" w:rsidR="008A1732" w:rsidRDefault="008A1732" w:rsidP="004A40BE">
                                  <w:pPr>
                                    <w:pStyle w:val="NormalWeb"/>
                                    <w:spacing w:before="0" w:beforeAutospacing="0" w:after="0" w:afterAutospacing="0"/>
                                  </w:pPr>
                                  <w:r w:rsidRPr="000E1E3C">
                                    <w:rPr>
                                      <w:rFonts w:ascii="Calibri" w:hAnsi="Calibri"/>
                                      <w:b/>
                                      <w:bCs/>
                                      <w:color w:val="063061" w:themeColor="accent1" w:themeShade="BF"/>
                                      <w:kern w:val="24"/>
                                      <w:sz w:val="28"/>
                                      <w:szCs w:val="28"/>
                                    </w:rPr>
                                    <w:t>Pamphlets</w:t>
                                  </w:r>
                                </w:p>
                              </w:txbxContent>
                            </wps:txbx>
                            <wps:bodyPr wrap="square" rtlCol="0">
                              <a:noAutofit/>
                            </wps:bodyPr>
                          </wps:wsp>
                          <wps:wsp>
                            <wps:cNvPr id="115" name="TextBox 18"/>
                            <wps:cNvSpPr txBox="1"/>
                            <wps:spPr>
                              <a:xfrm>
                                <a:off x="3747284" y="1225265"/>
                                <a:ext cx="4266241" cy="461665"/>
                              </a:xfrm>
                              <a:prstGeom prst="rect">
                                <a:avLst/>
                              </a:prstGeom>
                              <a:noFill/>
                            </wps:spPr>
                            <wps:txbx>
                              <w:txbxContent>
                                <w:p w14:paraId="22E0E42E" w14:textId="77777777" w:rsidR="008A1732" w:rsidRDefault="008A1732" w:rsidP="004A40BE">
                                  <w:pPr>
                                    <w:pStyle w:val="NormalWeb"/>
                                    <w:spacing w:before="0" w:beforeAutospacing="0" w:after="0" w:afterAutospacing="0"/>
                                  </w:pPr>
                                  <w:r w:rsidRPr="000E1E3C">
                                    <w:rPr>
                                      <w:rFonts w:ascii="Calibri" w:hAnsi="Calibri"/>
                                      <w:b/>
                                      <w:bCs/>
                                      <w:color w:val="063061" w:themeColor="accent1" w:themeShade="BF"/>
                                      <w:kern w:val="24"/>
                                      <w:sz w:val="28"/>
                                      <w:szCs w:val="28"/>
                                    </w:rPr>
                                    <w:t>Shared decision aids</w:t>
                                  </w:r>
                                </w:p>
                              </w:txbxContent>
                            </wps:txbx>
                            <wps:bodyPr wrap="square" rtlCol="0">
                              <a:noAutofit/>
                            </wps:bodyPr>
                          </wps:wsp>
                        </wpg:grpSp>
                        <wps:wsp>
                          <wps:cNvPr id="116" name="Arrow: Right 116"/>
                          <wps:cNvSpPr/>
                          <wps:spPr>
                            <a:xfrm>
                              <a:off x="3204853" y="1565688"/>
                              <a:ext cx="426028" cy="245785"/>
                            </a:xfrm>
                            <a:prstGeom prst="rightArrow">
                              <a:avLst/>
                            </a:prstGeom>
                            <a:solidFill>
                              <a:srgbClr val="DDAD6A">
                                <a:lumMod val="75000"/>
                              </a:srgbClr>
                            </a:solidFill>
                            <a:ln w="12700" cap="flat" cmpd="sng" algn="ctr">
                              <a:noFill/>
                              <a:prstDash val="solid"/>
                              <a:miter lim="800000"/>
                            </a:ln>
                            <a:effectLst/>
                          </wps:spPr>
                          <wps:bodyPr rtlCol="0" anchor="ctr"/>
                        </wps:wsp>
                      </wpg:grpSp>
                      <wpg:grpSp>
                        <wpg:cNvPr id="106" name="Group 106"/>
                        <wpg:cNvGrpSpPr/>
                        <wpg:grpSpPr>
                          <a:xfrm>
                            <a:off x="2078966" y="1457864"/>
                            <a:ext cx="3176155" cy="615608"/>
                            <a:chOff x="3172681" y="2406710"/>
                            <a:chExt cx="4840846" cy="1014203"/>
                          </a:xfrm>
                        </wpg:grpSpPr>
                        <wpg:grpSp>
                          <wpg:cNvPr id="107" name="Group 107"/>
                          <wpg:cNvGrpSpPr/>
                          <wpg:grpSpPr>
                            <a:xfrm>
                              <a:off x="3746327" y="2406710"/>
                              <a:ext cx="4267200" cy="1014203"/>
                              <a:chOff x="3746327" y="2406710"/>
                              <a:chExt cx="4267200" cy="1014203"/>
                            </a:xfrm>
                          </wpg:grpSpPr>
                          <wps:wsp>
                            <wps:cNvPr id="108" name="TextBox 19"/>
                            <wps:cNvSpPr txBox="1"/>
                            <wps:spPr>
                              <a:xfrm>
                                <a:off x="3746327" y="2959248"/>
                                <a:ext cx="4266241" cy="461665"/>
                              </a:xfrm>
                              <a:prstGeom prst="rect">
                                <a:avLst/>
                              </a:prstGeom>
                              <a:noFill/>
                            </wps:spPr>
                            <wps:txbx>
                              <w:txbxContent>
                                <w:p w14:paraId="02AACC6C" w14:textId="77777777" w:rsidR="008A1732" w:rsidRDefault="008A1732" w:rsidP="004A40BE">
                                  <w:pPr>
                                    <w:pStyle w:val="NormalWeb"/>
                                    <w:spacing w:before="0" w:beforeAutospacing="0" w:after="0" w:afterAutospacing="0"/>
                                  </w:pPr>
                                  <w:r>
                                    <w:rPr>
                                      <w:rFonts w:ascii="Calibri" w:hAnsi="Calibri"/>
                                      <w:b/>
                                      <w:bCs/>
                                      <w:color w:val="7030A0"/>
                                      <w:kern w:val="24"/>
                                      <w:sz w:val="28"/>
                                      <w:szCs w:val="28"/>
                                    </w:rPr>
                                    <w:t>Websites with information</w:t>
                                  </w:r>
                                </w:p>
                              </w:txbxContent>
                            </wps:txbx>
                            <wps:bodyPr wrap="square" rtlCol="0">
                              <a:noAutofit/>
                            </wps:bodyPr>
                          </wps:wsp>
                          <wps:wsp>
                            <wps:cNvPr id="109" name="TextBox 20"/>
                            <wps:cNvSpPr txBox="1"/>
                            <wps:spPr>
                              <a:xfrm>
                                <a:off x="3747286" y="2406710"/>
                                <a:ext cx="4266241" cy="461667"/>
                              </a:xfrm>
                              <a:prstGeom prst="rect">
                                <a:avLst/>
                              </a:prstGeom>
                              <a:noFill/>
                            </wps:spPr>
                            <wps:txbx>
                              <w:txbxContent>
                                <w:p w14:paraId="6D70F56B" w14:textId="77777777" w:rsidR="008A1732" w:rsidRDefault="008A1732" w:rsidP="004A40BE">
                                  <w:pPr>
                                    <w:pStyle w:val="NormalWeb"/>
                                    <w:spacing w:before="0" w:beforeAutospacing="0" w:after="0" w:afterAutospacing="0"/>
                                  </w:pPr>
                                  <w:r>
                                    <w:rPr>
                                      <w:rFonts w:ascii="Calibri" w:hAnsi="Calibri"/>
                                      <w:b/>
                                      <w:bCs/>
                                      <w:color w:val="7030A0"/>
                                      <w:kern w:val="24"/>
                                      <w:sz w:val="28"/>
                                      <w:szCs w:val="28"/>
                                    </w:rPr>
                                    <w:t>Pamphlets</w:t>
                                  </w:r>
                                </w:p>
                              </w:txbxContent>
                            </wps:txbx>
                            <wps:bodyPr wrap="square" rtlCol="0">
                              <a:noAutofit/>
                            </wps:bodyPr>
                          </wps:wsp>
                        </wpg:grpSp>
                        <wps:wsp>
                          <wps:cNvPr id="110" name="Arrow: Right 110"/>
                          <wps:cNvSpPr/>
                          <wps:spPr>
                            <a:xfrm rot="1261650">
                              <a:off x="3172681" y="2558070"/>
                              <a:ext cx="426028" cy="245785"/>
                            </a:xfrm>
                            <a:prstGeom prst="rightArrow">
                              <a:avLst/>
                            </a:prstGeom>
                            <a:solidFill>
                              <a:srgbClr val="DDAD6A">
                                <a:lumMod val="75000"/>
                              </a:srgbClr>
                            </a:solidFill>
                            <a:ln w="12700" cap="flat" cmpd="sng" algn="ctr">
                              <a:noFill/>
                              <a:prstDash val="solid"/>
                              <a:miter lim="800000"/>
                            </a:ln>
                            <a:effectLst/>
                          </wps:spPr>
                          <wps:bodyPr rtlCol="0" anchor="ctr"/>
                        </wps:wsp>
                      </wpg:grpSp>
                      <wps:wsp>
                        <wps:cNvPr id="99" name="Text Placeholder 3"/>
                        <wps:cNvSpPr txBox="1">
                          <a:spLocks/>
                        </wps:cNvSpPr>
                        <wps:spPr>
                          <a:xfrm>
                            <a:off x="0" y="1414732"/>
                            <a:ext cx="1966952" cy="377768"/>
                          </a:xfrm>
                          <a:prstGeom prst="rect">
                            <a:avLst/>
                          </a:prstGeom>
                        </wps:spPr>
                        <wps:txbx>
                          <w:txbxContent>
                            <w:p w14:paraId="3C1C2D64" w14:textId="77777777" w:rsidR="008A1732" w:rsidRDefault="008A1732" w:rsidP="004A40BE">
                              <w:pPr>
                                <w:pStyle w:val="NormalWeb"/>
                                <w:spacing w:before="0" w:beforeAutospacing="0" w:after="0" w:afterAutospacing="0"/>
                              </w:pPr>
                              <w:r>
                                <w:rPr>
                                  <w:rFonts w:ascii="Calibri" w:eastAsia="Times New Roman" w:hAnsi="Calibri"/>
                                  <w:b/>
                                  <w:bCs/>
                                  <w:color w:val="C8872E"/>
                                  <w:kern w:val="24"/>
                                  <w:sz w:val="32"/>
                                  <w:szCs w:val="32"/>
                                </w:rPr>
                                <w:t>After consultation</w:t>
                              </w:r>
                            </w:p>
                          </w:txbxContent>
                        </wps:txbx>
                        <wps:bodyPr vert="horz" lIns="91440" tIns="45720" rIns="91440" bIns="45720" numCol="1" spcCol="360000" rtlCol="0">
                          <a:noAutofit/>
                        </wps:bodyPr>
                      </wps:wsp>
                    </wpg:wgp>
                  </a:graphicData>
                </a:graphic>
              </wp:inline>
            </w:drawing>
          </mc:Choice>
          <mc:Fallback>
            <w:pict>
              <v:group w14:anchorId="7DEC285C" id="Group 23" o:spid="_x0000_s1026" alt="Resources that were considered useful before consultation included websites with information, check list or games. Resources considered helpful during consultation included shared decision aids, posters and pamphlets. Resources considered helpful after consultation included pamphlets and websites with information. " style="width:414.15pt;height:163.25pt;mso-position-horizontal-relative:char;mso-position-vertical-relative:line" coordsize="52598,2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">
                <v:shapetype id="_x0000_t202" coordsize="21600,21600" o:spt="202" path="m,l,21600r21600,l21600,xe">
                  <v:stroke joinstyle="miter"/>
                  <v:path gradientshapeok="t" o:connecttype="rect"/>
                </v:shapetype>
                <v:shape id="Text Placeholder 3" o:spid="_x0000_s1027" type="#_x0000_t202" style="position:absolute;top:3019;width:20299;height: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2666928A" w14:textId="77777777" w:rsidR="008A1732" w:rsidRDefault="008A1732" w:rsidP="004A40BE">
                        <w:pPr>
                          <w:pStyle w:val="NormalWeb"/>
                          <w:spacing w:before="0" w:beforeAutospacing="0" w:after="0" w:afterAutospacing="0"/>
                        </w:pPr>
                        <w:r>
                          <w:rPr>
                            <w:rFonts w:ascii="Calibri" w:eastAsia="Times New Roman" w:hAnsi="Calibri"/>
                            <w:b/>
                            <w:bCs/>
                            <w:color w:val="C8872E"/>
                            <w:kern w:val="24"/>
                            <w:sz w:val="32"/>
                            <w:szCs w:val="32"/>
                          </w:rPr>
                          <w:t>Before consultation</w:t>
                        </w:r>
                      </w:p>
                    </w:txbxContent>
                  </v:textbox>
                </v:shape>
                <v:shape id="Text Placeholder 3" o:spid="_x0000_s1028" type="#_x0000_t202" style="position:absolute;top:8626;width:21027;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48108070" w14:textId="77777777" w:rsidR="008A1732" w:rsidRDefault="008A1732" w:rsidP="004A40BE">
                        <w:pPr>
                          <w:pStyle w:val="NormalWeb"/>
                          <w:spacing w:before="0" w:beforeAutospacing="0" w:after="0" w:afterAutospacing="0"/>
                        </w:pPr>
                        <w:r>
                          <w:rPr>
                            <w:rFonts w:ascii="Calibri" w:eastAsia="Times New Roman" w:hAnsi="Calibri"/>
                            <w:b/>
                            <w:bCs/>
                            <w:color w:val="C8872E"/>
                            <w:kern w:val="24"/>
                            <w:sz w:val="32"/>
                            <w:szCs w:val="32"/>
                          </w:rPr>
                          <w:t>During consultation</w:t>
                        </w:r>
                      </w:p>
                    </w:txbxContent>
                  </v:textbox>
                </v:shape>
                <v:group id="Group 100" o:spid="_x0000_s1029" style="position:absolute;left:20444;width:32072;height:5856" coordorigin="31253" coordsize="48881,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101" o:spid="_x0000_s1030" style="position:absolute;left:37468;width:42667;height:9647" coordorigin="37468" coordsize="42666,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TextBox 11" o:spid="_x0000_s1031" type="#_x0000_t202" style="position:absolute;left:54667;top:4960;width:13892;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200633F7" w14:textId="77777777" w:rsidR="008A1732" w:rsidRDefault="008A1732" w:rsidP="004A40BE">
                            <w:pPr>
                              <w:pStyle w:val="NormalWeb"/>
                              <w:spacing w:before="0" w:beforeAutospacing="0" w:after="0" w:afterAutospacing="0"/>
                            </w:pPr>
                            <w:r>
                              <w:rPr>
                                <w:rFonts w:ascii="Calibri" w:hAnsi="Calibri"/>
                                <w:b/>
                                <w:bCs/>
                                <w:color w:val="0070C0"/>
                                <w:kern w:val="24"/>
                                <w:sz w:val="28"/>
                                <w:szCs w:val="28"/>
                              </w:rPr>
                              <w:t>Games</w:t>
                            </w:r>
                          </w:p>
                        </w:txbxContent>
                      </v:textbox>
                    </v:shape>
                    <v:shape id="TextBox 12" o:spid="_x0000_s1032" type="#_x0000_t202" style="position:absolute;left:37468;top:5031;width:17199;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29044E05" w14:textId="77777777" w:rsidR="008A1732" w:rsidRDefault="008A1732" w:rsidP="004A40BE">
                            <w:pPr>
                              <w:pStyle w:val="NormalWeb"/>
                              <w:spacing w:before="0" w:beforeAutospacing="0" w:after="0" w:afterAutospacing="0"/>
                            </w:pPr>
                            <w:r>
                              <w:rPr>
                                <w:rFonts w:ascii="Calibri" w:hAnsi="Calibri"/>
                                <w:b/>
                                <w:bCs/>
                                <w:color w:val="0070C0"/>
                                <w:kern w:val="24"/>
                                <w:sz w:val="28"/>
                                <w:szCs w:val="28"/>
                              </w:rPr>
                              <w:t>Check list</w:t>
                            </w:r>
                          </w:p>
                        </w:txbxContent>
                      </v:textbox>
                    </v:shape>
                    <v:shape id="TextBox 13" o:spid="_x0000_s1033" type="#_x0000_t202" style="position:absolute;left:37472;width:42663;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2531CDA4" w14:textId="77777777" w:rsidR="008A1732" w:rsidRDefault="008A1732" w:rsidP="004A40BE">
                            <w:pPr>
                              <w:pStyle w:val="NormalWeb"/>
                              <w:spacing w:before="0" w:beforeAutospacing="0" w:after="0" w:afterAutospacing="0"/>
                            </w:pPr>
                            <w:r>
                              <w:rPr>
                                <w:rFonts w:ascii="Calibri" w:hAnsi="Calibri"/>
                                <w:b/>
                                <w:bCs/>
                                <w:color w:val="0070C0"/>
                                <w:kern w:val="24"/>
                                <w:sz w:val="28"/>
                                <w:szCs w:val="28"/>
                              </w:rPr>
                              <w:t>Websites with information</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5" o:spid="_x0000_s1034" type="#_x0000_t13" style="position:absolute;left:31253;top:5401;width:4260;height:2457;rotation:-14528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" adj="15369" fillcolor="#c8872e" stroked="f" strokeweight="1pt"/>
                </v:group>
                <v:group id="Group 111" o:spid="_x0000_s1035" style="position:absolute;left:21048;top:7418;width:31550;height:5863" coordorigin="32048,12252" coordsize="48086,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Group 112" o:spid="_x0000_s1036" style="position:absolute;left:37463;top:12252;width:42672;height:9659" coordorigin="37463,12252" coordsize="4267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TextBox 15" o:spid="_x0000_s1037" type="#_x0000_t202" style="position:absolute;left:37463;top:17295;width:15120;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2183EDD4" w14:textId="77777777" w:rsidR="008A1732" w:rsidRDefault="008A1732" w:rsidP="004A40BE">
                            <w:pPr>
                              <w:pStyle w:val="NormalWeb"/>
                              <w:spacing w:before="0" w:beforeAutospacing="0" w:after="0" w:afterAutospacing="0"/>
                            </w:pPr>
                            <w:r w:rsidRPr="000E1E3C">
                              <w:rPr>
                                <w:rFonts w:ascii="Calibri" w:hAnsi="Calibri"/>
                                <w:b/>
                                <w:bCs/>
                                <w:color w:val="063061" w:themeColor="accent1" w:themeShade="BF"/>
                                <w:kern w:val="24"/>
                                <w:sz w:val="28"/>
                                <w:szCs w:val="28"/>
                              </w:rPr>
                              <w:t>Posters</w:t>
                            </w:r>
                          </w:p>
                        </w:txbxContent>
                      </v:textbox>
                    </v:shape>
                    <v:shape id="TextBox 17" o:spid="_x0000_s1038" type="#_x0000_t202" style="position:absolute;left:51435;top:17278;width:19263;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D47B468" w14:textId="77777777" w:rsidR="008A1732" w:rsidRDefault="008A1732" w:rsidP="004A40BE">
                            <w:pPr>
                              <w:pStyle w:val="NormalWeb"/>
                              <w:spacing w:before="0" w:beforeAutospacing="0" w:after="0" w:afterAutospacing="0"/>
                            </w:pPr>
                            <w:r w:rsidRPr="000E1E3C">
                              <w:rPr>
                                <w:rFonts w:ascii="Calibri" w:hAnsi="Calibri"/>
                                <w:b/>
                                <w:bCs/>
                                <w:color w:val="063061" w:themeColor="accent1" w:themeShade="BF"/>
                                <w:kern w:val="24"/>
                                <w:sz w:val="28"/>
                                <w:szCs w:val="28"/>
                              </w:rPr>
                              <w:t>Pamphlets</w:t>
                            </w:r>
                          </w:p>
                        </w:txbxContent>
                      </v:textbox>
                    </v:shape>
                    <v:shape id="TextBox 18" o:spid="_x0000_s1039" type="#_x0000_t202" style="position:absolute;left:37472;top:12252;width:42663;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22E0E42E" w14:textId="77777777" w:rsidR="008A1732" w:rsidRDefault="008A1732" w:rsidP="004A40BE">
                            <w:pPr>
                              <w:pStyle w:val="NormalWeb"/>
                              <w:spacing w:before="0" w:beforeAutospacing="0" w:after="0" w:afterAutospacing="0"/>
                            </w:pPr>
                            <w:r w:rsidRPr="000E1E3C">
                              <w:rPr>
                                <w:rFonts w:ascii="Calibri" w:hAnsi="Calibri"/>
                                <w:b/>
                                <w:bCs/>
                                <w:color w:val="063061" w:themeColor="accent1" w:themeShade="BF"/>
                                <w:kern w:val="24"/>
                                <w:sz w:val="28"/>
                                <w:szCs w:val="28"/>
                              </w:rPr>
                              <w:t>Shared decision aids</w:t>
                            </w:r>
                          </w:p>
                        </w:txbxContent>
                      </v:textbox>
                    </v:shape>
                  </v:group>
                  <v:shape id="Arrow: Right 116" o:spid="_x0000_s1040" type="#_x0000_t13" style="position:absolute;left:32048;top:15656;width:4260;height:2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" adj="15369" fillcolor="#c8872e" stroked="f" strokeweight="1pt"/>
                </v:group>
                <v:group id="Group 106" o:spid="_x0000_s1041" style="position:absolute;left:20789;top:14578;width:31762;height:6156" coordorigin="31726,24067" coordsize="48408,1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Group 107" o:spid="_x0000_s1042" style="position:absolute;left:37463;top:24067;width:42672;height:10142" coordorigin="37463,24067" coordsize="42672,1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TextBox 19" o:spid="_x0000_s1043" type="#_x0000_t202" style="position:absolute;left:37463;top:29592;width:42662;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02AACC6C" w14:textId="77777777" w:rsidR="008A1732" w:rsidRDefault="008A1732" w:rsidP="004A40BE">
                            <w:pPr>
                              <w:pStyle w:val="NormalWeb"/>
                              <w:spacing w:before="0" w:beforeAutospacing="0" w:after="0" w:afterAutospacing="0"/>
                            </w:pPr>
                            <w:r>
                              <w:rPr>
                                <w:rFonts w:ascii="Calibri" w:hAnsi="Calibri"/>
                                <w:b/>
                                <w:bCs/>
                                <w:color w:val="7030A0"/>
                                <w:kern w:val="24"/>
                                <w:sz w:val="28"/>
                                <w:szCs w:val="28"/>
                              </w:rPr>
                              <w:t>Websites with information</w:t>
                            </w:r>
                          </w:p>
                        </w:txbxContent>
                      </v:textbox>
                    </v:shape>
                    <v:shape id="TextBox 20" o:spid="_x0000_s1044" type="#_x0000_t202" style="position:absolute;left:37472;top:24067;width:42663;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6D70F56B" w14:textId="77777777" w:rsidR="008A1732" w:rsidRDefault="008A1732" w:rsidP="004A40BE">
                            <w:pPr>
                              <w:pStyle w:val="NormalWeb"/>
                              <w:spacing w:before="0" w:beforeAutospacing="0" w:after="0" w:afterAutospacing="0"/>
                            </w:pPr>
                            <w:r>
                              <w:rPr>
                                <w:rFonts w:ascii="Calibri" w:hAnsi="Calibri"/>
                                <w:b/>
                                <w:bCs/>
                                <w:color w:val="7030A0"/>
                                <w:kern w:val="24"/>
                                <w:sz w:val="28"/>
                                <w:szCs w:val="28"/>
                              </w:rPr>
                              <w:t>Pamphlets</w:t>
                            </w:r>
                          </w:p>
                        </w:txbxContent>
                      </v:textbox>
                    </v:shape>
                  </v:group>
                  <v:shape id="Arrow: Right 110" o:spid="_x0000_s1045" type="#_x0000_t13" style="position:absolute;left:31726;top:25580;width:4261;height:2458;rotation:13780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" adj="15369" fillcolor="#c8872e" stroked="f" strokeweight="1pt"/>
                </v:group>
                <v:shape id="Text Placeholder 3" o:spid="_x0000_s1046" type="#_x0000_t202" style="position:absolute;top:14147;width:19669;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3C1C2D64" w14:textId="77777777" w:rsidR="008A1732" w:rsidRDefault="008A1732" w:rsidP="004A40BE">
                        <w:pPr>
                          <w:pStyle w:val="NormalWeb"/>
                          <w:spacing w:before="0" w:beforeAutospacing="0" w:after="0" w:afterAutospacing="0"/>
                        </w:pPr>
                        <w:r>
                          <w:rPr>
                            <w:rFonts w:ascii="Calibri" w:eastAsia="Times New Roman" w:hAnsi="Calibri"/>
                            <w:b/>
                            <w:bCs/>
                            <w:color w:val="C8872E"/>
                            <w:kern w:val="24"/>
                            <w:sz w:val="32"/>
                            <w:szCs w:val="32"/>
                          </w:rPr>
                          <w:t>After consultation</w:t>
                        </w:r>
                      </w:p>
                    </w:txbxContent>
                  </v:textbox>
                </v:shape>
                <w10:anchorlock/>
              </v:group>
            </w:pict>
          </mc:Fallback>
        </mc:AlternateContent>
      </w:r>
    </w:p>
    <w:p w14:paraId="643D8ABF" w14:textId="647968C1" w:rsidR="00DE470B" w:rsidRPr="00580F6A" w:rsidRDefault="00DE470B" w:rsidP="00275FA4">
      <w:pPr>
        <w:pStyle w:val="Caption"/>
        <w:spacing w:line="276" w:lineRule="auto"/>
        <w:rPr>
          <w:sz w:val="20"/>
          <w:szCs w:val="20"/>
        </w:rPr>
      </w:pPr>
      <w:bookmarkStart w:id="46" w:name="_Toc72221822"/>
      <w:r>
        <w:rPr>
          <w:sz w:val="20"/>
          <w:szCs w:val="20"/>
        </w:rPr>
        <w:t xml:space="preserve">Figure </w:t>
      </w:r>
      <w:r w:rsidR="00B53938">
        <w:rPr>
          <w:sz w:val="20"/>
          <w:szCs w:val="20"/>
        </w:rPr>
        <w:t>5</w:t>
      </w:r>
      <w:r w:rsidRPr="00580F6A">
        <w:rPr>
          <w:sz w:val="20"/>
          <w:szCs w:val="20"/>
        </w:rPr>
        <w:t xml:space="preserve">. </w:t>
      </w:r>
      <w:r>
        <w:rPr>
          <w:sz w:val="20"/>
          <w:szCs w:val="20"/>
        </w:rPr>
        <w:t>Information resources for before, during and after consultation</w:t>
      </w:r>
      <w:bookmarkEnd w:id="46"/>
    </w:p>
    <w:p w14:paraId="687A5998" w14:textId="67AFA60D" w:rsidR="00C038F8" w:rsidRDefault="00C038F8" w:rsidP="00877989">
      <w:pPr>
        <w:pStyle w:val="Heading3"/>
      </w:pPr>
      <w:r>
        <w:t>5.3.4 Qualitative data from co-design sessions and participant interviews</w:t>
      </w:r>
    </w:p>
    <w:p w14:paraId="76606A83" w14:textId="7ACD298A" w:rsidR="00C038F8" w:rsidRPr="00F71FCA" w:rsidRDefault="00C038F8" w:rsidP="0009672D">
      <w:pPr>
        <w:spacing w:line="276" w:lineRule="auto"/>
        <w:jc w:val="both"/>
        <w:rPr>
          <w:rFonts w:cstheme="minorHAnsi"/>
        </w:rPr>
      </w:pPr>
      <w:r w:rsidRPr="00F71FCA">
        <w:rPr>
          <w:rFonts w:cstheme="minorHAnsi"/>
        </w:rPr>
        <w:t xml:space="preserve">Seven shared decision support tools, in the form of patient information </w:t>
      </w:r>
      <w:r w:rsidR="00C27042">
        <w:rPr>
          <w:rFonts w:cstheme="minorHAnsi"/>
        </w:rPr>
        <w:t>sheets</w:t>
      </w:r>
      <w:r w:rsidRPr="00F71FCA">
        <w:rPr>
          <w:rFonts w:cstheme="minorHAnsi"/>
        </w:rPr>
        <w:t xml:space="preserve">, were developed: </w:t>
      </w:r>
      <w:r w:rsidR="00F1029E">
        <w:rPr>
          <w:lang w:eastAsia="en-US"/>
        </w:rPr>
        <w:t>acute bronchitis, middle ear infection, nose &amp; sinus infection, sore throat, urinary tract infection, cellulitis and leg ulcers</w:t>
      </w:r>
      <w:r w:rsidRPr="00F71FCA">
        <w:rPr>
          <w:rFonts w:cstheme="minorHAnsi"/>
        </w:rPr>
        <w:t xml:space="preserve">. </w:t>
      </w:r>
    </w:p>
    <w:p w14:paraId="47B130EE" w14:textId="7790C793" w:rsidR="001E2763" w:rsidRDefault="00C038F8" w:rsidP="0009672D">
      <w:pPr>
        <w:spacing w:line="276" w:lineRule="auto"/>
        <w:jc w:val="both"/>
        <w:rPr>
          <w:rFonts w:cstheme="minorHAnsi"/>
        </w:rPr>
      </w:pPr>
      <w:r w:rsidRPr="00F71FCA">
        <w:rPr>
          <w:rFonts w:cstheme="minorHAnsi"/>
        </w:rPr>
        <w:t>Qualitative data from the co-design sessions and interviews have been grouped under six major themes: content, communication of content, design, delivery and access, usability, and engagement</w:t>
      </w:r>
      <w:r w:rsidR="008B11CF">
        <w:rPr>
          <w:rFonts w:cstheme="minorHAnsi"/>
        </w:rPr>
        <w:t xml:space="preserve"> (Figure </w:t>
      </w:r>
      <w:r w:rsidR="00B53938">
        <w:rPr>
          <w:rFonts w:cstheme="minorHAnsi"/>
        </w:rPr>
        <w:t>6</w:t>
      </w:r>
      <w:r w:rsidR="008B11CF">
        <w:rPr>
          <w:rFonts w:cstheme="minorHAnsi"/>
        </w:rPr>
        <w:t>)</w:t>
      </w:r>
      <w:r w:rsidRPr="00F71FCA">
        <w:rPr>
          <w:rFonts w:cstheme="minorHAnsi"/>
        </w:rPr>
        <w:t xml:space="preserve">. </w:t>
      </w:r>
    </w:p>
    <w:p w14:paraId="5503601C" w14:textId="629227EE" w:rsidR="00510C6D" w:rsidRDefault="00510C6D" w:rsidP="00510C6D">
      <w:pPr>
        <w:spacing w:line="276" w:lineRule="auto"/>
        <w:jc w:val="both"/>
      </w:pPr>
      <w:r>
        <w:t>The results from the co-design sessions showed that</w:t>
      </w:r>
      <w:r w:rsidRPr="006160C8">
        <w:t xml:space="preserve"> healthcare providers and consumers prio</w:t>
      </w:r>
      <w:r>
        <w:t xml:space="preserve">ritised information differently. In addition, it was interesting to note even though current literature suggests that risks and benefits were </w:t>
      </w:r>
      <w:r>
        <w:lastRenderedPageBreak/>
        <w:t xml:space="preserve">important to include in patient information sheets, they were considered as least important </w:t>
      </w:r>
      <w:r w:rsidR="00BF5C69">
        <w:t xml:space="preserve">by healthcare providers </w:t>
      </w:r>
      <w:r>
        <w:t xml:space="preserve">and not as important </w:t>
      </w:r>
      <w:r w:rsidR="00BF5C69">
        <w:t>for</w:t>
      </w:r>
      <w:r>
        <w:t xml:space="preserve"> consumers. This exercise demonstrated the importance of a co-design process in any tool development and to involve end-users, such as healthcare providers and patients/consumers, in the development process.</w:t>
      </w:r>
    </w:p>
    <w:p w14:paraId="6B08586A" w14:textId="4F7F8CA4" w:rsidR="001B5CFC" w:rsidRDefault="0009672D" w:rsidP="00275FA4">
      <w:pPr>
        <w:spacing w:line="276" w:lineRule="auto"/>
        <w:rPr>
          <w:rFonts w:cstheme="minorHAnsi"/>
        </w:rPr>
      </w:pPr>
      <w:r w:rsidRPr="009931AF">
        <w:rPr>
          <w:rFonts w:cstheme="minorHAnsi"/>
          <w:noProof/>
          <w:lang w:val="en-US" w:eastAsia="en-US"/>
        </w:rPr>
        <w:drawing>
          <wp:inline distT="0" distB="0" distL="0" distR="0" wp14:anchorId="68C9D541" wp14:editId="5D96FFB8">
            <wp:extent cx="2819400" cy="2781300"/>
            <wp:effectExtent l="0" t="0" r="57150" b="0"/>
            <wp:docPr id="1" name="Diagram 1" descr="The six themes were content, communication, design, delivery/access, usability and engagement.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26FB834" w14:textId="7B54BD08" w:rsidR="00DE470B" w:rsidRPr="00580F6A" w:rsidRDefault="00DE470B" w:rsidP="00275FA4">
      <w:pPr>
        <w:pStyle w:val="Caption"/>
        <w:spacing w:line="276" w:lineRule="auto"/>
        <w:rPr>
          <w:sz w:val="20"/>
          <w:szCs w:val="20"/>
        </w:rPr>
      </w:pPr>
      <w:bookmarkStart w:id="47" w:name="_Toc72221823"/>
      <w:r w:rsidRPr="00580F6A">
        <w:rPr>
          <w:sz w:val="20"/>
          <w:szCs w:val="20"/>
        </w:rPr>
        <w:t xml:space="preserve">Figure </w:t>
      </w:r>
      <w:r w:rsidR="00B53938">
        <w:rPr>
          <w:sz w:val="20"/>
          <w:szCs w:val="20"/>
        </w:rPr>
        <w:t>6</w:t>
      </w:r>
      <w:r w:rsidRPr="00580F6A">
        <w:rPr>
          <w:sz w:val="20"/>
          <w:szCs w:val="20"/>
        </w:rPr>
        <w:t xml:space="preserve">. </w:t>
      </w:r>
      <w:r>
        <w:rPr>
          <w:sz w:val="20"/>
          <w:szCs w:val="20"/>
        </w:rPr>
        <w:t>Themes from the co-design sessions and patient interviews</w:t>
      </w:r>
      <w:bookmarkEnd w:id="47"/>
    </w:p>
    <w:p w14:paraId="618A8193" w14:textId="6B1C78CB" w:rsidR="00386469" w:rsidRPr="00D436A5" w:rsidRDefault="0074732F" w:rsidP="00BA1FF9">
      <w:pPr>
        <w:pStyle w:val="Heading4"/>
      </w:pPr>
      <w:r>
        <w:t>5.3</w:t>
      </w:r>
      <w:r w:rsidR="00386469" w:rsidRPr="00D436A5">
        <w:t>.</w:t>
      </w:r>
      <w:r>
        <w:t>4</w:t>
      </w:r>
      <w:r w:rsidR="00386469" w:rsidRPr="00D436A5">
        <w:t>.</w:t>
      </w:r>
      <w:r>
        <w:t>1</w:t>
      </w:r>
      <w:r w:rsidR="00386469" w:rsidRPr="00D436A5">
        <w:t xml:space="preserve"> </w:t>
      </w:r>
      <w:r w:rsidR="00386469">
        <w:t>Content</w:t>
      </w:r>
    </w:p>
    <w:p w14:paraId="52D2D1D0" w14:textId="0DE418F5" w:rsidR="00FC6F24" w:rsidRDefault="00FC6F24" w:rsidP="00F27876">
      <w:pPr>
        <w:spacing w:line="276" w:lineRule="auto"/>
        <w:jc w:val="both"/>
      </w:pPr>
      <w:r>
        <w:t>Participants commented that information sheets should show relevant content, and display in a format that is engaging for both hea</w:t>
      </w:r>
      <w:r w:rsidR="00F43319">
        <w:t>lthcare providers and patients.</w:t>
      </w:r>
    </w:p>
    <w:p w14:paraId="1D9886CA" w14:textId="44AEF0DB" w:rsidR="00FC6F24" w:rsidRDefault="00FC6F24" w:rsidP="00FC6F24">
      <w:pPr>
        <w:spacing w:after="160" w:line="276" w:lineRule="auto"/>
        <w:ind w:left="720" w:right="849"/>
        <w:jc w:val="both"/>
        <w:rPr>
          <w:iCs/>
        </w:rPr>
      </w:pPr>
      <w:r w:rsidRPr="007E3D4C">
        <w:rPr>
          <w:i/>
          <w:iCs/>
        </w:rPr>
        <w:t xml:space="preserve">“We want the important stuff on the first </w:t>
      </w:r>
      <w:proofErr w:type="gramStart"/>
      <w:r w:rsidRPr="007E3D4C">
        <w:rPr>
          <w:i/>
          <w:iCs/>
        </w:rPr>
        <w:t>page</w:t>
      </w:r>
      <w:proofErr w:type="gramEnd"/>
      <w:r w:rsidRPr="007E3D4C">
        <w:rPr>
          <w:i/>
          <w:iCs/>
        </w:rPr>
        <w:t xml:space="preserve"> and I think this stuff on the first page that’s irrelevant and meaningless should be on the back page and </w:t>
      </w:r>
      <w:r w:rsidRPr="00CF7AD3">
        <w:rPr>
          <w:i/>
          <w:iCs/>
        </w:rPr>
        <w:t xml:space="preserve">vice versa.” </w:t>
      </w:r>
      <w:r w:rsidRPr="00CF7AD3">
        <w:rPr>
          <w:iCs/>
        </w:rPr>
        <w:t xml:space="preserve">Participant </w:t>
      </w:r>
      <w:r w:rsidR="00CF7AD3" w:rsidRPr="00CF7AD3">
        <w:rPr>
          <w:iCs/>
        </w:rPr>
        <w:t>11</w:t>
      </w:r>
      <w:r w:rsidRPr="00CF7AD3">
        <w:rPr>
          <w:iCs/>
        </w:rPr>
        <w:t xml:space="preserve">, </w:t>
      </w:r>
      <w:r w:rsidR="00CF7AD3" w:rsidRPr="00CF7AD3">
        <w:rPr>
          <w:iCs/>
        </w:rPr>
        <w:t>consumer</w:t>
      </w:r>
      <w:r w:rsidRPr="00CF7AD3">
        <w:rPr>
          <w:iCs/>
        </w:rPr>
        <w:t>, co-</w:t>
      </w:r>
      <w:r w:rsidRPr="007701B1">
        <w:rPr>
          <w:iCs/>
        </w:rPr>
        <w:t>design session 1</w:t>
      </w:r>
    </w:p>
    <w:p w14:paraId="065AE032" w14:textId="40D73B63" w:rsidR="00CF7AD3" w:rsidRPr="00CF7AD3" w:rsidRDefault="00CF7AD3" w:rsidP="00FC6F24">
      <w:pPr>
        <w:spacing w:after="160" w:line="276" w:lineRule="auto"/>
        <w:ind w:left="720" w:right="849"/>
        <w:jc w:val="both"/>
        <w:rPr>
          <w:rFonts w:ascii="Calibri" w:hAnsi="Calibri" w:cs="Calibri"/>
          <w:iCs/>
          <w:szCs w:val="20"/>
        </w:rPr>
      </w:pPr>
      <w:r w:rsidRPr="00CF7AD3">
        <w:rPr>
          <w:rFonts w:ascii="Calibri" w:hAnsi="Calibri" w:cs="Calibri"/>
          <w:i/>
          <w:szCs w:val="20"/>
        </w:rPr>
        <w:t>“…the message it’s trying to convey, it’s a very simplified version of them writing it out and having lots of words and stats and things like that, so they’ve done it in a good way, but I think it is just too much, and if it is going to be a two-pager you’re not going to get them to t</w:t>
      </w:r>
      <w:r w:rsidR="00510C6D">
        <w:rPr>
          <w:rFonts w:ascii="Calibri" w:hAnsi="Calibri" w:cs="Calibri"/>
          <w:i/>
          <w:szCs w:val="20"/>
        </w:rPr>
        <w:t>urn over to read the second page…</w:t>
      </w:r>
      <w:r>
        <w:rPr>
          <w:rFonts w:ascii="Calibri" w:hAnsi="Calibri" w:cs="Calibri"/>
          <w:szCs w:val="20"/>
        </w:rPr>
        <w:t xml:space="preserve">” </w:t>
      </w:r>
      <w:r>
        <w:rPr>
          <w:rFonts w:cstheme="minorHAnsi"/>
          <w:iCs/>
        </w:rPr>
        <w:t xml:space="preserve">Participant 5, pharmacist, </w:t>
      </w:r>
      <w:r w:rsidRPr="003F0D8B">
        <w:rPr>
          <w:rFonts w:cstheme="minorHAnsi"/>
          <w:iCs/>
        </w:rPr>
        <w:t>co-design session 1</w:t>
      </w:r>
    </w:p>
    <w:p w14:paraId="7F77C846" w14:textId="7CB0114A" w:rsidR="00FC6F24" w:rsidRDefault="00FC6F24" w:rsidP="00FC6F24">
      <w:pPr>
        <w:spacing w:after="160" w:line="276" w:lineRule="auto"/>
        <w:ind w:left="720" w:right="849"/>
        <w:jc w:val="both"/>
        <w:rPr>
          <w:iCs/>
        </w:rPr>
      </w:pPr>
      <w:r w:rsidRPr="002C7758">
        <w:rPr>
          <w:rFonts w:cstheme="minorHAnsi"/>
          <w:szCs w:val="20"/>
        </w:rPr>
        <w:t>“…</w:t>
      </w:r>
      <w:r w:rsidR="002C7758" w:rsidRPr="002C7758">
        <w:rPr>
          <w:rFonts w:cstheme="minorHAnsi"/>
          <w:szCs w:val="20"/>
        </w:rPr>
        <w:t>Just a little bit too much reading</w:t>
      </w:r>
      <w:r w:rsidRPr="002C7758">
        <w:rPr>
          <w:rFonts w:cstheme="minorHAnsi"/>
          <w:szCs w:val="20"/>
        </w:rPr>
        <w:t>.”</w:t>
      </w:r>
      <w:r w:rsidRPr="002C7758">
        <w:rPr>
          <w:rFonts w:cstheme="minorHAnsi"/>
          <w:iCs/>
          <w:szCs w:val="20"/>
        </w:rPr>
        <w:t xml:space="preserve"> Participant</w:t>
      </w:r>
      <w:r w:rsidRPr="002C7758">
        <w:rPr>
          <w:iCs/>
        </w:rPr>
        <w:t xml:space="preserve"> </w:t>
      </w:r>
      <w:r w:rsidR="002C7758" w:rsidRPr="002C7758">
        <w:rPr>
          <w:iCs/>
        </w:rPr>
        <w:t>8</w:t>
      </w:r>
      <w:r w:rsidRPr="002C7758">
        <w:rPr>
          <w:iCs/>
        </w:rPr>
        <w:t xml:space="preserve">, </w:t>
      </w:r>
      <w:r w:rsidR="002C7758" w:rsidRPr="002C7758">
        <w:rPr>
          <w:iCs/>
        </w:rPr>
        <w:t>consumer</w:t>
      </w:r>
      <w:r w:rsidRPr="002C7758">
        <w:rPr>
          <w:iCs/>
        </w:rPr>
        <w:t>, co-design session 1</w:t>
      </w:r>
    </w:p>
    <w:p w14:paraId="314B1DEA" w14:textId="20FE6094" w:rsidR="00FC6F24" w:rsidRPr="00386BBD" w:rsidRDefault="002C7758" w:rsidP="00FC6F24">
      <w:pPr>
        <w:spacing w:after="160" w:line="276" w:lineRule="auto"/>
        <w:ind w:left="720" w:right="849"/>
        <w:jc w:val="both"/>
        <w:rPr>
          <w:iCs/>
        </w:rPr>
      </w:pPr>
      <w:r>
        <w:rPr>
          <w:rFonts w:cstheme="minorHAnsi"/>
          <w:szCs w:val="20"/>
        </w:rPr>
        <w:t>“…a</w:t>
      </w:r>
      <w:r w:rsidRPr="002C7758">
        <w:rPr>
          <w:rFonts w:cstheme="minorHAnsi"/>
          <w:szCs w:val="20"/>
        </w:rPr>
        <w:t xml:space="preserve">nd you don’t need the words super pubic pain </w:t>
      </w:r>
      <w:r>
        <w:rPr>
          <w:rFonts w:cstheme="minorHAnsi"/>
          <w:szCs w:val="20"/>
        </w:rPr>
        <w:t>…</w:t>
      </w:r>
      <w:r w:rsidRPr="002C7758">
        <w:rPr>
          <w:rFonts w:cstheme="minorHAnsi"/>
          <w:szCs w:val="20"/>
        </w:rPr>
        <w:t xml:space="preserve"> you just need to say if you’ve got blood in your urine or feel the need to pass urgently.  I don’t think you need actual medical terms</w:t>
      </w:r>
      <w:r w:rsidR="00BA06C2">
        <w:rPr>
          <w:rFonts w:cstheme="minorHAnsi"/>
          <w:szCs w:val="20"/>
        </w:rPr>
        <w:t xml:space="preserve">… </w:t>
      </w:r>
      <w:r w:rsidR="00FC6F24" w:rsidRPr="001C033A">
        <w:rPr>
          <w:i/>
          <w:iCs/>
        </w:rPr>
        <w:t>Obviously you need to adapt it for general practice… Make sure the information is relevant not only for tar</w:t>
      </w:r>
      <w:r w:rsidR="00FC6F24">
        <w:rPr>
          <w:i/>
          <w:iCs/>
        </w:rPr>
        <w:t>get audience, also the setting</w:t>
      </w:r>
      <w:r w:rsidR="00FC6F24" w:rsidRPr="002C7758">
        <w:rPr>
          <w:i/>
          <w:iCs/>
        </w:rPr>
        <w:t xml:space="preserve">…” </w:t>
      </w:r>
      <w:r w:rsidR="00FC6F24" w:rsidRPr="002C7758">
        <w:rPr>
          <w:iCs/>
        </w:rPr>
        <w:t xml:space="preserve">Participant </w:t>
      </w:r>
      <w:r w:rsidRPr="002C7758">
        <w:rPr>
          <w:iCs/>
        </w:rPr>
        <w:t>2</w:t>
      </w:r>
      <w:r w:rsidR="00FC6F24" w:rsidRPr="002C7758">
        <w:rPr>
          <w:iCs/>
        </w:rPr>
        <w:t xml:space="preserve">, </w:t>
      </w:r>
      <w:r w:rsidRPr="002C7758">
        <w:rPr>
          <w:iCs/>
        </w:rPr>
        <w:t>GP</w:t>
      </w:r>
      <w:r w:rsidR="00FC6F24" w:rsidRPr="002C7758">
        <w:rPr>
          <w:iCs/>
        </w:rPr>
        <w:t>,</w:t>
      </w:r>
      <w:r w:rsidR="00FC6F24" w:rsidRPr="007701B1">
        <w:rPr>
          <w:iCs/>
        </w:rPr>
        <w:t xml:space="preserve"> co-design session 1</w:t>
      </w:r>
    </w:p>
    <w:p w14:paraId="29C776D8" w14:textId="67F414D3" w:rsidR="00FC6F24" w:rsidRPr="00386BBD" w:rsidRDefault="00FC6F24" w:rsidP="00FC6F24">
      <w:pPr>
        <w:spacing w:after="160" w:line="276" w:lineRule="auto"/>
        <w:ind w:left="720" w:right="849"/>
        <w:jc w:val="both"/>
        <w:rPr>
          <w:iCs/>
        </w:rPr>
      </w:pPr>
      <w:r w:rsidRPr="001C033A">
        <w:rPr>
          <w:i/>
          <w:iCs/>
          <w:noProof/>
          <w:lang w:eastAsia="en-US"/>
        </w:rPr>
        <w:t xml:space="preserve"> “…it’s easy to read and it draws your attention to it with the pictures on the side, the decorations on the side, and it’s got the headings in bold, and short description.  I think this is good for the public consumers, I think they would read this.”</w:t>
      </w:r>
      <w:r>
        <w:rPr>
          <w:i/>
          <w:iCs/>
          <w:noProof/>
          <w:lang w:eastAsia="en-US"/>
        </w:rPr>
        <w:t xml:space="preserve"> </w:t>
      </w:r>
      <w:r w:rsidRPr="00BA06C2">
        <w:rPr>
          <w:iCs/>
        </w:rPr>
        <w:t xml:space="preserve">Participant </w:t>
      </w:r>
      <w:r w:rsidR="00BA06C2" w:rsidRPr="00BA06C2">
        <w:rPr>
          <w:iCs/>
        </w:rPr>
        <w:t>8</w:t>
      </w:r>
      <w:r w:rsidRPr="00BA06C2">
        <w:rPr>
          <w:iCs/>
        </w:rPr>
        <w:t xml:space="preserve">, </w:t>
      </w:r>
      <w:r w:rsidR="00BA06C2" w:rsidRPr="00BA06C2">
        <w:rPr>
          <w:iCs/>
        </w:rPr>
        <w:t>consumer</w:t>
      </w:r>
      <w:r w:rsidRPr="00BA06C2">
        <w:rPr>
          <w:iCs/>
        </w:rPr>
        <w:t>, co-</w:t>
      </w:r>
      <w:r w:rsidRPr="007701B1">
        <w:rPr>
          <w:iCs/>
        </w:rPr>
        <w:t>design session 1</w:t>
      </w:r>
    </w:p>
    <w:p w14:paraId="13CB1725" w14:textId="0D75415D" w:rsidR="00C038F8" w:rsidRPr="00386469" w:rsidRDefault="002C51C5" w:rsidP="0009672D">
      <w:pPr>
        <w:spacing w:line="276" w:lineRule="auto"/>
        <w:jc w:val="both"/>
        <w:rPr>
          <w:rFonts w:cstheme="minorHAnsi"/>
        </w:rPr>
      </w:pPr>
      <w:r>
        <w:rPr>
          <w:rFonts w:cstheme="minorHAnsi"/>
        </w:rPr>
        <w:t>H</w:t>
      </w:r>
      <w:r w:rsidR="00C038F8" w:rsidRPr="00386469">
        <w:rPr>
          <w:rFonts w:cstheme="minorHAnsi"/>
        </w:rPr>
        <w:t xml:space="preserve">ealthcare providers often favoured information covering </w:t>
      </w:r>
      <w:r w:rsidR="00552140">
        <w:rPr>
          <w:rFonts w:cstheme="minorHAnsi"/>
        </w:rPr>
        <w:t>‘</w:t>
      </w:r>
      <w:r w:rsidR="00C038F8" w:rsidRPr="00386469">
        <w:rPr>
          <w:rFonts w:cstheme="minorHAnsi"/>
        </w:rPr>
        <w:t>danger signs</w:t>
      </w:r>
      <w:r w:rsidR="00552140">
        <w:rPr>
          <w:rFonts w:cstheme="minorHAnsi"/>
        </w:rPr>
        <w:t>’</w:t>
      </w:r>
      <w:r w:rsidR="00C038F8" w:rsidRPr="00386469">
        <w:rPr>
          <w:rFonts w:cstheme="minorHAnsi"/>
        </w:rPr>
        <w:t xml:space="preserve">, and </w:t>
      </w:r>
      <w:r w:rsidR="00552140">
        <w:rPr>
          <w:rFonts w:cstheme="minorHAnsi"/>
        </w:rPr>
        <w:t>‘</w:t>
      </w:r>
      <w:r w:rsidR="00C038F8" w:rsidRPr="00386469">
        <w:rPr>
          <w:rFonts w:cstheme="minorHAnsi"/>
        </w:rPr>
        <w:t>when to seek healthcare advice</w:t>
      </w:r>
      <w:r w:rsidR="00552140">
        <w:rPr>
          <w:rFonts w:cstheme="minorHAnsi"/>
        </w:rPr>
        <w:t>’</w:t>
      </w:r>
      <w:r w:rsidR="00C038F8" w:rsidRPr="00386469">
        <w:rPr>
          <w:rFonts w:cstheme="minorHAnsi"/>
        </w:rPr>
        <w:t xml:space="preserve">, to manage medico-legal risk and to ensure patients were not unduly dissuaded from seeking medical review. </w:t>
      </w:r>
    </w:p>
    <w:p w14:paraId="353B0CEC" w14:textId="0D9CC1BB" w:rsidR="00C038F8" w:rsidRPr="003F0D8B" w:rsidRDefault="00C038F8" w:rsidP="0009672D">
      <w:pPr>
        <w:spacing w:line="276" w:lineRule="auto"/>
        <w:ind w:left="720" w:right="849"/>
        <w:jc w:val="both"/>
        <w:rPr>
          <w:rFonts w:cstheme="minorHAnsi"/>
          <w:iCs/>
        </w:rPr>
      </w:pPr>
      <w:r w:rsidRPr="00386469">
        <w:rPr>
          <w:rFonts w:cstheme="minorHAnsi"/>
          <w:i/>
          <w:iCs/>
        </w:rPr>
        <w:t>“If your symptoms aren’t improving, if you’re not getting better, and I think that’s why I personally prioritise</w:t>
      </w:r>
      <w:r w:rsidR="00174E38">
        <w:rPr>
          <w:rFonts w:cstheme="minorHAnsi"/>
          <w:i/>
          <w:iCs/>
        </w:rPr>
        <w:t xml:space="preserve">d that higher, because, that’s… </w:t>
      </w:r>
      <w:r w:rsidRPr="00386469">
        <w:rPr>
          <w:rFonts w:cstheme="minorHAnsi"/>
          <w:i/>
          <w:iCs/>
        </w:rPr>
        <w:t xml:space="preserve"> if people aren’t getting better, not improving, to come back and see me.” </w:t>
      </w:r>
      <w:r w:rsidRPr="003F0D8B">
        <w:rPr>
          <w:rFonts w:cstheme="minorHAnsi"/>
          <w:iCs/>
        </w:rPr>
        <w:t xml:space="preserve">Participant 1, </w:t>
      </w:r>
      <w:r w:rsidR="00D17E4D">
        <w:rPr>
          <w:rFonts w:cstheme="minorHAnsi"/>
          <w:iCs/>
        </w:rPr>
        <w:t>GP</w:t>
      </w:r>
      <w:r w:rsidRPr="003F0D8B">
        <w:rPr>
          <w:rFonts w:cstheme="minorHAnsi"/>
          <w:iCs/>
        </w:rPr>
        <w:t xml:space="preserve">, co-design </w:t>
      </w:r>
      <w:r w:rsidR="00D608E1" w:rsidRPr="003F0D8B">
        <w:rPr>
          <w:rFonts w:cstheme="minorHAnsi"/>
          <w:iCs/>
        </w:rPr>
        <w:t>session</w:t>
      </w:r>
      <w:r w:rsidR="0074732F" w:rsidRPr="003F0D8B">
        <w:rPr>
          <w:rFonts w:cstheme="minorHAnsi"/>
          <w:iCs/>
        </w:rPr>
        <w:t xml:space="preserve"> 2</w:t>
      </w:r>
    </w:p>
    <w:p w14:paraId="7BD18F74" w14:textId="3E377852" w:rsidR="002C51C5" w:rsidRPr="00386469" w:rsidRDefault="00C038F8" w:rsidP="002C51C5">
      <w:pPr>
        <w:spacing w:line="276" w:lineRule="auto"/>
        <w:jc w:val="both"/>
        <w:rPr>
          <w:rFonts w:cstheme="minorHAnsi"/>
        </w:rPr>
      </w:pPr>
      <w:r w:rsidRPr="00386469">
        <w:rPr>
          <w:rFonts w:cstheme="minorHAnsi"/>
        </w:rPr>
        <w:lastRenderedPageBreak/>
        <w:t xml:space="preserve">This was considered especially true for certain at-risk groups, such as those with chronic medical conditions. </w:t>
      </w:r>
      <w:r w:rsidR="002C51C5">
        <w:rPr>
          <w:rFonts w:cstheme="minorHAnsi"/>
        </w:rPr>
        <w:t xml:space="preserve">It was </w:t>
      </w:r>
      <w:r w:rsidR="002C51C5" w:rsidRPr="00386469">
        <w:rPr>
          <w:rFonts w:cstheme="minorHAnsi"/>
        </w:rPr>
        <w:t xml:space="preserve">agreed that having a generic warning was important to ensure that patients seek the professional advice of healthcare providers if they are not sure about whether they need antibiotics. </w:t>
      </w:r>
    </w:p>
    <w:p w14:paraId="77BE129E" w14:textId="5A4B42B8" w:rsidR="00C038F8" w:rsidRPr="003F0D8B" w:rsidRDefault="00C038F8" w:rsidP="00F27876">
      <w:pPr>
        <w:spacing w:line="276" w:lineRule="auto"/>
        <w:ind w:right="-1"/>
        <w:jc w:val="both"/>
        <w:rPr>
          <w:rFonts w:cstheme="minorHAnsi"/>
          <w:iCs/>
        </w:rPr>
      </w:pPr>
      <w:r w:rsidRPr="00386469">
        <w:rPr>
          <w:rFonts w:cstheme="minorHAnsi"/>
        </w:rPr>
        <w:t xml:space="preserve">Many healthcare providers felt that including information on bacterial versus viral pathogenesis </w:t>
      </w:r>
      <w:r w:rsidR="0003182C">
        <w:rPr>
          <w:rFonts w:cstheme="minorHAnsi"/>
        </w:rPr>
        <w:t xml:space="preserve">of infections </w:t>
      </w:r>
      <w:r w:rsidRPr="00386469">
        <w:rPr>
          <w:rFonts w:cstheme="minorHAnsi"/>
        </w:rPr>
        <w:t xml:space="preserve">was too complex. Similarly, they reported that there was little point exploring the risks and benefits of antibiotics if </w:t>
      </w:r>
      <w:r w:rsidR="009D506A">
        <w:rPr>
          <w:rFonts w:cstheme="minorHAnsi"/>
        </w:rPr>
        <w:t xml:space="preserve">antibiotics were not appropriate </w:t>
      </w:r>
      <w:r w:rsidRPr="00386469">
        <w:rPr>
          <w:rFonts w:cstheme="minorHAnsi"/>
        </w:rPr>
        <w:t>to the management of the patient before them.</w:t>
      </w:r>
    </w:p>
    <w:p w14:paraId="3DCDD881" w14:textId="2A83B925" w:rsidR="0074732F" w:rsidRPr="00D436A5" w:rsidRDefault="0074732F" w:rsidP="00BA1FF9">
      <w:pPr>
        <w:pStyle w:val="Heading4"/>
      </w:pPr>
      <w:r w:rsidRPr="00D436A5">
        <w:t>5.</w:t>
      </w:r>
      <w:r>
        <w:t>3</w:t>
      </w:r>
      <w:r w:rsidRPr="00D436A5">
        <w:t>.</w:t>
      </w:r>
      <w:r>
        <w:t>4</w:t>
      </w:r>
      <w:r w:rsidRPr="00D436A5">
        <w:t>.</w:t>
      </w:r>
      <w:r>
        <w:t>2</w:t>
      </w:r>
      <w:r w:rsidRPr="00D436A5">
        <w:t xml:space="preserve"> </w:t>
      </w:r>
      <w:r>
        <w:t>Communication of Content</w:t>
      </w:r>
    </w:p>
    <w:p w14:paraId="399CBAA5" w14:textId="5FEC6378" w:rsidR="00C038F8" w:rsidRPr="0074732F" w:rsidRDefault="00C038F8" w:rsidP="0009672D">
      <w:pPr>
        <w:spacing w:line="276" w:lineRule="auto"/>
        <w:jc w:val="both"/>
        <w:rPr>
          <w:rFonts w:cstheme="minorHAnsi"/>
        </w:rPr>
      </w:pPr>
      <w:r w:rsidRPr="0074732F">
        <w:rPr>
          <w:rFonts w:cstheme="minorHAnsi"/>
        </w:rPr>
        <w:t xml:space="preserve">Participants </w:t>
      </w:r>
      <w:r w:rsidR="0062767B">
        <w:rPr>
          <w:rFonts w:cstheme="minorHAnsi"/>
        </w:rPr>
        <w:t xml:space="preserve">indicated that </w:t>
      </w:r>
      <w:r w:rsidRPr="0074732F">
        <w:rPr>
          <w:rFonts w:cstheme="minorHAnsi"/>
        </w:rPr>
        <w:t xml:space="preserve">the </w:t>
      </w:r>
      <w:r w:rsidR="00F27876">
        <w:rPr>
          <w:rFonts w:cstheme="minorHAnsi"/>
        </w:rPr>
        <w:t xml:space="preserve">use of simple, concise language </w:t>
      </w:r>
      <w:r w:rsidRPr="0074732F">
        <w:rPr>
          <w:rFonts w:cstheme="minorHAnsi"/>
        </w:rPr>
        <w:t xml:space="preserve">was essential for communicating the necessary information. Avoiding complex medical terminology was seen as particularly desirable. </w:t>
      </w:r>
    </w:p>
    <w:p w14:paraId="6AB68B34" w14:textId="4D4C6584" w:rsidR="00C038F8" w:rsidRPr="003F0D8B" w:rsidRDefault="00C038F8" w:rsidP="0009672D">
      <w:pPr>
        <w:spacing w:line="276" w:lineRule="auto"/>
        <w:ind w:left="720" w:right="849"/>
        <w:jc w:val="both"/>
        <w:rPr>
          <w:rFonts w:cstheme="minorHAnsi"/>
          <w:iCs/>
        </w:rPr>
      </w:pPr>
      <w:r w:rsidRPr="0074732F">
        <w:rPr>
          <w:rFonts w:cstheme="minorHAnsi"/>
          <w:i/>
          <w:iCs/>
        </w:rPr>
        <w:t xml:space="preserve">“With the benefits and risks, I just think it is a bit too complex to be on the person’s level of health literacy.” </w:t>
      </w:r>
      <w:r w:rsidR="003F0D8B">
        <w:rPr>
          <w:rFonts w:cstheme="minorHAnsi"/>
          <w:iCs/>
        </w:rPr>
        <w:t xml:space="preserve">Participant 5, </w:t>
      </w:r>
      <w:r w:rsidR="00D17E4D">
        <w:rPr>
          <w:rFonts w:cstheme="minorHAnsi"/>
          <w:iCs/>
        </w:rPr>
        <w:t>pharmacist</w:t>
      </w:r>
      <w:r w:rsidR="003F0D8B">
        <w:rPr>
          <w:rFonts w:cstheme="minorHAnsi"/>
          <w:iCs/>
        </w:rPr>
        <w:t xml:space="preserve">, </w:t>
      </w:r>
      <w:r w:rsidRPr="003F0D8B">
        <w:rPr>
          <w:rFonts w:cstheme="minorHAnsi"/>
          <w:iCs/>
        </w:rPr>
        <w:t xml:space="preserve">co-design </w:t>
      </w:r>
      <w:r w:rsidR="0074732F" w:rsidRPr="003F0D8B">
        <w:rPr>
          <w:rFonts w:cstheme="minorHAnsi"/>
          <w:iCs/>
        </w:rPr>
        <w:t>session 1</w:t>
      </w:r>
    </w:p>
    <w:p w14:paraId="47905079" w14:textId="29563137" w:rsidR="00C038F8" w:rsidRPr="0074732F" w:rsidRDefault="00C038F8" w:rsidP="0009672D">
      <w:pPr>
        <w:spacing w:line="276" w:lineRule="auto"/>
        <w:jc w:val="both"/>
        <w:rPr>
          <w:rFonts w:cstheme="minorHAnsi"/>
        </w:rPr>
      </w:pPr>
      <w:r w:rsidRPr="0074732F">
        <w:rPr>
          <w:rFonts w:cstheme="minorHAnsi"/>
        </w:rPr>
        <w:t>It was considered important to use generic language where possible</w:t>
      </w:r>
      <w:r w:rsidR="00E875CC">
        <w:rPr>
          <w:rFonts w:cstheme="minorHAnsi"/>
        </w:rPr>
        <w:t xml:space="preserve">, however it was acknowledged that confusion could arise </w:t>
      </w:r>
      <w:r w:rsidR="009C7164">
        <w:rPr>
          <w:rFonts w:cstheme="minorHAnsi"/>
        </w:rPr>
        <w:t>because of the different</w:t>
      </w:r>
      <w:r w:rsidRPr="0074732F">
        <w:rPr>
          <w:rFonts w:cstheme="minorHAnsi"/>
        </w:rPr>
        <w:t xml:space="preserve"> brand names of medications</w:t>
      </w:r>
      <w:r w:rsidR="009C7164">
        <w:rPr>
          <w:rFonts w:cstheme="minorHAnsi"/>
        </w:rPr>
        <w:t xml:space="preserve"> </w:t>
      </w:r>
      <w:r w:rsidRPr="0074732F">
        <w:rPr>
          <w:rFonts w:cstheme="minorHAnsi"/>
        </w:rPr>
        <w:t xml:space="preserve">patients may </w:t>
      </w:r>
      <w:r w:rsidR="00DE5CE2">
        <w:rPr>
          <w:rFonts w:cstheme="minorHAnsi"/>
        </w:rPr>
        <w:t xml:space="preserve">be familiar with. </w:t>
      </w:r>
    </w:p>
    <w:p w14:paraId="5113263B" w14:textId="10E90BAA" w:rsidR="00C038F8" w:rsidRPr="0074732F" w:rsidRDefault="00C038F8" w:rsidP="0009672D">
      <w:pPr>
        <w:spacing w:line="276" w:lineRule="auto"/>
        <w:ind w:left="720" w:right="849"/>
        <w:jc w:val="both"/>
        <w:rPr>
          <w:rFonts w:cstheme="minorHAnsi"/>
          <w:i/>
          <w:iCs/>
        </w:rPr>
      </w:pPr>
      <w:r w:rsidRPr="0074732F">
        <w:rPr>
          <w:rFonts w:cstheme="minorHAnsi"/>
          <w:i/>
          <w:iCs/>
        </w:rPr>
        <w:t xml:space="preserve">“I’ve had a patient who took their two Panadol, and they had their Panamax, and they had their paracetamol.” </w:t>
      </w:r>
      <w:r w:rsidRPr="003F0D8B">
        <w:rPr>
          <w:rFonts w:cstheme="minorHAnsi"/>
          <w:iCs/>
        </w:rPr>
        <w:t>Participant 4</w:t>
      </w:r>
      <w:r w:rsidR="003F0D8B" w:rsidRPr="003F0D8B">
        <w:rPr>
          <w:rFonts w:cstheme="minorHAnsi"/>
          <w:iCs/>
        </w:rPr>
        <w:t xml:space="preserve">, </w:t>
      </w:r>
      <w:r w:rsidR="00D17E4D">
        <w:rPr>
          <w:rFonts w:cstheme="minorHAnsi"/>
          <w:iCs/>
        </w:rPr>
        <w:t>practice nurse</w:t>
      </w:r>
      <w:r w:rsidR="003F0D8B" w:rsidRPr="003F0D8B">
        <w:rPr>
          <w:rFonts w:cstheme="minorHAnsi"/>
          <w:iCs/>
        </w:rPr>
        <w:t xml:space="preserve">, </w:t>
      </w:r>
      <w:r w:rsidRPr="003F0D8B">
        <w:rPr>
          <w:rFonts w:cstheme="minorHAnsi"/>
          <w:iCs/>
        </w:rPr>
        <w:t xml:space="preserve">co-design </w:t>
      </w:r>
      <w:r w:rsidR="0074732F" w:rsidRPr="003F0D8B">
        <w:rPr>
          <w:rFonts w:cstheme="minorHAnsi"/>
          <w:iCs/>
        </w:rPr>
        <w:t>session 2</w:t>
      </w:r>
    </w:p>
    <w:p w14:paraId="508E0A74" w14:textId="35059A40" w:rsidR="0074732F" w:rsidRPr="00D436A5" w:rsidRDefault="0074732F" w:rsidP="00BA1FF9">
      <w:pPr>
        <w:pStyle w:val="Heading4"/>
      </w:pPr>
      <w:r w:rsidRPr="00D436A5">
        <w:t>5.</w:t>
      </w:r>
      <w:r>
        <w:t>3</w:t>
      </w:r>
      <w:r w:rsidRPr="00D436A5">
        <w:t>.</w:t>
      </w:r>
      <w:r>
        <w:t>4</w:t>
      </w:r>
      <w:r w:rsidRPr="00D436A5">
        <w:t>.</w:t>
      </w:r>
      <w:r>
        <w:t>3</w:t>
      </w:r>
      <w:r w:rsidRPr="00D436A5">
        <w:t xml:space="preserve"> </w:t>
      </w:r>
      <w:r>
        <w:t>Design</w:t>
      </w:r>
    </w:p>
    <w:p w14:paraId="3EFDE0A0" w14:textId="6D85ADD6" w:rsidR="00C038F8" w:rsidRPr="0074732F" w:rsidRDefault="00C038F8" w:rsidP="0009672D">
      <w:pPr>
        <w:spacing w:line="276" w:lineRule="auto"/>
        <w:jc w:val="both"/>
        <w:rPr>
          <w:rFonts w:cstheme="minorHAnsi"/>
        </w:rPr>
      </w:pPr>
      <w:r w:rsidRPr="0074732F">
        <w:rPr>
          <w:rFonts w:cstheme="minorHAnsi"/>
        </w:rPr>
        <w:t xml:space="preserve">Participants suggested important design elements, such as bold text headings, and balancing words with pictures. Some features became especially apparent when participants were asked to critique existing resources, suggesting that important healthcare messages could otherwise be lost. </w:t>
      </w:r>
    </w:p>
    <w:p w14:paraId="51029EAC" w14:textId="629DD59E" w:rsidR="00C038F8" w:rsidRDefault="00C038F8" w:rsidP="0009672D">
      <w:pPr>
        <w:spacing w:line="276" w:lineRule="auto"/>
        <w:ind w:left="720" w:right="849"/>
        <w:jc w:val="both"/>
        <w:rPr>
          <w:rFonts w:cstheme="minorHAnsi"/>
          <w:iCs/>
        </w:rPr>
      </w:pPr>
      <w:r w:rsidRPr="0074732F">
        <w:rPr>
          <w:rFonts w:cstheme="minorHAnsi"/>
          <w:i/>
          <w:iCs/>
        </w:rPr>
        <w:t xml:space="preserve">“There’s nothing highlighted, there’s nothing to stand out, it’s all put with the same importance as everything else so – there’s no highlight of the fact when to see a doctor, it’s exactly the same text as symptoms.” </w:t>
      </w:r>
      <w:r w:rsidR="0074732F" w:rsidRPr="00D02E34">
        <w:rPr>
          <w:rFonts w:cstheme="minorHAnsi"/>
          <w:iCs/>
        </w:rPr>
        <w:t>Participant 1</w:t>
      </w:r>
      <w:r w:rsidR="00D02E34" w:rsidRPr="00D02E34">
        <w:rPr>
          <w:rFonts w:cstheme="minorHAnsi"/>
          <w:iCs/>
        </w:rPr>
        <w:t xml:space="preserve">0, </w:t>
      </w:r>
      <w:r w:rsidR="00D02E34">
        <w:rPr>
          <w:rFonts w:cstheme="minorHAnsi"/>
          <w:iCs/>
        </w:rPr>
        <w:t>c</w:t>
      </w:r>
      <w:r w:rsidRPr="00D02E34">
        <w:rPr>
          <w:rFonts w:cstheme="minorHAnsi"/>
          <w:iCs/>
        </w:rPr>
        <w:t>onsumer</w:t>
      </w:r>
      <w:r w:rsidR="0074732F" w:rsidRPr="00D02E34">
        <w:rPr>
          <w:rFonts w:cstheme="minorHAnsi"/>
          <w:iCs/>
        </w:rPr>
        <w:t>,</w:t>
      </w:r>
      <w:r w:rsidRPr="00D02E34">
        <w:rPr>
          <w:rFonts w:cstheme="minorHAnsi"/>
          <w:iCs/>
        </w:rPr>
        <w:t xml:space="preserve"> co-design </w:t>
      </w:r>
      <w:r w:rsidR="0074732F" w:rsidRPr="00D02E34">
        <w:rPr>
          <w:rFonts w:cstheme="minorHAnsi"/>
          <w:iCs/>
        </w:rPr>
        <w:t>session 1</w:t>
      </w:r>
      <w:r w:rsidR="00510C6D">
        <w:rPr>
          <w:rFonts w:cstheme="minorHAnsi"/>
          <w:iCs/>
        </w:rPr>
        <w:t xml:space="preserve"> (reviewing existing patient information sheets)</w:t>
      </w:r>
    </w:p>
    <w:p w14:paraId="78E2CE2F" w14:textId="77777777" w:rsidR="0077328C" w:rsidRPr="007A7A3C" w:rsidRDefault="0077328C" w:rsidP="0077328C">
      <w:pPr>
        <w:spacing w:line="276" w:lineRule="auto"/>
        <w:jc w:val="both"/>
      </w:pPr>
      <w:r>
        <w:t>The information sheets needed</w:t>
      </w:r>
      <w:r w:rsidRPr="007A7A3C">
        <w:t xml:space="preserve"> to be </w:t>
      </w:r>
      <w:r>
        <w:t>engaging</w:t>
      </w:r>
      <w:r w:rsidRPr="007A7A3C">
        <w:t xml:space="preserve"> and able to highlight important content to make it easy for the </w:t>
      </w:r>
      <w:proofErr w:type="gramStart"/>
      <w:r w:rsidRPr="007A7A3C">
        <w:t>patients</w:t>
      </w:r>
      <w:proofErr w:type="gramEnd"/>
      <w:r w:rsidRPr="007A7A3C">
        <w:t xml:space="preserve"> so they </w:t>
      </w:r>
      <w:r>
        <w:t>did</w:t>
      </w:r>
      <w:r w:rsidRPr="007A7A3C">
        <w:t xml:space="preserve"> not </w:t>
      </w:r>
      <w:r>
        <w:t xml:space="preserve">have to </w:t>
      </w:r>
      <w:r w:rsidRPr="007A7A3C">
        <w:t xml:space="preserve">search for relevant information.  </w:t>
      </w:r>
    </w:p>
    <w:p w14:paraId="300CDE82" w14:textId="2150BEB4" w:rsidR="0077328C" w:rsidRPr="007E3D4C" w:rsidRDefault="0077328C" w:rsidP="0077328C">
      <w:pPr>
        <w:spacing w:line="276" w:lineRule="auto"/>
        <w:ind w:left="720" w:right="849"/>
        <w:jc w:val="both"/>
        <w:rPr>
          <w:rFonts w:cstheme="minorHAnsi"/>
          <w:lang w:val="en-US"/>
        </w:rPr>
      </w:pPr>
      <w:r w:rsidRPr="00D02E34">
        <w:rPr>
          <w:rFonts w:cstheme="minorHAnsi"/>
          <w:i/>
          <w:lang w:val="en-US"/>
        </w:rPr>
        <w:t xml:space="preserve"> “I love the way you've bolded some of the things, because I always either highlight or underline, I'm like, "These are the reasons I want you to come see me."</w:t>
      </w:r>
      <w:r>
        <w:rPr>
          <w:rFonts w:cstheme="minorHAnsi"/>
          <w:i/>
          <w:lang w:val="en-US"/>
        </w:rPr>
        <w:t>.</w:t>
      </w:r>
      <w:r w:rsidRPr="00D02E34">
        <w:rPr>
          <w:rFonts w:cstheme="minorHAnsi"/>
          <w:i/>
          <w:lang w:val="en-US"/>
        </w:rPr>
        <w:t xml:space="preserve"> </w:t>
      </w:r>
      <w:r>
        <w:rPr>
          <w:rFonts w:cstheme="minorHAnsi"/>
          <w:i/>
          <w:lang w:val="en-US"/>
        </w:rPr>
        <w:t xml:space="preserve"> </w:t>
      </w:r>
      <w:proofErr w:type="gramStart"/>
      <w:r>
        <w:rPr>
          <w:rFonts w:cstheme="minorHAnsi"/>
          <w:i/>
          <w:lang w:val="en-US"/>
        </w:rPr>
        <w:t>So</w:t>
      </w:r>
      <w:proofErr w:type="gramEnd"/>
      <w:r>
        <w:rPr>
          <w:rFonts w:cstheme="minorHAnsi"/>
          <w:i/>
          <w:lang w:val="en-US"/>
        </w:rPr>
        <w:t xml:space="preserve"> </w:t>
      </w:r>
      <w:r w:rsidRPr="00D02E34">
        <w:rPr>
          <w:rFonts w:cstheme="minorHAnsi"/>
          <w:i/>
          <w:lang w:val="en-US"/>
        </w:rPr>
        <w:t>the fact that that's already done would be good. I wouldn't have to go searching for my highlighter</w:t>
      </w:r>
      <w:r>
        <w:rPr>
          <w:rFonts w:cstheme="minorHAnsi"/>
          <w:i/>
          <w:lang w:val="en-US"/>
        </w:rPr>
        <w:t>.</w:t>
      </w:r>
      <w:r w:rsidRPr="00D02E34">
        <w:rPr>
          <w:rFonts w:cstheme="minorHAnsi"/>
          <w:i/>
          <w:lang w:val="en-US"/>
        </w:rPr>
        <w:t>..”</w:t>
      </w:r>
      <w:r>
        <w:rPr>
          <w:rFonts w:cstheme="minorHAnsi"/>
          <w:lang w:val="en-US"/>
        </w:rPr>
        <w:t xml:space="preserve"> Participant 1, </w:t>
      </w:r>
      <w:r w:rsidR="00D17E4D">
        <w:rPr>
          <w:rFonts w:cstheme="minorHAnsi"/>
          <w:lang w:val="en-US"/>
        </w:rPr>
        <w:t>GP</w:t>
      </w:r>
      <w:r>
        <w:rPr>
          <w:rFonts w:cstheme="minorHAnsi"/>
          <w:lang w:val="en-US"/>
        </w:rPr>
        <w:t>, co-design session 2</w:t>
      </w:r>
      <w:r w:rsidR="00510C6D">
        <w:rPr>
          <w:rFonts w:cstheme="minorHAnsi"/>
          <w:lang w:val="en-US"/>
        </w:rPr>
        <w:t xml:space="preserve"> (reviewing Shared Decision Support Patient Information </w:t>
      </w:r>
      <w:proofErr w:type="gramStart"/>
      <w:r w:rsidR="00510C6D">
        <w:rPr>
          <w:rFonts w:cstheme="minorHAnsi"/>
          <w:lang w:val="en-US"/>
        </w:rPr>
        <w:t>sheet</w:t>
      </w:r>
      <w:proofErr w:type="gramEnd"/>
      <w:r w:rsidR="00510C6D">
        <w:rPr>
          <w:rFonts w:cstheme="minorHAnsi"/>
          <w:lang w:val="en-US"/>
        </w:rPr>
        <w:t xml:space="preserve"> Bronchitis prototype)</w:t>
      </w:r>
    </w:p>
    <w:p w14:paraId="1E537E50" w14:textId="77777777" w:rsidR="00C038F8" w:rsidRPr="0074732F" w:rsidRDefault="00C038F8" w:rsidP="0009672D">
      <w:pPr>
        <w:spacing w:line="276" w:lineRule="auto"/>
        <w:jc w:val="both"/>
        <w:rPr>
          <w:rFonts w:cstheme="minorHAnsi"/>
        </w:rPr>
      </w:pPr>
      <w:r w:rsidRPr="0074732F">
        <w:rPr>
          <w:rFonts w:cstheme="minorHAnsi"/>
        </w:rPr>
        <w:t xml:space="preserve">It was considered crucial that all the information be kept to a single-sided A4-sized page. </w:t>
      </w:r>
    </w:p>
    <w:p w14:paraId="16E177EB" w14:textId="7E73ED9A" w:rsidR="00C038F8" w:rsidRPr="00D02E34" w:rsidRDefault="00C038F8" w:rsidP="0009672D">
      <w:pPr>
        <w:spacing w:line="276" w:lineRule="auto"/>
        <w:ind w:left="720" w:right="849"/>
        <w:jc w:val="both"/>
        <w:rPr>
          <w:rFonts w:cstheme="minorHAnsi"/>
          <w:iCs/>
        </w:rPr>
      </w:pPr>
      <w:r w:rsidRPr="0074732F">
        <w:rPr>
          <w:rFonts w:cstheme="minorHAnsi"/>
          <w:i/>
          <w:iCs/>
        </w:rPr>
        <w:t>“If it is going to be a two-pager you’re not going to get them to turn over to read the second page</w:t>
      </w:r>
      <w:r w:rsidR="00D02E34">
        <w:rPr>
          <w:rFonts w:cstheme="minorHAnsi"/>
          <w:i/>
          <w:iCs/>
        </w:rPr>
        <w:t>.</w:t>
      </w:r>
      <w:r w:rsidRPr="0074732F">
        <w:rPr>
          <w:rFonts w:cstheme="minorHAnsi"/>
          <w:i/>
          <w:iCs/>
        </w:rPr>
        <w:t xml:space="preserve">” </w:t>
      </w:r>
      <w:r w:rsidRPr="00D02E34">
        <w:rPr>
          <w:rFonts w:cstheme="minorHAnsi"/>
          <w:iCs/>
        </w:rPr>
        <w:t>Participant 5</w:t>
      </w:r>
      <w:r w:rsidR="00D02E34" w:rsidRPr="00D02E34">
        <w:rPr>
          <w:rFonts w:cstheme="minorHAnsi"/>
          <w:iCs/>
        </w:rPr>
        <w:t xml:space="preserve">, </w:t>
      </w:r>
      <w:r w:rsidR="00D17E4D">
        <w:rPr>
          <w:rFonts w:cstheme="minorHAnsi"/>
          <w:iCs/>
        </w:rPr>
        <w:t>pharmacist</w:t>
      </w:r>
      <w:r w:rsidRPr="00D02E34">
        <w:rPr>
          <w:rFonts w:cstheme="minorHAnsi"/>
          <w:iCs/>
        </w:rPr>
        <w:t xml:space="preserve">, co-design </w:t>
      </w:r>
      <w:r w:rsidR="0074732F" w:rsidRPr="00D02E34">
        <w:rPr>
          <w:rFonts w:cstheme="minorHAnsi"/>
          <w:iCs/>
        </w:rPr>
        <w:t>session 1</w:t>
      </w:r>
    </w:p>
    <w:p w14:paraId="4C21B3CA" w14:textId="45365A7C" w:rsidR="00C038F8" w:rsidRPr="0074732F" w:rsidRDefault="00C038F8" w:rsidP="0009672D">
      <w:pPr>
        <w:spacing w:line="276" w:lineRule="auto"/>
        <w:jc w:val="both"/>
        <w:rPr>
          <w:rFonts w:cstheme="minorHAnsi"/>
        </w:rPr>
      </w:pPr>
      <w:r w:rsidRPr="0074732F">
        <w:rPr>
          <w:rFonts w:cstheme="minorHAnsi"/>
        </w:rPr>
        <w:t xml:space="preserve">Use of colour was also an important consideration, though healthcare providers often indicated that they </w:t>
      </w:r>
      <w:r w:rsidR="00E858D0">
        <w:rPr>
          <w:rFonts w:cstheme="minorHAnsi"/>
        </w:rPr>
        <w:t xml:space="preserve">may only be able to </w:t>
      </w:r>
      <w:r w:rsidRPr="0074732F">
        <w:rPr>
          <w:rFonts w:cstheme="minorHAnsi"/>
        </w:rPr>
        <w:t xml:space="preserve">print the resource in black-and-white. Pictures related to the adjacent subheadings were regarded as useful in increasing readability. </w:t>
      </w:r>
    </w:p>
    <w:p w14:paraId="1877B5A6" w14:textId="3659EBD6" w:rsidR="0074732F" w:rsidRPr="00D436A5" w:rsidRDefault="0074732F" w:rsidP="00BA1FF9">
      <w:pPr>
        <w:pStyle w:val="Heading4"/>
      </w:pPr>
      <w:r w:rsidRPr="00D436A5">
        <w:t>5.</w:t>
      </w:r>
      <w:r>
        <w:t>3</w:t>
      </w:r>
      <w:r w:rsidRPr="00D436A5">
        <w:t>.</w:t>
      </w:r>
      <w:r>
        <w:t>4</w:t>
      </w:r>
      <w:r w:rsidRPr="00D436A5">
        <w:t>.</w:t>
      </w:r>
      <w:r>
        <w:t>4</w:t>
      </w:r>
      <w:r w:rsidRPr="00D436A5">
        <w:t xml:space="preserve"> </w:t>
      </w:r>
      <w:r>
        <w:t>Delivery and access</w:t>
      </w:r>
    </w:p>
    <w:p w14:paraId="1622BFD9" w14:textId="69A3AF32" w:rsidR="00612C4B" w:rsidRDefault="00C038F8" w:rsidP="0009672D">
      <w:pPr>
        <w:spacing w:line="276" w:lineRule="auto"/>
        <w:jc w:val="both"/>
        <w:rPr>
          <w:rFonts w:cstheme="minorHAnsi"/>
        </w:rPr>
      </w:pPr>
      <w:r w:rsidRPr="00E64FFF">
        <w:rPr>
          <w:rFonts w:cstheme="minorHAnsi"/>
        </w:rPr>
        <w:t xml:space="preserve">Participants were encouraged to consider the delivery mode </w:t>
      </w:r>
      <w:r w:rsidR="003A6557">
        <w:rPr>
          <w:rFonts w:cstheme="minorHAnsi"/>
        </w:rPr>
        <w:t>for the information sheets</w:t>
      </w:r>
      <w:r w:rsidR="00AD368F">
        <w:rPr>
          <w:rFonts w:cstheme="minorHAnsi"/>
        </w:rPr>
        <w:t xml:space="preserve">. </w:t>
      </w:r>
      <w:r w:rsidRPr="00E64FFF">
        <w:rPr>
          <w:rFonts w:cstheme="minorHAnsi"/>
        </w:rPr>
        <w:t>Participants primarily focussed on delivery modes and access points appropriate for use prior to visiting a healthcare provider</w:t>
      </w:r>
      <w:r w:rsidR="00BF5C69">
        <w:rPr>
          <w:rFonts w:cstheme="minorHAnsi"/>
        </w:rPr>
        <w:t xml:space="preserve">.  They </w:t>
      </w:r>
      <w:r w:rsidR="00A5426E">
        <w:rPr>
          <w:rFonts w:cstheme="minorHAnsi"/>
        </w:rPr>
        <w:t>suggested</w:t>
      </w:r>
      <w:r w:rsidR="009D5170">
        <w:rPr>
          <w:rFonts w:cstheme="minorHAnsi"/>
        </w:rPr>
        <w:t xml:space="preserve"> differe</w:t>
      </w:r>
      <w:r w:rsidR="0077328C">
        <w:rPr>
          <w:rFonts w:cstheme="minorHAnsi"/>
        </w:rPr>
        <w:t xml:space="preserve">nt modalities would be required </w:t>
      </w:r>
      <w:r w:rsidR="003A319C" w:rsidRPr="00E64FFF">
        <w:rPr>
          <w:rFonts w:cstheme="minorHAnsi"/>
        </w:rPr>
        <w:t xml:space="preserve">to sufficiently target diverse groups within the community and increase </w:t>
      </w:r>
      <w:r w:rsidR="00A75EC1">
        <w:rPr>
          <w:rFonts w:cstheme="minorHAnsi"/>
        </w:rPr>
        <w:t>their knowledge of management of common infections, including appropriate use of antibiotics.</w:t>
      </w:r>
    </w:p>
    <w:p w14:paraId="236B046D" w14:textId="7222E88D" w:rsidR="00C038F8" w:rsidRPr="00E64FFF" w:rsidRDefault="00C038F8" w:rsidP="0009672D">
      <w:pPr>
        <w:spacing w:line="276" w:lineRule="auto"/>
        <w:jc w:val="both"/>
        <w:rPr>
          <w:rFonts w:cstheme="minorHAnsi"/>
        </w:rPr>
      </w:pPr>
      <w:r w:rsidRPr="00E64FFF">
        <w:rPr>
          <w:rFonts w:cstheme="minorHAnsi"/>
        </w:rPr>
        <w:t>Before the consultation, having the</w:t>
      </w:r>
      <w:r w:rsidR="009D5486">
        <w:rPr>
          <w:rFonts w:cstheme="minorHAnsi"/>
        </w:rPr>
        <w:t xml:space="preserve"> tools</w:t>
      </w:r>
      <w:r w:rsidRPr="00E64FFF">
        <w:rPr>
          <w:rFonts w:cstheme="minorHAnsi"/>
        </w:rPr>
        <w:t xml:space="preserve"> visible in </w:t>
      </w:r>
      <w:r w:rsidR="00BF5C69">
        <w:rPr>
          <w:rFonts w:cstheme="minorHAnsi"/>
        </w:rPr>
        <w:t xml:space="preserve">the </w:t>
      </w:r>
      <w:r w:rsidRPr="00E64FFF">
        <w:rPr>
          <w:rFonts w:cstheme="minorHAnsi"/>
        </w:rPr>
        <w:t xml:space="preserve">community, including pharmacies, aged care facilities, and schools, was seen as an effective means of promoting the </w:t>
      </w:r>
      <w:r w:rsidR="0080605A">
        <w:rPr>
          <w:rFonts w:cstheme="minorHAnsi"/>
        </w:rPr>
        <w:t>antimicrobial stewardship (</w:t>
      </w:r>
      <w:r w:rsidRPr="00E64FFF">
        <w:rPr>
          <w:rFonts w:cstheme="minorHAnsi"/>
        </w:rPr>
        <w:t>AMS</w:t>
      </w:r>
      <w:r w:rsidR="0080605A">
        <w:rPr>
          <w:rFonts w:cstheme="minorHAnsi"/>
        </w:rPr>
        <w:t>)</w:t>
      </w:r>
      <w:r w:rsidRPr="00E64FFF">
        <w:rPr>
          <w:rFonts w:cstheme="minorHAnsi"/>
        </w:rPr>
        <w:t xml:space="preserve"> message, as were posters and slides on the waiting room television. The handouts themselves, websites and online booking platforms were also raised by many participants as a convenient mode of access both before and after consultations that would assist in the promotion of AMS. </w:t>
      </w:r>
    </w:p>
    <w:p w14:paraId="7CF7A4E2" w14:textId="48B580DF" w:rsidR="00C038F8" w:rsidRPr="00E64FFF" w:rsidRDefault="00C038F8" w:rsidP="0009672D">
      <w:pPr>
        <w:spacing w:line="276" w:lineRule="auto"/>
        <w:ind w:left="720" w:right="849"/>
        <w:jc w:val="both"/>
        <w:rPr>
          <w:rFonts w:cstheme="minorHAnsi"/>
          <w:i/>
          <w:iCs/>
        </w:rPr>
      </w:pPr>
      <w:r w:rsidRPr="00E64FFF">
        <w:rPr>
          <w:rFonts w:cstheme="minorHAnsi"/>
          <w:i/>
          <w:iCs/>
        </w:rPr>
        <w:lastRenderedPageBreak/>
        <w:t xml:space="preserve">“I was thinking - this is before they see the doctor. This might be at the chemists, or it could be online or in a </w:t>
      </w:r>
      <w:proofErr w:type="gramStart"/>
      <w:r w:rsidRPr="00E64FFF">
        <w:rPr>
          <w:rFonts w:cstheme="minorHAnsi"/>
          <w:i/>
          <w:iCs/>
        </w:rPr>
        <w:t>child care</w:t>
      </w:r>
      <w:proofErr w:type="gramEnd"/>
      <w:r w:rsidRPr="00E64FFF">
        <w:rPr>
          <w:rFonts w:cstheme="minorHAnsi"/>
          <w:i/>
          <w:iCs/>
        </w:rPr>
        <w:t xml:space="preserve"> centre or a school, or I don’t know, whatever - a community thing where people see information.” </w:t>
      </w:r>
      <w:r w:rsidRPr="00D02E34">
        <w:rPr>
          <w:rFonts w:cstheme="minorHAnsi"/>
          <w:iCs/>
        </w:rPr>
        <w:t>Participant 2</w:t>
      </w:r>
      <w:r w:rsidR="00D02E34" w:rsidRPr="00D02E34">
        <w:rPr>
          <w:rFonts w:cstheme="minorHAnsi"/>
          <w:iCs/>
        </w:rPr>
        <w:t xml:space="preserve">, </w:t>
      </w:r>
      <w:r w:rsidR="00D17E4D">
        <w:rPr>
          <w:rFonts w:cstheme="minorHAnsi"/>
          <w:iCs/>
        </w:rPr>
        <w:t>GP</w:t>
      </w:r>
      <w:r w:rsidR="00D02E34" w:rsidRPr="00D02E34">
        <w:rPr>
          <w:rFonts w:cstheme="minorHAnsi"/>
          <w:iCs/>
        </w:rPr>
        <w:t xml:space="preserve"> participant </w:t>
      </w:r>
      <w:r w:rsidR="00E64FFF" w:rsidRPr="00D02E34">
        <w:rPr>
          <w:rFonts w:cstheme="minorHAnsi"/>
          <w:iCs/>
        </w:rPr>
        <w:t>interview</w:t>
      </w:r>
    </w:p>
    <w:p w14:paraId="708BD645" w14:textId="056259C6" w:rsidR="00C038F8" w:rsidRPr="00E64FFF" w:rsidRDefault="00C038F8" w:rsidP="00B617F4">
      <w:pPr>
        <w:spacing w:line="276" w:lineRule="auto"/>
        <w:ind w:left="720" w:right="849"/>
        <w:jc w:val="both"/>
        <w:rPr>
          <w:rFonts w:cstheme="minorHAnsi"/>
          <w:i/>
          <w:iCs/>
        </w:rPr>
      </w:pPr>
      <w:r w:rsidRPr="00E64FFF">
        <w:rPr>
          <w:rFonts w:cstheme="minorHAnsi"/>
          <w:i/>
          <w:iCs/>
        </w:rPr>
        <w:t xml:space="preserve">“We could put it on the practice website, you know, in our resources section” </w:t>
      </w:r>
      <w:r w:rsidR="00E64FFF">
        <w:rPr>
          <w:rFonts w:cstheme="minorHAnsi"/>
          <w:i/>
          <w:iCs/>
        </w:rPr>
        <w:t xml:space="preserve">Participant </w:t>
      </w:r>
      <w:r w:rsidR="00B617F4">
        <w:rPr>
          <w:rFonts w:cstheme="minorHAnsi"/>
          <w:i/>
          <w:iCs/>
        </w:rPr>
        <w:t xml:space="preserve">1, </w:t>
      </w:r>
      <w:r w:rsidR="00D17E4D">
        <w:rPr>
          <w:rFonts w:cstheme="minorHAnsi"/>
          <w:i/>
          <w:iCs/>
        </w:rPr>
        <w:t>GP</w:t>
      </w:r>
      <w:r w:rsidR="00B617F4">
        <w:rPr>
          <w:rFonts w:cstheme="minorHAnsi"/>
          <w:i/>
          <w:iCs/>
        </w:rPr>
        <w:t>, participant</w:t>
      </w:r>
      <w:r w:rsidRPr="00E64FFF">
        <w:rPr>
          <w:rFonts w:cstheme="minorHAnsi"/>
          <w:i/>
          <w:iCs/>
        </w:rPr>
        <w:t xml:space="preserve"> </w:t>
      </w:r>
      <w:r w:rsidR="00E64FFF">
        <w:rPr>
          <w:rFonts w:cstheme="minorHAnsi"/>
          <w:i/>
          <w:iCs/>
        </w:rPr>
        <w:t>interview</w:t>
      </w:r>
    </w:p>
    <w:p w14:paraId="2B482C37" w14:textId="5EBD0B4B" w:rsidR="00C038F8" w:rsidRPr="00E64FFF" w:rsidRDefault="00C038F8" w:rsidP="0009672D">
      <w:pPr>
        <w:spacing w:line="276" w:lineRule="auto"/>
        <w:jc w:val="both"/>
        <w:rPr>
          <w:rFonts w:cstheme="minorHAnsi"/>
        </w:rPr>
      </w:pPr>
      <w:r w:rsidRPr="00E64FFF">
        <w:rPr>
          <w:rFonts w:cstheme="minorHAnsi"/>
        </w:rPr>
        <w:t xml:space="preserve">During the consultation, many participants agreed the handout itself was the most appropriate form to promote AMS. Some participants suggested the handout could be integrated into the practice management software, or transferred to patients electronically. </w:t>
      </w:r>
    </w:p>
    <w:p w14:paraId="043738F7" w14:textId="43457823" w:rsidR="00D02E34" w:rsidRDefault="00D02E34" w:rsidP="0009672D">
      <w:pPr>
        <w:spacing w:line="276" w:lineRule="auto"/>
        <w:ind w:left="720" w:right="849"/>
        <w:jc w:val="both"/>
        <w:rPr>
          <w:rFonts w:cstheme="minorHAnsi"/>
          <w:lang w:val="en-US"/>
        </w:rPr>
      </w:pPr>
      <w:r w:rsidRPr="00D02E34">
        <w:rPr>
          <w:rFonts w:cstheme="minorHAnsi"/>
          <w:i/>
          <w:lang w:val="en-US"/>
        </w:rPr>
        <w:t xml:space="preserve">“I think this is really good… when I go and see him (GP) and quite often… he pulls up an information sheet and he </w:t>
      </w:r>
      <w:proofErr w:type="gramStart"/>
      <w:r w:rsidRPr="00D02E34">
        <w:rPr>
          <w:rFonts w:cstheme="minorHAnsi"/>
          <w:i/>
          <w:lang w:val="en-US"/>
        </w:rPr>
        <w:t>clicks</w:t>
      </w:r>
      <w:proofErr w:type="gramEnd"/>
      <w:r w:rsidRPr="00D02E34">
        <w:rPr>
          <w:rFonts w:cstheme="minorHAnsi"/>
          <w:i/>
          <w:lang w:val="en-US"/>
        </w:rPr>
        <w:t xml:space="preserve"> print. Then he prints it and hands it to me as here's some more information. </w:t>
      </w:r>
      <w:proofErr w:type="gramStart"/>
      <w:r w:rsidRPr="00D02E34">
        <w:rPr>
          <w:rFonts w:cstheme="minorHAnsi"/>
          <w:i/>
          <w:lang w:val="en-US"/>
        </w:rPr>
        <w:t>So</w:t>
      </w:r>
      <w:proofErr w:type="gramEnd"/>
      <w:r w:rsidRPr="00D02E34">
        <w:rPr>
          <w:rFonts w:cstheme="minorHAnsi"/>
          <w:i/>
          <w:lang w:val="en-US"/>
        </w:rPr>
        <w:t xml:space="preserve"> it would be nice if he has this in a file and can just hand it to me. Because when he </w:t>
      </w:r>
      <w:proofErr w:type="gramStart"/>
      <w:r w:rsidRPr="00D02E34">
        <w:rPr>
          <w:rFonts w:cstheme="minorHAnsi"/>
          <w:i/>
          <w:lang w:val="en-US"/>
        </w:rPr>
        <w:t>actually hands</w:t>
      </w:r>
      <w:proofErr w:type="gramEnd"/>
      <w:r w:rsidRPr="00D02E34">
        <w:rPr>
          <w:rFonts w:cstheme="minorHAnsi"/>
          <w:i/>
          <w:lang w:val="en-US"/>
        </w:rPr>
        <w:t xml:space="preserve"> it to me, hands me this information, I actually read it.”</w:t>
      </w:r>
      <w:r>
        <w:rPr>
          <w:rFonts w:cstheme="minorHAnsi"/>
          <w:lang w:val="en-US"/>
        </w:rPr>
        <w:t xml:space="preserve"> Participant 9, consumer, co-design session 2</w:t>
      </w:r>
    </w:p>
    <w:p w14:paraId="415CE0CC" w14:textId="77777777" w:rsidR="005820DD" w:rsidRPr="00E64FFF" w:rsidRDefault="005820DD" w:rsidP="003C3283">
      <w:pPr>
        <w:spacing w:line="276" w:lineRule="auto"/>
        <w:jc w:val="both"/>
        <w:rPr>
          <w:rFonts w:cstheme="minorHAnsi"/>
        </w:rPr>
      </w:pPr>
      <w:r w:rsidRPr="00E64FFF">
        <w:rPr>
          <w:rFonts w:cstheme="minorHAnsi"/>
        </w:rPr>
        <w:t xml:space="preserve">Some hesitancy was expressed that electronic delivery modes or access points would be a barrier to promoting AMS in older patients. </w:t>
      </w:r>
    </w:p>
    <w:p w14:paraId="5B1EA2EA" w14:textId="1A7213D6" w:rsidR="005820DD" w:rsidRPr="00D17E4D" w:rsidRDefault="005820DD" w:rsidP="00D17E4D">
      <w:pPr>
        <w:spacing w:line="276" w:lineRule="auto"/>
        <w:ind w:left="720" w:right="849"/>
        <w:jc w:val="both"/>
        <w:rPr>
          <w:rFonts w:cstheme="minorHAnsi"/>
          <w:i/>
          <w:iCs/>
        </w:rPr>
      </w:pPr>
      <w:r w:rsidRPr="00E64FFF">
        <w:rPr>
          <w:rFonts w:cstheme="minorHAnsi"/>
          <w:i/>
          <w:iCs/>
        </w:rPr>
        <w:t xml:space="preserve">“I also think quite a few, especially elderly patients, don’t use computers and emails. </w:t>
      </w:r>
      <w:proofErr w:type="gramStart"/>
      <w:r w:rsidRPr="00E64FFF">
        <w:rPr>
          <w:rFonts w:cstheme="minorHAnsi"/>
          <w:i/>
          <w:iCs/>
        </w:rPr>
        <w:t>So</w:t>
      </w:r>
      <w:proofErr w:type="gramEnd"/>
      <w:r w:rsidRPr="00E64FFF">
        <w:rPr>
          <w:rFonts w:cstheme="minorHAnsi"/>
          <w:i/>
          <w:iCs/>
        </w:rPr>
        <w:t xml:space="preserve"> I think for them you need to have a written handout that their doctor gives them.” </w:t>
      </w:r>
      <w:r w:rsidRPr="00D02E34">
        <w:rPr>
          <w:rFonts w:cstheme="minorHAnsi"/>
          <w:iCs/>
        </w:rPr>
        <w:t xml:space="preserve">Participant </w:t>
      </w:r>
      <w:r>
        <w:rPr>
          <w:rFonts w:cstheme="minorHAnsi"/>
          <w:iCs/>
        </w:rPr>
        <w:t>8, c</w:t>
      </w:r>
      <w:r w:rsidRPr="00D02E34">
        <w:rPr>
          <w:rFonts w:cstheme="minorHAnsi"/>
          <w:iCs/>
        </w:rPr>
        <w:t>onsumer, co-design session</w:t>
      </w:r>
      <w:r>
        <w:rPr>
          <w:rFonts w:cstheme="minorHAnsi"/>
          <w:i/>
          <w:iCs/>
        </w:rPr>
        <w:t xml:space="preserve"> 1</w:t>
      </w:r>
      <w:r w:rsidR="00D17E4D">
        <w:rPr>
          <w:rFonts w:cstheme="minorHAnsi"/>
          <w:i/>
          <w:iCs/>
        </w:rPr>
        <w:t xml:space="preserve"> </w:t>
      </w:r>
    </w:p>
    <w:p w14:paraId="24AC851E" w14:textId="59328EF1" w:rsidR="00F71FCA" w:rsidRPr="00D436A5" w:rsidRDefault="00F71FCA" w:rsidP="00BA1FF9">
      <w:pPr>
        <w:pStyle w:val="Heading4"/>
      </w:pPr>
      <w:r w:rsidRPr="00D436A5">
        <w:t>5.</w:t>
      </w:r>
      <w:r>
        <w:t>3</w:t>
      </w:r>
      <w:r w:rsidRPr="00D436A5">
        <w:t>.</w:t>
      </w:r>
      <w:r>
        <w:t>4</w:t>
      </w:r>
      <w:r w:rsidRPr="00D436A5">
        <w:t>.</w:t>
      </w:r>
      <w:r>
        <w:t>5</w:t>
      </w:r>
      <w:r w:rsidRPr="00D436A5">
        <w:t xml:space="preserve"> </w:t>
      </w:r>
      <w:r>
        <w:t>Usability</w:t>
      </w:r>
    </w:p>
    <w:p w14:paraId="1D9549AE" w14:textId="5E5BAFEC" w:rsidR="00C038F8" w:rsidRPr="00F71FCA" w:rsidRDefault="00C038F8" w:rsidP="0009672D">
      <w:pPr>
        <w:spacing w:line="276" w:lineRule="auto"/>
        <w:jc w:val="both"/>
        <w:rPr>
          <w:rFonts w:cstheme="minorHAnsi"/>
        </w:rPr>
      </w:pPr>
      <w:r w:rsidRPr="00F71FCA">
        <w:rPr>
          <w:rFonts w:cstheme="minorHAnsi"/>
        </w:rPr>
        <w:t xml:space="preserve">Usability features were discussed at length during participant interviews. A key principle that emerged was that the </w:t>
      </w:r>
      <w:r w:rsidR="00EE1067">
        <w:rPr>
          <w:rFonts w:cstheme="minorHAnsi"/>
        </w:rPr>
        <w:t xml:space="preserve">tools </w:t>
      </w:r>
      <w:r w:rsidRPr="00F71FCA">
        <w:rPr>
          <w:rFonts w:cstheme="minorHAnsi"/>
        </w:rPr>
        <w:t xml:space="preserve">needed to be readily accessible to </w:t>
      </w:r>
      <w:r w:rsidR="00024BE3">
        <w:rPr>
          <w:rFonts w:cstheme="minorHAnsi"/>
        </w:rPr>
        <w:t>facilitate use</w:t>
      </w:r>
      <w:r w:rsidRPr="00F71FCA">
        <w:rPr>
          <w:rFonts w:cstheme="minorHAnsi"/>
        </w:rPr>
        <w:t xml:space="preserve">. </w:t>
      </w:r>
    </w:p>
    <w:p w14:paraId="1FAED06B" w14:textId="74FC46BC" w:rsidR="00C038F8" w:rsidRPr="00F71FCA" w:rsidRDefault="00C038F8" w:rsidP="0009672D">
      <w:pPr>
        <w:spacing w:line="276" w:lineRule="auto"/>
        <w:ind w:left="720" w:right="849"/>
        <w:jc w:val="both"/>
        <w:rPr>
          <w:rFonts w:cstheme="minorHAnsi"/>
          <w:i/>
          <w:iCs/>
        </w:rPr>
      </w:pPr>
      <w:r w:rsidRPr="00F71FCA">
        <w:rPr>
          <w:rFonts w:cstheme="minorHAnsi"/>
          <w:i/>
          <w:iCs/>
        </w:rPr>
        <w:t xml:space="preserve">“I use the three-click rule when we talk about all this co-design stuff. If they're too far away, the GPs won't use it.” </w:t>
      </w:r>
      <w:r w:rsidR="00F71FCA" w:rsidRPr="00EE1067">
        <w:rPr>
          <w:rFonts w:cstheme="minorHAnsi"/>
          <w:iCs/>
        </w:rPr>
        <w:t xml:space="preserve">Participant </w:t>
      </w:r>
      <w:r w:rsidRPr="00EE1067">
        <w:rPr>
          <w:rFonts w:cstheme="minorHAnsi"/>
          <w:iCs/>
        </w:rPr>
        <w:t>3</w:t>
      </w:r>
      <w:r w:rsidR="00EE1067" w:rsidRPr="00EE1067">
        <w:rPr>
          <w:rFonts w:cstheme="minorHAnsi"/>
          <w:iCs/>
        </w:rPr>
        <w:t xml:space="preserve">, </w:t>
      </w:r>
      <w:r w:rsidR="00D17E4D">
        <w:rPr>
          <w:rFonts w:cstheme="minorHAnsi"/>
          <w:iCs/>
        </w:rPr>
        <w:t>GP</w:t>
      </w:r>
      <w:r w:rsidR="00EE1067" w:rsidRPr="00EE1067">
        <w:rPr>
          <w:rFonts w:cstheme="minorHAnsi"/>
          <w:iCs/>
        </w:rPr>
        <w:t>, participant</w:t>
      </w:r>
      <w:r w:rsidR="00F71FCA" w:rsidRPr="00EE1067">
        <w:rPr>
          <w:rFonts w:cstheme="minorHAnsi"/>
          <w:iCs/>
        </w:rPr>
        <w:t xml:space="preserve"> interview</w:t>
      </w:r>
    </w:p>
    <w:p w14:paraId="5996F4BE" w14:textId="56D3258B" w:rsidR="00C038F8" w:rsidRPr="00F71FCA" w:rsidRDefault="00C038F8" w:rsidP="0009672D">
      <w:pPr>
        <w:spacing w:line="276" w:lineRule="auto"/>
        <w:jc w:val="both"/>
        <w:rPr>
          <w:rFonts w:cstheme="minorHAnsi"/>
        </w:rPr>
      </w:pPr>
      <w:r w:rsidRPr="00F71FCA">
        <w:rPr>
          <w:rFonts w:cstheme="minorHAnsi"/>
        </w:rPr>
        <w:t xml:space="preserve">The size of the tool </w:t>
      </w:r>
      <w:r w:rsidR="00FE3DBE">
        <w:rPr>
          <w:rFonts w:cstheme="minorHAnsi"/>
        </w:rPr>
        <w:t xml:space="preserve">in terms of being on a A4, single-sided sheet, </w:t>
      </w:r>
      <w:r w:rsidRPr="00F71FCA">
        <w:rPr>
          <w:rFonts w:cstheme="minorHAnsi"/>
        </w:rPr>
        <w:t xml:space="preserve">was seen as important in improving adherence to AMS amongst </w:t>
      </w:r>
      <w:r w:rsidR="00BB0973">
        <w:rPr>
          <w:rFonts w:cstheme="minorHAnsi"/>
        </w:rPr>
        <w:t>partic</w:t>
      </w:r>
      <w:r w:rsidR="005258AD">
        <w:rPr>
          <w:rFonts w:cstheme="minorHAnsi"/>
        </w:rPr>
        <w:t>i</w:t>
      </w:r>
      <w:r w:rsidR="00BB0973">
        <w:rPr>
          <w:rFonts w:cstheme="minorHAnsi"/>
        </w:rPr>
        <w:t>pants</w:t>
      </w:r>
      <w:r w:rsidRPr="00F71FCA">
        <w:rPr>
          <w:rFonts w:cstheme="minorHAnsi"/>
        </w:rPr>
        <w:t xml:space="preserve">. </w:t>
      </w:r>
    </w:p>
    <w:p w14:paraId="05EBB7E7" w14:textId="6D4F3EED" w:rsidR="00C038F8" w:rsidRDefault="00C038F8" w:rsidP="0009672D">
      <w:pPr>
        <w:spacing w:line="276" w:lineRule="auto"/>
        <w:ind w:left="720" w:right="849"/>
        <w:jc w:val="both"/>
        <w:rPr>
          <w:rFonts w:cstheme="minorHAnsi"/>
          <w:iCs/>
        </w:rPr>
      </w:pPr>
      <w:r w:rsidRPr="00F71FCA">
        <w:rPr>
          <w:rFonts w:cstheme="minorHAnsi"/>
          <w:i/>
          <w:iCs/>
        </w:rPr>
        <w:t xml:space="preserve">“If you're going to get someone to do something, it needs to be really short.” </w:t>
      </w:r>
      <w:r w:rsidR="00F71FCA" w:rsidRPr="00EE1067">
        <w:rPr>
          <w:rFonts w:cstheme="minorHAnsi"/>
          <w:iCs/>
        </w:rPr>
        <w:t xml:space="preserve">Participant </w:t>
      </w:r>
      <w:r w:rsidR="00EE1067" w:rsidRPr="00EE1067">
        <w:rPr>
          <w:rFonts w:cstheme="minorHAnsi"/>
          <w:iCs/>
        </w:rPr>
        <w:t xml:space="preserve">1, </w:t>
      </w:r>
      <w:r w:rsidR="00FE3DBE">
        <w:rPr>
          <w:rFonts w:cstheme="minorHAnsi"/>
          <w:iCs/>
        </w:rPr>
        <w:t>GP</w:t>
      </w:r>
      <w:r w:rsidR="00EE1067" w:rsidRPr="00EE1067">
        <w:rPr>
          <w:rFonts w:cstheme="minorHAnsi"/>
          <w:iCs/>
        </w:rPr>
        <w:t xml:space="preserve">, participant </w:t>
      </w:r>
      <w:r w:rsidR="00F71FCA" w:rsidRPr="00EE1067">
        <w:rPr>
          <w:rFonts w:cstheme="minorHAnsi"/>
          <w:iCs/>
        </w:rPr>
        <w:t>interview</w:t>
      </w:r>
    </w:p>
    <w:p w14:paraId="2A1CFC58" w14:textId="77777777" w:rsidR="004F3CE1" w:rsidRPr="00386469" w:rsidRDefault="004F3CE1" w:rsidP="004F3CE1">
      <w:pPr>
        <w:spacing w:line="276" w:lineRule="auto"/>
        <w:jc w:val="both"/>
        <w:rPr>
          <w:rFonts w:cstheme="minorHAnsi"/>
        </w:rPr>
      </w:pPr>
      <w:r w:rsidRPr="00386469">
        <w:rPr>
          <w:rFonts w:cstheme="minorHAnsi"/>
        </w:rPr>
        <w:t>Several hea</w:t>
      </w:r>
      <w:r>
        <w:rPr>
          <w:rFonts w:cstheme="minorHAnsi"/>
        </w:rPr>
        <w:t>lthcare providers mentioned shared decision support tools</w:t>
      </w:r>
      <w:r w:rsidRPr="00386469">
        <w:rPr>
          <w:rFonts w:cstheme="minorHAnsi"/>
        </w:rPr>
        <w:t xml:space="preserve"> may help them save time during consultations for common infections, and assist them in shortening the duration of future consultations with patients. </w:t>
      </w:r>
    </w:p>
    <w:p w14:paraId="350986AC" w14:textId="77777777" w:rsidR="004F3CE1" w:rsidRPr="00EE1067" w:rsidRDefault="004F3CE1" w:rsidP="004F3CE1">
      <w:pPr>
        <w:spacing w:line="276" w:lineRule="auto"/>
        <w:ind w:left="720" w:right="849"/>
        <w:jc w:val="both"/>
        <w:rPr>
          <w:rFonts w:cstheme="minorHAnsi"/>
          <w:iCs/>
        </w:rPr>
      </w:pPr>
      <w:r w:rsidRPr="00386469">
        <w:rPr>
          <w:rFonts w:cstheme="minorHAnsi"/>
          <w:i/>
          <w:iCs/>
        </w:rPr>
        <w:t xml:space="preserve">“Half the time - normally, I can make up my mind pretty quickly about what needs to happen… The hard part then is the… communication. It's educating. If I've got a tool or resource, which is easily accessible - I know where it is, it sits on my screen, I can print it off, it saves me so much time.”  </w:t>
      </w:r>
      <w:r w:rsidRPr="00EE1067">
        <w:rPr>
          <w:rFonts w:cstheme="minorHAnsi"/>
          <w:iCs/>
        </w:rPr>
        <w:t xml:space="preserve">Participant 1, </w:t>
      </w:r>
      <w:r>
        <w:rPr>
          <w:rFonts w:cstheme="minorHAnsi"/>
          <w:iCs/>
        </w:rPr>
        <w:t>GP</w:t>
      </w:r>
      <w:r w:rsidRPr="00EE1067">
        <w:rPr>
          <w:rFonts w:cstheme="minorHAnsi"/>
          <w:iCs/>
        </w:rPr>
        <w:t>, participant interview</w:t>
      </w:r>
    </w:p>
    <w:p w14:paraId="498051FF" w14:textId="77777777" w:rsidR="004F3CE1" w:rsidRDefault="004F3CE1" w:rsidP="004F3CE1">
      <w:pPr>
        <w:spacing w:line="276" w:lineRule="auto"/>
        <w:ind w:left="720" w:right="849"/>
        <w:jc w:val="both"/>
        <w:rPr>
          <w:rFonts w:cstheme="minorHAnsi"/>
          <w:iCs/>
        </w:rPr>
      </w:pPr>
      <w:r w:rsidRPr="000D59BD">
        <w:rPr>
          <w:i/>
          <w:lang w:val="en-US"/>
        </w:rPr>
        <w:t>“… I see so many people… who come in with symptoms suggestive of a viral sinusitis, and often want to have that discussion about getting antibiotics. I think that the way the … tool is written and formatted would make it really… user-friendly and great to have it in a consult</w:t>
      </w:r>
      <w:r w:rsidRPr="007E3D4C">
        <w:rPr>
          <w:rFonts w:cstheme="minorHAnsi"/>
          <w:lang w:val="en-US"/>
        </w:rPr>
        <w:t>.</w:t>
      </w:r>
      <w:r>
        <w:rPr>
          <w:rFonts w:cstheme="minorHAnsi"/>
          <w:lang w:val="en-US"/>
        </w:rPr>
        <w:t>.</w:t>
      </w:r>
      <w:r w:rsidRPr="007E3D4C">
        <w:rPr>
          <w:rFonts w:cstheme="minorHAnsi"/>
          <w:lang w:val="en-US"/>
        </w:rPr>
        <w:t>.” Participant 1</w:t>
      </w:r>
      <w:r w:rsidRPr="00EE1067">
        <w:rPr>
          <w:rFonts w:cstheme="minorHAnsi"/>
          <w:iCs/>
        </w:rPr>
        <w:t xml:space="preserve">, </w:t>
      </w:r>
      <w:r>
        <w:rPr>
          <w:rFonts w:cstheme="minorHAnsi"/>
          <w:iCs/>
        </w:rPr>
        <w:t>GP</w:t>
      </w:r>
      <w:r w:rsidRPr="00EE1067">
        <w:rPr>
          <w:rFonts w:cstheme="minorHAnsi"/>
          <w:iCs/>
        </w:rPr>
        <w:t>, participant interview</w:t>
      </w:r>
    </w:p>
    <w:p w14:paraId="22DC0687" w14:textId="226928D4" w:rsidR="00C038F8" w:rsidRPr="00F71FCA" w:rsidRDefault="00C038F8" w:rsidP="0009672D">
      <w:pPr>
        <w:spacing w:line="276" w:lineRule="auto"/>
        <w:jc w:val="both"/>
        <w:rPr>
          <w:rFonts w:cstheme="minorHAnsi"/>
        </w:rPr>
      </w:pPr>
      <w:r w:rsidRPr="00F71FCA">
        <w:rPr>
          <w:rFonts w:cstheme="minorHAnsi"/>
        </w:rPr>
        <w:t xml:space="preserve">Along with these suggestions, some participants raised concerns that </w:t>
      </w:r>
      <w:r w:rsidR="00FE3DBE">
        <w:rPr>
          <w:rFonts w:cstheme="minorHAnsi"/>
        </w:rPr>
        <w:t>certain</w:t>
      </w:r>
      <w:r w:rsidR="00F40F2B">
        <w:rPr>
          <w:rFonts w:cstheme="minorHAnsi"/>
        </w:rPr>
        <w:t xml:space="preserve"> components </w:t>
      </w:r>
      <w:r w:rsidRPr="00F71FCA">
        <w:rPr>
          <w:rFonts w:cstheme="minorHAnsi"/>
        </w:rPr>
        <w:t xml:space="preserve">of the </w:t>
      </w:r>
      <w:r w:rsidR="009D5486">
        <w:rPr>
          <w:rFonts w:cstheme="minorHAnsi"/>
        </w:rPr>
        <w:t>shared decision support tool</w:t>
      </w:r>
      <w:r w:rsidRPr="00F71FCA">
        <w:rPr>
          <w:rFonts w:cstheme="minorHAnsi"/>
        </w:rPr>
        <w:t>s could inhibit their use</w:t>
      </w:r>
      <w:r w:rsidR="008C2712">
        <w:rPr>
          <w:rFonts w:cstheme="minorHAnsi"/>
        </w:rPr>
        <w:t>.</w:t>
      </w:r>
      <w:r w:rsidR="00FE3DBE">
        <w:rPr>
          <w:rFonts w:cstheme="minorHAnsi"/>
        </w:rPr>
        <w:t xml:space="preserve"> For example, some participants were concerned that the </w:t>
      </w:r>
      <w:r w:rsidR="0033386A">
        <w:rPr>
          <w:rFonts w:cstheme="minorHAnsi"/>
        </w:rPr>
        <w:t xml:space="preserve">language in the legal disclaimer </w:t>
      </w:r>
      <w:r w:rsidRPr="00F71FCA">
        <w:rPr>
          <w:rFonts w:cstheme="minorHAnsi"/>
        </w:rPr>
        <w:t xml:space="preserve">may encourage readers to seek </w:t>
      </w:r>
      <w:r w:rsidR="00BF5C69">
        <w:rPr>
          <w:rFonts w:cstheme="minorHAnsi"/>
        </w:rPr>
        <w:t xml:space="preserve">additional </w:t>
      </w:r>
      <w:r w:rsidRPr="00F71FCA">
        <w:rPr>
          <w:rFonts w:cstheme="minorHAnsi"/>
        </w:rPr>
        <w:t xml:space="preserve">medical review. </w:t>
      </w:r>
      <w:r w:rsidR="007A3706">
        <w:rPr>
          <w:rFonts w:cstheme="minorHAnsi"/>
        </w:rPr>
        <w:t>S</w:t>
      </w:r>
      <w:r w:rsidR="00FE3DBE">
        <w:rPr>
          <w:rFonts w:cstheme="minorHAnsi"/>
        </w:rPr>
        <w:t>imilarly, s</w:t>
      </w:r>
      <w:r w:rsidR="007A3706">
        <w:rPr>
          <w:rFonts w:cstheme="minorHAnsi"/>
        </w:rPr>
        <w:t xml:space="preserve">ome participants </w:t>
      </w:r>
      <w:r w:rsidRPr="00F71FCA">
        <w:rPr>
          <w:rFonts w:cstheme="minorHAnsi"/>
        </w:rPr>
        <w:t>suggested there may be a conflict of interest that may prevent some pharmacists from wanting to use the</w:t>
      </w:r>
      <w:r w:rsidR="009D5486">
        <w:rPr>
          <w:rFonts w:cstheme="minorHAnsi"/>
        </w:rPr>
        <w:t xml:space="preserve"> tools</w:t>
      </w:r>
      <w:r w:rsidRPr="00F71FCA">
        <w:rPr>
          <w:rFonts w:cstheme="minorHAnsi"/>
        </w:rPr>
        <w:t xml:space="preserve"> in their community pharmacy</w:t>
      </w:r>
      <w:r w:rsidR="00C5644D">
        <w:rPr>
          <w:rFonts w:cstheme="minorHAnsi"/>
        </w:rPr>
        <w:t xml:space="preserve"> as the information sheets</w:t>
      </w:r>
      <w:r w:rsidR="001E32E1">
        <w:rPr>
          <w:rFonts w:cstheme="minorHAnsi"/>
        </w:rPr>
        <w:t xml:space="preserve"> </w:t>
      </w:r>
      <w:r w:rsidR="00A66B73">
        <w:rPr>
          <w:rFonts w:cstheme="minorHAnsi"/>
        </w:rPr>
        <w:t>stated there was insufficient evidence for use of some over-the-counter</w:t>
      </w:r>
      <w:r w:rsidR="0077328C">
        <w:rPr>
          <w:rFonts w:cstheme="minorHAnsi"/>
        </w:rPr>
        <w:t xml:space="preserve"> </w:t>
      </w:r>
      <w:r w:rsidR="00A66B73">
        <w:rPr>
          <w:rFonts w:cstheme="minorHAnsi"/>
        </w:rPr>
        <w:t>products</w:t>
      </w:r>
      <w:r w:rsidRPr="00F71FCA">
        <w:rPr>
          <w:rFonts w:cstheme="minorHAnsi"/>
        </w:rPr>
        <w:t xml:space="preserve">. </w:t>
      </w:r>
      <w:r w:rsidR="00AE66CB">
        <w:rPr>
          <w:rFonts w:cstheme="minorHAnsi"/>
        </w:rPr>
        <w:t>It was also suggested that pharmacists may be concerned about ind</w:t>
      </w:r>
      <w:r w:rsidR="0077328C">
        <w:rPr>
          <w:rFonts w:cstheme="minorHAnsi"/>
        </w:rPr>
        <w:t>emnity as a result of providing</w:t>
      </w:r>
      <w:r w:rsidR="00FE3DBE">
        <w:rPr>
          <w:rFonts w:cstheme="minorHAnsi"/>
        </w:rPr>
        <w:t xml:space="preserve"> these information sheets</w:t>
      </w:r>
      <w:r w:rsidR="0077328C">
        <w:rPr>
          <w:rFonts w:cstheme="minorHAnsi"/>
        </w:rPr>
        <w:t>.</w:t>
      </w:r>
    </w:p>
    <w:p w14:paraId="1ED92640" w14:textId="078EDC25" w:rsidR="00070ADC" w:rsidRPr="00F71FCA" w:rsidRDefault="00C038F8" w:rsidP="0009672D">
      <w:pPr>
        <w:spacing w:line="276" w:lineRule="auto"/>
        <w:ind w:left="720" w:right="849"/>
        <w:jc w:val="both"/>
        <w:rPr>
          <w:rFonts w:cstheme="minorHAnsi"/>
          <w:i/>
          <w:iCs/>
        </w:rPr>
      </w:pPr>
      <w:r w:rsidRPr="00F71FCA">
        <w:rPr>
          <w:rFonts w:cstheme="minorHAnsi"/>
          <w:i/>
          <w:iCs/>
        </w:rPr>
        <w:t>“I think pharmacists might want something to cover them too, because then if they go ‘oh well the pharmacist gave me this and says that I didn’t have to go</w:t>
      </w:r>
      <w:r w:rsidR="00BB0973">
        <w:rPr>
          <w:rFonts w:cstheme="minorHAnsi"/>
          <w:i/>
          <w:iCs/>
        </w:rPr>
        <w:t xml:space="preserve"> (to see the GP)</w:t>
      </w:r>
      <w:r w:rsidRPr="00F71FCA">
        <w:rPr>
          <w:rFonts w:cstheme="minorHAnsi"/>
          <w:i/>
          <w:iCs/>
        </w:rPr>
        <w:t xml:space="preserve"> or they didn’t tell me to go’ like I think that might be a bit of a trap as well.” </w:t>
      </w:r>
      <w:r w:rsidRPr="00EE1067">
        <w:rPr>
          <w:rFonts w:cstheme="minorHAnsi"/>
          <w:iCs/>
        </w:rPr>
        <w:t>Participant 5</w:t>
      </w:r>
      <w:r w:rsidR="00EE1067" w:rsidRPr="00EE1067">
        <w:rPr>
          <w:rFonts w:cstheme="minorHAnsi"/>
          <w:iCs/>
        </w:rPr>
        <w:t xml:space="preserve">, </w:t>
      </w:r>
      <w:r w:rsidR="0077328C">
        <w:rPr>
          <w:rFonts w:cstheme="minorHAnsi"/>
          <w:iCs/>
        </w:rPr>
        <w:t>pharmacist</w:t>
      </w:r>
      <w:r w:rsidR="00EE1067" w:rsidRPr="00EE1067">
        <w:rPr>
          <w:rFonts w:cstheme="minorHAnsi"/>
          <w:iCs/>
        </w:rPr>
        <w:t xml:space="preserve">, participant </w:t>
      </w:r>
      <w:r w:rsidR="00F71FCA" w:rsidRPr="00EE1067">
        <w:rPr>
          <w:rFonts w:cstheme="minorHAnsi"/>
          <w:iCs/>
        </w:rPr>
        <w:t>interview</w:t>
      </w:r>
    </w:p>
    <w:p w14:paraId="0013A8D9" w14:textId="702B92F5" w:rsidR="00F71FCA" w:rsidRPr="00D436A5" w:rsidRDefault="00F71FCA" w:rsidP="00BA1FF9">
      <w:pPr>
        <w:pStyle w:val="Heading4"/>
      </w:pPr>
      <w:r w:rsidRPr="00D436A5">
        <w:lastRenderedPageBreak/>
        <w:t>5.</w:t>
      </w:r>
      <w:r>
        <w:t>3</w:t>
      </w:r>
      <w:r w:rsidRPr="00D436A5">
        <w:t>.</w:t>
      </w:r>
      <w:r>
        <w:t>4</w:t>
      </w:r>
      <w:r w:rsidRPr="00D436A5">
        <w:t>.</w:t>
      </w:r>
      <w:r>
        <w:t>6</w:t>
      </w:r>
      <w:r w:rsidRPr="00D436A5">
        <w:t xml:space="preserve"> </w:t>
      </w:r>
      <w:r>
        <w:t>Engagement</w:t>
      </w:r>
    </w:p>
    <w:p w14:paraId="01910A48" w14:textId="712784DC" w:rsidR="00C038F8" w:rsidRPr="00386469" w:rsidRDefault="00C038F8" w:rsidP="0009672D">
      <w:pPr>
        <w:spacing w:line="276" w:lineRule="auto"/>
        <w:jc w:val="both"/>
        <w:rPr>
          <w:rFonts w:cstheme="minorHAnsi"/>
        </w:rPr>
      </w:pPr>
      <w:r w:rsidRPr="00386469">
        <w:rPr>
          <w:rFonts w:cstheme="minorHAnsi"/>
        </w:rPr>
        <w:t xml:space="preserve">During the first co-design meeting, participants often suggested the </w:t>
      </w:r>
      <w:r w:rsidR="009D5486">
        <w:rPr>
          <w:rFonts w:cstheme="minorHAnsi"/>
        </w:rPr>
        <w:t>shared decision support tool</w:t>
      </w:r>
      <w:r w:rsidRPr="00386469">
        <w:rPr>
          <w:rFonts w:cstheme="minorHAnsi"/>
        </w:rPr>
        <w:t xml:space="preserve">s can make consumers aware of other effective management options. Furthermore, the tools may have the potential to provide them with a reference for later, which may be used to educate others about AMS. </w:t>
      </w:r>
    </w:p>
    <w:p w14:paraId="1DC3E47F" w14:textId="6B1C036C" w:rsidR="00C038F8" w:rsidRPr="00386469" w:rsidRDefault="00C038F8" w:rsidP="0009672D">
      <w:pPr>
        <w:spacing w:line="276" w:lineRule="auto"/>
        <w:ind w:left="720" w:right="849"/>
        <w:jc w:val="both"/>
        <w:rPr>
          <w:rFonts w:cstheme="minorHAnsi"/>
          <w:i/>
          <w:iCs/>
        </w:rPr>
      </w:pPr>
      <w:r w:rsidRPr="00386469">
        <w:rPr>
          <w:rFonts w:cstheme="minorHAnsi"/>
          <w:i/>
          <w:iCs/>
        </w:rPr>
        <w:t xml:space="preserve">“[The </w:t>
      </w:r>
      <w:r w:rsidR="00EE1067">
        <w:rPr>
          <w:rFonts w:cstheme="minorHAnsi"/>
          <w:i/>
          <w:iCs/>
        </w:rPr>
        <w:t>tools</w:t>
      </w:r>
      <w:r w:rsidRPr="00386469">
        <w:rPr>
          <w:rFonts w:cstheme="minorHAnsi"/>
          <w:i/>
          <w:iCs/>
        </w:rPr>
        <w:t>] takes it away from the doctor and says, ‘What brings you here today?’, ‘That cough’s back again, I need the antibiotics.’ ‘Okay, let’s talk about that. There’s this new tool that I have</w:t>
      </w:r>
      <w:r w:rsidR="0077328C">
        <w:rPr>
          <w:rFonts w:cstheme="minorHAnsi"/>
          <w:i/>
          <w:iCs/>
        </w:rPr>
        <w:t>….</w:t>
      </w:r>
      <w:r w:rsidRPr="00386469">
        <w:rPr>
          <w:rFonts w:cstheme="minorHAnsi"/>
          <w:i/>
          <w:iCs/>
        </w:rPr>
        <w:t xml:space="preserve">’” </w:t>
      </w:r>
      <w:r w:rsidR="00386469" w:rsidRPr="00EE1067">
        <w:rPr>
          <w:rFonts w:cstheme="minorHAnsi"/>
          <w:iCs/>
        </w:rPr>
        <w:t xml:space="preserve">Participant </w:t>
      </w:r>
      <w:r w:rsidRPr="00EE1067">
        <w:rPr>
          <w:rFonts w:cstheme="minorHAnsi"/>
          <w:iCs/>
        </w:rPr>
        <w:t>3</w:t>
      </w:r>
      <w:r w:rsidR="00EE1067" w:rsidRPr="00EE1067">
        <w:rPr>
          <w:rFonts w:cstheme="minorHAnsi"/>
          <w:iCs/>
        </w:rPr>
        <w:t xml:space="preserve">, </w:t>
      </w:r>
      <w:r w:rsidR="0077328C">
        <w:rPr>
          <w:rFonts w:cstheme="minorHAnsi"/>
          <w:iCs/>
        </w:rPr>
        <w:t>GP</w:t>
      </w:r>
      <w:r w:rsidR="00EE1067" w:rsidRPr="00EE1067">
        <w:rPr>
          <w:rFonts w:cstheme="minorHAnsi"/>
          <w:iCs/>
        </w:rPr>
        <w:t xml:space="preserve">, </w:t>
      </w:r>
      <w:r w:rsidRPr="00EE1067">
        <w:rPr>
          <w:rFonts w:cstheme="minorHAnsi"/>
          <w:iCs/>
        </w:rPr>
        <w:t xml:space="preserve">co-design </w:t>
      </w:r>
      <w:r w:rsidR="00386469" w:rsidRPr="00EE1067">
        <w:rPr>
          <w:rFonts w:cstheme="minorHAnsi"/>
          <w:iCs/>
        </w:rPr>
        <w:t>session</w:t>
      </w:r>
      <w:r w:rsidRPr="00EE1067">
        <w:rPr>
          <w:rFonts w:cstheme="minorHAnsi"/>
          <w:iCs/>
        </w:rPr>
        <w:t xml:space="preserve"> 1.</w:t>
      </w:r>
      <w:r w:rsidRPr="00386469">
        <w:rPr>
          <w:rFonts w:cstheme="minorHAnsi"/>
          <w:i/>
          <w:iCs/>
        </w:rPr>
        <w:t xml:space="preserve"> </w:t>
      </w:r>
    </w:p>
    <w:p w14:paraId="039D445F" w14:textId="5F68ACF0" w:rsidR="00C038F8" w:rsidRPr="00EE1067" w:rsidRDefault="00C038F8" w:rsidP="0009672D">
      <w:pPr>
        <w:spacing w:line="276" w:lineRule="auto"/>
        <w:ind w:left="720" w:right="849"/>
        <w:jc w:val="both"/>
        <w:rPr>
          <w:rFonts w:cstheme="minorHAnsi"/>
          <w:iCs/>
        </w:rPr>
      </w:pPr>
      <w:r w:rsidRPr="00386469">
        <w:rPr>
          <w:rFonts w:cstheme="minorHAnsi"/>
          <w:i/>
          <w:iCs/>
        </w:rPr>
        <w:t xml:space="preserve">“It’s another resource, then </w:t>
      </w:r>
      <w:r w:rsidR="0077328C">
        <w:rPr>
          <w:rFonts w:cstheme="minorHAnsi"/>
          <w:i/>
          <w:iCs/>
        </w:rPr>
        <w:t>they’re going to walk away with….</w:t>
      </w:r>
      <w:r w:rsidR="0077328C" w:rsidRPr="00386469">
        <w:rPr>
          <w:rFonts w:cstheme="minorHAnsi"/>
          <w:i/>
          <w:iCs/>
        </w:rPr>
        <w:t xml:space="preserve"> a</w:t>
      </w:r>
      <w:r w:rsidRPr="00386469">
        <w:rPr>
          <w:rFonts w:cstheme="minorHAnsi"/>
          <w:i/>
          <w:iCs/>
        </w:rPr>
        <w:t xml:space="preserve"> piece of paper that says I’m not taking antibiotics but I’m going to have some rest, sleep, d</w:t>
      </w:r>
      <w:r w:rsidR="00EE1067">
        <w:rPr>
          <w:rFonts w:cstheme="minorHAnsi"/>
          <w:i/>
          <w:iCs/>
        </w:rPr>
        <w:t xml:space="preserve">rink more fluids” </w:t>
      </w:r>
      <w:r w:rsidR="00EE1067" w:rsidRPr="00EE1067">
        <w:rPr>
          <w:rFonts w:cstheme="minorHAnsi"/>
          <w:iCs/>
        </w:rPr>
        <w:t xml:space="preserve">Participant 5, </w:t>
      </w:r>
      <w:r w:rsidR="0077328C">
        <w:rPr>
          <w:rFonts w:cstheme="minorHAnsi"/>
          <w:iCs/>
        </w:rPr>
        <w:t>pharmacist</w:t>
      </w:r>
      <w:r w:rsidRPr="00EE1067">
        <w:rPr>
          <w:rFonts w:cstheme="minorHAnsi"/>
          <w:iCs/>
        </w:rPr>
        <w:t xml:space="preserve">, co-design </w:t>
      </w:r>
      <w:r w:rsidR="00EE1067">
        <w:rPr>
          <w:rFonts w:cstheme="minorHAnsi"/>
          <w:iCs/>
        </w:rPr>
        <w:t>session 1</w:t>
      </w:r>
    </w:p>
    <w:p w14:paraId="1EE7EC52" w14:textId="77948D29" w:rsidR="00C038F8" w:rsidRPr="00386469" w:rsidRDefault="00C038F8" w:rsidP="0009672D">
      <w:pPr>
        <w:spacing w:line="276" w:lineRule="auto"/>
        <w:jc w:val="both"/>
        <w:rPr>
          <w:rFonts w:cstheme="minorHAnsi"/>
        </w:rPr>
      </w:pPr>
      <w:r w:rsidRPr="00386469">
        <w:rPr>
          <w:rFonts w:cstheme="minorHAnsi"/>
        </w:rPr>
        <w:t xml:space="preserve">Broader exploration of user engagement was achieved during participant interviews. Participants said they were able to recognise non-antimicrobial management strategies for common infections as a result of engaging with the </w:t>
      </w:r>
      <w:r w:rsidR="009D5486">
        <w:rPr>
          <w:rFonts w:cstheme="minorHAnsi"/>
        </w:rPr>
        <w:t>shared decision support tools</w:t>
      </w:r>
      <w:r w:rsidRPr="00386469">
        <w:rPr>
          <w:rFonts w:cstheme="minorHAnsi"/>
        </w:rPr>
        <w:t>.</w:t>
      </w:r>
    </w:p>
    <w:p w14:paraId="358190D2" w14:textId="0C4E5BD7" w:rsidR="00C038F8" w:rsidRPr="00386469" w:rsidRDefault="00C038F8" w:rsidP="0009672D">
      <w:pPr>
        <w:spacing w:line="276" w:lineRule="auto"/>
        <w:ind w:left="720" w:right="849"/>
        <w:jc w:val="both"/>
        <w:rPr>
          <w:rFonts w:cstheme="minorHAnsi"/>
          <w:i/>
          <w:iCs/>
        </w:rPr>
      </w:pPr>
      <w:r w:rsidRPr="00386469">
        <w:rPr>
          <w:rFonts w:cstheme="minorHAnsi"/>
          <w:i/>
          <w:iCs/>
        </w:rPr>
        <w:t xml:space="preserve">“I think if I could give them this sheet with that and say, ‘Look, this is what the advice is saying. You don't need </w:t>
      </w:r>
      <w:proofErr w:type="gramStart"/>
      <w:r w:rsidRPr="00386469">
        <w:rPr>
          <w:rFonts w:cstheme="minorHAnsi"/>
          <w:i/>
          <w:iCs/>
        </w:rPr>
        <w:t>antibiotics,</w:t>
      </w:r>
      <w:proofErr w:type="gramEnd"/>
      <w:r w:rsidRPr="00386469">
        <w:rPr>
          <w:rFonts w:cstheme="minorHAnsi"/>
          <w:i/>
          <w:iCs/>
        </w:rPr>
        <w:t xml:space="preserve"> you need to go home and tak</w:t>
      </w:r>
      <w:r w:rsidR="0043333D">
        <w:rPr>
          <w:rFonts w:cstheme="minorHAnsi"/>
          <w:i/>
          <w:iCs/>
        </w:rPr>
        <w:t>e some Panadol and rest</w:t>
      </w:r>
      <w:r w:rsidR="00FB7EEB">
        <w:rPr>
          <w:rFonts w:cstheme="minorHAnsi"/>
          <w:i/>
          <w:iCs/>
        </w:rPr>
        <w:t>….”</w:t>
      </w:r>
      <w:r w:rsidR="00EE1067">
        <w:rPr>
          <w:rFonts w:cstheme="minorHAnsi"/>
          <w:i/>
          <w:iCs/>
        </w:rPr>
        <w:t xml:space="preserve"> </w:t>
      </w:r>
      <w:r w:rsidR="00EE1067" w:rsidRPr="00EE1067">
        <w:rPr>
          <w:rFonts w:cstheme="minorHAnsi"/>
          <w:iCs/>
        </w:rPr>
        <w:t xml:space="preserve">Participant 1, </w:t>
      </w:r>
      <w:r w:rsidR="00D17E4D">
        <w:rPr>
          <w:rFonts w:cstheme="minorHAnsi"/>
          <w:iCs/>
        </w:rPr>
        <w:t>GP</w:t>
      </w:r>
      <w:r w:rsidR="00EE1067" w:rsidRPr="00EE1067">
        <w:rPr>
          <w:rFonts w:cstheme="minorHAnsi"/>
          <w:iCs/>
        </w:rPr>
        <w:t xml:space="preserve">, participant </w:t>
      </w:r>
      <w:r w:rsidR="00EE1067">
        <w:rPr>
          <w:rFonts w:cstheme="minorHAnsi"/>
          <w:iCs/>
        </w:rPr>
        <w:t>interview</w:t>
      </w:r>
    </w:p>
    <w:p w14:paraId="25A43D38" w14:textId="0BB4561D" w:rsidR="00C038F8" w:rsidRPr="00386469" w:rsidRDefault="00C038F8" w:rsidP="0009672D">
      <w:pPr>
        <w:spacing w:line="276" w:lineRule="auto"/>
        <w:jc w:val="both"/>
        <w:rPr>
          <w:rFonts w:cstheme="minorHAnsi"/>
        </w:rPr>
      </w:pPr>
      <w:r w:rsidRPr="00386469">
        <w:rPr>
          <w:rFonts w:cstheme="minorHAnsi"/>
        </w:rPr>
        <w:t>Many participants reported the tools contained sufficient information to allow consumers to make decision</w:t>
      </w:r>
      <w:r w:rsidR="009D5486">
        <w:rPr>
          <w:rFonts w:cstheme="minorHAnsi"/>
        </w:rPr>
        <w:t>s</w:t>
      </w:r>
      <w:r w:rsidRPr="00386469">
        <w:rPr>
          <w:rFonts w:cstheme="minorHAnsi"/>
        </w:rPr>
        <w:t xml:space="preserve"> about whether or not they needed to see a healthcare provider for a discussion about antibiotic use for their illness. </w:t>
      </w:r>
    </w:p>
    <w:p w14:paraId="4E93AC9B" w14:textId="6FC0C7CF" w:rsidR="00C038F8" w:rsidRPr="00386469" w:rsidRDefault="00C038F8" w:rsidP="0009672D">
      <w:pPr>
        <w:spacing w:line="276" w:lineRule="auto"/>
        <w:ind w:left="720" w:right="849"/>
        <w:jc w:val="both"/>
        <w:rPr>
          <w:rFonts w:cstheme="minorHAnsi"/>
          <w:i/>
          <w:iCs/>
        </w:rPr>
      </w:pPr>
      <w:r w:rsidRPr="00386469">
        <w:rPr>
          <w:rFonts w:cstheme="minorHAnsi"/>
          <w:i/>
          <w:iCs/>
        </w:rPr>
        <w:t xml:space="preserve">“I think if I have an ailment of some sort and I want to quickly decide before I contact a doctor what the best initial course of action is, I think these would be quite useful.” </w:t>
      </w:r>
      <w:r w:rsidR="00386469" w:rsidRPr="00EE1067">
        <w:rPr>
          <w:rFonts w:cstheme="minorHAnsi"/>
          <w:iCs/>
        </w:rPr>
        <w:t>Participant 10</w:t>
      </w:r>
      <w:r w:rsidR="00EE1067" w:rsidRPr="00EE1067">
        <w:rPr>
          <w:rFonts w:cstheme="minorHAnsi"/>
          <w:iCs/>
        </w:rPr>
        <w:t xml:space="preserve">, </w:t>
      </w:r>
      <w:r w:rsidRPr="00EE1067">
        <w:rPr>
          <w:rFonts w:cstheme="minorHAnsi"/>
          <w:iCs/>
        </w:rPr>
        <w:t>consumer</w:t>
      </w:r>
      <w:r w:rsidR="00EE1067" w:rsidRPr="00EE1067">
        <w:rPr>
          <w:rFonts w:cstheme="minorHAnsi"/>
          <w:iCs/>
        </w:rPr>
        <w:t>, participant interview</w:t>
      </w:r>
    </w:p>
    <w:p w14:paraId="2ABA4D4C" w14:textId="4996669C" w:rsidR="00EE1067" w:rsidRDefault="00EE1067" w:rsidP="008C43D9">
      <w:pPr>
        <w:spacing w:before="240" w:line="276" w:lineRule="auto"/>
        <w:jc w:val="both"/>
        <w:rPr>
          <w:rFonts w:cstheme="minorHAnsi"/>
          <w:lang w:val="en-US"/>
        </w:rPr>
      </w:pPr>
      <w:r>
        <w:rPr>
          <w:rFonts w:cstheme="minorHAnsi"/>
          <w:lang w:val="en-US"/>
        </w:rPr>
        <w:t>In general</w:t>
      </w:r>
      <w:r w:rsidR="007701B1">
        <w:rPr>
          <w:rFonts w:cstheme="minorHAnsi"/>
          <w:lang w:val="en-US"/>
        </w:rPr>
        <w:t xml:space="preserve">, </w:t>
      </w:r>
      <w:r>
        <w:rPr>
          <w:rFonts w:cstheme="minorHAnsi"/>
          <w:lang w:val="en-US"/>
        </w:rPr>
        <w:t xml:space="preserve">patient information sheets should be kept simple and relevant, communicated in plain, </w:t>
      </w:r>
      <w:proofErr w:type="gramStart"/>
      <w:r>
        <w:rPr>
          <w:rFonts w:cstheme="minorHAnsi"/>
          <w:lang w:val="en-US"/>
        </w:rPr>
        <w:t>concise</w:t>
      </w:r>
      <w:proofErr w:type="gramEnd"/>
      <w:r>
        <w:rPr>
          <w:rFonts w:cstheme="minorHAnsi"/>
          <w:lang w:val="en-US"/>
        </w:rPr>
        <w:t xml:space="preserve"> and logical manner, using inclusive and simple language, </w:t>
      </w:r>
      <w:r w:rsidR="000D59BD">
        <w:rPr>
          <w:rFonts w:cstheme="minorHAnsi"/>
          <w:lang w:val="en-US"/>
        </w:rPr>
        <w:t xml:space="preserve">and agreed that they should be </w:t>
      </w:r>
      <w:r>
        <w:rPr>
          <w:rFonts w:cstheme="minorHAnsi"/>
          <w:lang w:val="en-US"/>
        </w:rPr>
        <w:t>developed to a grade 5 reading level</w:t>
      </w:r>
      <w:r w:rsidR="000D59BD">
        <w:rPr>
          <w:rFonts w:cstheme="minorHAnsi"/>
          <w:lang w:val="en-US"/>
        </w:rPr>
        <w:t>.</w:t>
      </w:r>
    </w:p>
    <w:bookmarkEnd w:id="11"/>
    <w:p w14:paraId="796E9937" w14:textId="77777777" w:rsidR="0046497A" w:rsidRDefault="0046497A" w:rsidP="008C43D9">
      <w:pPr>
        <w:spacing w:after="160" w:line="276" w:lineRule="auto"/>
        <w:jc w:val="both"/>
      </w:pPr>
      <w:r>
        <w:t xml:space="preserve">At the end of the third co-design phase, participants thought the information sheets they helped to co-design were concise, easy to understand and relevant. In addition, participants commented that the information was consistent, and they liked the disclaimer at the bottom of the information sheets. Minor changes were suggested to wording such as replacing ‘complex medical conditions’ to ‘other medical </w:t>
      </w:r>
      <w:proofErr w:type="gramStart"/>
      <w:r>
        <w:t>conditions’</w:t>
      </w:r>
      <w:proofErr w:type="gramEnd"/>
      <w:r>
        <w:t>.</w:t>
      </w:r>
    </w:p>
    <w:p w14:paraId="2D63680B" w14:textId="2523CFF7" w:rsidR="00CA7C66" w:rsidRDefault="0046497A" w:rsidP="008C43D9">
      <w:pPr>
        <w:spacing w:after="160" w:line="276" w:lineRule="auto"/>
        <w:jc w:val="both"/>
        <w:rPr>
          <w:rFonts w:ascii="Georgia" w:eastAsia="SimHei" w:hAnsi="Georgia" w:cs="Times New Roman"/>
          <w:b/>
          <w:color w:val="094183"/>
          <w:sz w:val="32"/>
          <w:szCs w:val="32"/>
          <w:lang w:eastAsia="en-US"/>
        </w:rPr>
      </w:pPr>
      <w:r>
        <w:rPr>
          <w:noProof/>
          <w:lang w:val="en-US" w:eastAsia="en-US"/>
        </w:rPr>
        <w:t>Seven</w:t>
      </w:r>
      <w:r w:rsidR="000B2207">
        <w:rPr>
          <w:noProof/>
          <w:lang w:val="en-US" w:eastAsia="en-US"/>
        </w:rPr>
        <w:t xml:space="preserve"> patient information sheets were</w:t>
      </w:r>
      <w:r>
        <w:rPr>
          <w:noProof/>
          <w:lang w:val="en-US" w:eastAsia="en-US"/>
        </w:rPr>
        <w:t xml:space="preserve"> hence</w:t>
      </w:r>
      <w:r w:rsidR="000B2207">
        <w:rPr>
          <w:noProof/>
          <w:lang w:val="en-US" w:eastAsia="en-US"/>
        </w:rPr>
        <w:t xml:space="preserve"> develope</w:t>
      </w:r>
      <w:r w:rsidR="00D42A18">
        <w:rPr>
          <w:noProof/>
          <w:lang w:val="en-US" w:eastAsia="en-US"/>
        </w:rPr>
        <w:t>d. The resultant information sheets were s</w:t>
      </w:r>
      <w:r w:rsidR="004B5BA6">
        <w:rPr>
          <w:noProof/>
          <w:lang w:val="en-US" w:eastAsia="en-US"/>
        </w:rPr>
        <w:t>ent to the GP AMS Expert Group (</w:t>
      </w:r>
      <w:r w:rsidR="00D42A18">
        <w:rPr>
          <w:noProof/>
          <w:lang w:val="en-US" w:eastAsia="en-US"/>
        </w:rPr>
        <w:t xml:space="preserve">consisting of representatives from the Australian College of Rural and Remote Medicine, North Western Melbourne Primary Health Network, </w:t>
      </w:r>
      <w:r w:rsidR="00370DB3">
        <w:rPr>
          <w:noProof/>
          <w:lang w:val="en-US" w:eastAsia="en-US"/>
        </w:rPr>
        <w:t>t</w:t>
      </w:r>
      <w:r w:rsidR="00D42A18">
        <w:rPr>
          <w:noProof/>
          <w:lang w:val="en-US" w:eastAsia="en-US"/>
        </w:rPr>
        <w:t>he Australian Gover</w:t>
      </w:r>
      <w:r w:rsidR="004B5BA6">
        <w:rPr>
          <w:noProof/>
          <w:lang w:val="en-US" w:eastAsia="en-US"/>
        </w:rPr>
        <w:t>nment Department of Health, and</w:t>
      </w:r>
      <w:r w:rsidR="007627F1">
        <w:rPr>
          <w:noProof/>
          <w:lang w:val="en-US" w:eastAsia="en-US"/>
        </w:rPr>
        <w:t xml:space="preserve"> </w:t>
      </w:r>
      <w:r w:rsidR="00D42A18">
        <w:rPr>
          <w:noProof/>
          <w:lang w:val="en-US" w:eastAsia="en-US"/>
        </w:rPr>
        <w:t xml:space="preserve">a </w:t>
      </w:r>
      <w:r w:rsidR="00C57457">
        <w:rPr>
          <w:noProof/>
          <w:lang w:val="en-US" w:eastAsia="en-US"/>
        </w:rPr>
        <w:t xml:space="preserve">Royal Australian College of General Practitioners </w:t>
      </w:r>
      <w:r w:rsidR="00D42A18">
        <w:rPr>
          <w:noProof/>
          <w:lang w:val="en-US" w:eastAsia="en-US"/>
        </w:rPr>
        <w:t>representative</w:t>
      </w:r>
      <w:r w:rsidR="004B5BA6">
        <w:rPr>
          <w:noProof/>
          <w:lang w:val="en-US" w:eastAsia="en-US"/>
        </w:rPr>
        <w:t>) for their feedback</w:t>
      </w:r>
      <w:r w:rsidR="00D42A18">
        <w:rPr>
          <w:noProof/>
          <w:lang w:val="en-US" w:eastAsia="en-US"/>
        </w:rPr>
        <w:t xml:space="preserve">. The research team reviewed all comments and addressed them accordingly to include in </w:t>
      </w:r>
      <w:r w:rsidR="004F3CE1">
        <w:rPr>
          <w:noProof/>
          <w:lang w:val="en-US" w:eastAsia="en-US"/>
        </w:rPr>
        <w:t xml:space="preserve">the final version </w:t>
      </w:r>
      <w:r w:rsidR="00C57457">
        <w:rPr>
          <w:noProof/>
          <w:lang w:val="en-US" w:eastAsia="en-US"/>
        </w:rPr>
        <w:t xml:space="preserve">(including COVID-19 information) </w:t>
      </w:r>
      <w:r w:rsidR="004F3CE1">
        <w:rPr>
          <w:noProof/>
          <w:lang w:val="en-US" w:eastAsia="en-US"/>
        </w:rPr>
        <w:t>for piloting.</w:t>
      </w:r>
      <w:r w:rsidR="00CA7C66">
        <w:br w:type="page"/>
      </w:r>
    </w:p>
    <w:p w14:paraId="78FB939A" w14:textId="407CD52D" w:rsidR="008F2303" w:rsidRDefault="00772413" w:rsidP="00772413">
      <w:pPr>
        <w:pStyle w:val="Heading1"/>
      </w:pPr>
      <w:r>
        <w:lastRenderedPageBreak/>
        <w:t>6.</w:t>
      </w:r>
      <w:bookmarkStart w:id="48" w:name="_Toc75508303"/>
      <w:r w:rsidR="008F2303">
        <w:t>Phase 2 – Piloting Decision Support Tools</w:t>
      </w:r>
      <w:bookmarkEnd w:id="48"/>
    </w:p>
    <w:p w14:paraId="413DB231" w14:textId="57020F12" w:rsidR="00EB3333" w:rsidRPr="00EB3333" w:rsidRDefault="00EB3333" w:rsidP="00867062">
      <w:pPr>
        <w:pStyle w:val="Heading2"/>
      </w:pPr>
      <w:bookmarkStart w:id="49" w:name="_Toc75508304"/>
      <w:r>
        <w:t>6</w:t>
      </w:r>
      <w:r w:rsidRPr="00EB3333">
        <w:t>.1 Aim</w:t>
      </w:r>
      <w:bookmarkEnd w:id="49"/>
    </w:p>
    <w:p w14:paraId="57CD543E" w14:textId="649DDDAB" w:rsidR="00101098" w:rsidRPr="00A976D4" w:rsidRDefault="00101098" w:rsidP="008C43D9">
      <w:pPr>
        <w:spacing w:after="160" w:line="276" w:lineRule="auto"/>
        <w:jc w:val="both"/>
        <w:rPr>
          <w:szCs w:val="20"/>
        </w:rPr>
      </w:pPr>
      <w:r w:rsidRPr="00A976D4">
        <w:rPr>
          <w:szCs w:val="20"/>
        </w:rPr>
        <w:t xml:space="preserve">The aim of the phase </w:t>
      </w:r>
      <w:r>
        <w:rPr>
          <w:szCs w:val="20"/>
        </w:rPr>
        <w:t>2</w:t>
      </w:r>
      <w:r w:rsidRPr="00A976D4">
        <w:rPr>
          <w:szCs w:val="20"/>
        </w:rPr>
        <w:t xml:space="preserve"> study was to </w:t>
      </w:r>
      <w:r>
        <w:rPr>
          <w:szCs w:val="20"/>
        </w:rPr>
        <w:t>pilot the seven patient information sheets into eight general practices across Victoria to assess its usability and acceptability of these tools.</w:t>
      </w:r>
    </w:p>
    <w:p w14:paraId="4C69CC7C" w14:textId="51C856AB" w:rsidR="00EB3333" w:rsidRDefault="00EB3333" w:rsidP="00867062">
      <w:pPr>
        <w:pStyle w:val="Heading2"/>
      </w:pPr>
      <w:bookmarkStart w:id="50" w:name="_Toc75508305"/>
      <w:r>
        <w:t>6</w:t>
      </w:r>
      <w:r w:rsidRPr="00EB3333">
        <w:t>.2 Methodology</w:t>
      </w:r>
      <w:bookmarkEnd w:id="50"/>
    </w:p>
    <w:p w14:paraId="00D6D568" w14:textId="417C85A6" w:rsidR="00B371C1" w:rsidRDefault="00B371C1" w:rsidP="00877989">
      <w:pPr>
        <w:pStyle w:val="Heading3"/>
      </w:pPr>
      <w:r w:rsidRPr="00B371C1">
        <w:t>6.2.1 Study design</w:t>
      </w:r>
    </w:p>
    <w:p w14:paraId="61201376" w14:textId="4ACAC69B" w:rsidR="00B371C1" w:rsidRDefault="00B371C1" w:rsidP="008C43D9">
      <w:pPr>
        <w:spacing w:line="276" w:lineRule="auto"/>
        <w:jc w:val="both"/>
        <w:rPr>
          <w:lang w:eastAsia="en-US"/>
        </w:rPr>
      </w:pPr>
      <w:r>
        <w:rPr>
          <w:lang w:eastAsia="en-US"/>
        </w:rPr>
        <w:t xml:space="preserve">The pilot study consisted of an intervention where participating practices were provided with access to the seven patient information sheets </w:t>
      </w:r>
      <w:r w:rsidR="00CD2DC0">
        <w:rPr>
          <w:lang w:eastAsia="en-US"/>
        </w:rPr>
        <w:t xml:space="preserve">(via </w:t>
      </w:r>
      <w:r>
        <w:rPr>
          <w:lang w:eastAsia="en-US"/>
        </w:rPr>
        <w:t>printed copies</w:t>
      </w:r>
      <w:r w:rsidR="00CD2DC0">
        <w:rPr>
          <w:lang w:eastAsia="en-US"/>
        </w:rPr>
        <w:t>,</w:t>
      </w:r>
      <w:r>
        <w:rPr>
          <w:lang w:eastAsia="en-US"/>
        </w:rPr>
        <w:t xml:space="preserve"> files saved locally on the </w:t>
      </w:r>
      <w:r w:rsidR="00CD2DC0">
        <w:rPr>
          <w:lang w:eastAsia="en-US"/>
        </w:rPr>
        <w:t>GPs’ general practice computers,</w:t>
      </w:r>
      <w:r>
        <w:rPr>
          <w:lang w:eastAsia="en-US"/>
        </w:rPr>
        <w:t xml:space="preserve"> and </w:t>
      </w:r>
      <w:r w:rsidR="007C3CA9">
        <w:rPr>
          <w:lang w:eastAsia="en-US"/>
        </w:rPr>
        <w:t>via online access through NCAS</w:t>
      </w:r>
      <w:r w:rsidR="00BF5C69">
        <w:rPr>
          <w:lang w:eastAsia="en-US"/>
        </w:rPr>
        <w:t>’s</w:t>
      </w:r>
      <w:r w:rsidR="00CD2DC0">
        <w:rPr>
          <w:lang w:eastAsia="en-US"/>
        </w:rPr>
        <w:t xml:space="preserve"> website) to be used d</w:t>
      </w:r>
      <w:r>
        <w:rPr>
          <w:lang w:eastAsia="en-US"/>
        </w:rPr>
        <w:t>uring the intervention per</w:t>
      </w:r>
      <w:r w:rsidR="00CD2DC0">
        <w:rPr>
          <w:lang w:eastAsia="en-US"/>
        </w:rPr>
        <w:t>iod (3 Aug</w:t>
      </w:r>
      <w:r w:rsidR="006E5682">
        <w:rPr>
          <w:lang w:eastAsia="en-US"/>
        </w:rPr>
        <w:t>ust</w:t>
      </w:r>
      <w:r w:rsidR="00CD2DC0">
        <w:rPr>
          <w:lang w:eastAsia="en-US"/>
        </w:rPr>
        <w:t xml:space="preserve"> – 30 November 2020). P</w:t>
      </w:r>
      <w:r>
        <w:rPr>
          <w:lang w:eastAsia="en-US"/>
        </w:rPr>
        <w:t xml:space="preserve">articipating GPs and practices nurses were asked to utilise these patient information sheets with patients presenting with a respiratory tract infection (acute bronchitis, </w:t>
      </w:r>
      <w:r w:rsidR="008F7A88">
        <w:rPr>
          <w:rFonts w:cstheme="minorHAnsi"/>
          <w:szCs w:val="20"/>
        </w:rPr>
        <w:t>tonsillitis, otitis media, rhinosinusitis</w:t>
      </w:r>
      <w:r>
        <w:rPr>
          <w:lang w:eastAsia="en-US"/>
        </w:rPr>
        <w:t>), skin and soft tissue infections (cellulitis and leg ulcers), or urinary tract infections (cystitis)</w:t>
      </w:r>
      <w:r w:rsidR="007C3CA9">
        <w:rPr>
          <w:lang w:eastAsia="en-US"/>
        </w:rPr>
        <w:t xml:space="preserve"> where appropriate</w:t>
      </w:r>
      <w:r w:rsidR="00CB70AF">
        <w:rPr>
          <w:lang w:eastAsia="en-US"/>
        </w:rPr>
        <w:t>.</w:t>
      </w:r>
    </w:p>
    <w:p w14:paraId="6EFF939C" w14:textId="36C36B35" w:rsidR="00EB3333" w:rsidRDefault="00B371C1" w:rsidP="00877989">
      <w:pPr>
        <w:pStyle w:val="Heading3"/>
      </w:pPr>
      <w:r>
        <w:t>6.2.2</w:t>
      </w:r>
      <w:r w:rsidR="00EB3333">
        <w:t xml:space="preserve"> </w:t>
      </w:r>
      <w:r w:rsidR="00F11C45">
        <w:t>R</w:t>
      </w:r>
      <w:r w:rsidR="00EB3333" w:rsidRPr="008F2303">
        <w:t>ecruitment</w:t>
      </w:r>
    </w:p>
    <w:p w14:paraId="3D1EBA48" w14:textId="412E45DB" w:rsidR="00101098" w:rsidRDefault="00322CAB" w:rsidP="0009672D">
      <w:pPr>
        <w:spacing w:line="276" w:lineRule="auto"/>
        <w:jc w:val="both"/>
      </w:pPr>
      <w:r>
        <w:t xml:space="preserve">An email was sent to 120 </w:t>
      </w:r>
      <w:proofErr w:type="spellStart"/>
      <w:r>
        <w:t>VicREN</w:t>
      </w:r>
      <w:proofErr w:type="spellEnd"/>
      <w:r w:rsidR="00101098">
        <w:t xml:space="preserve"> </w:t>
      </w:r>
      <w:r w:rsidR="00E27BD0">
        <w:t xml:space="preserve">practices </w:t>
      </w:r>
      <w:r w:rsidR="00101098">
        <w:t xml:space="preserve">to advertise the project. Phone calls were made to 10 practices who expressed an interest in the research project. Of those, eight Victorian practices (four metropolitan and four </w:t>
      </w:r>
      <w:r w:rsidR="00E556F7">
        <w:t>regional</w:t>
      </w:r>
      <w:r w:rsidR="00101098">
        <w:t xml:space="preserve"> practices) consented to participate in the study. Zoom conference calls </w:t>
      </w:r>
      <w:r>
        <w:t>and</w:t>
      </w:r>
      <w:r w:rsidR="00101098">
        <w:t xml:space="preserve"> phone calls were made to participating practices to discuss the study in detail and to answer any questions the practice participants might have. </w:t>
      </w:r>
    </w:p>
    <w:p w14:paraId="12576A54" w14:textId="0FA19B28" w:rsidR="00F11C45" w:rsidRDefault="00322CAB" w:rsidP="0009672D">
      <w:pPr>
        <w:spacing w:line="276" w:lineRule="auto"/>
        <w:jc w:val="both"/>
        <w:rPr>
          <w:color w:val="000000" w:themeColor="text1"/>
          <w:lang w:eastAsia="en-US"/>
        </w:rPr>
      </w:pPr>
      <w:r>
        <w:rPr>
          <w:color w:val="000000" w:themeColor="text1"/>
          <w:lang w:eastAsia="en-US"/>
        </w:rPr>
        <w:t xml:space="preserve">Two healthcare providers from each of the eight participating practices were invited to </w:t>
      </w:r>
      <w:r w:rsidR="008B3859">
        <w:rPr>
          <w:color w:val="000000" w:themeColor="text1"/>
          <w:lang w:eastAsia="en-US"/>
        </w:rPr>
        <w:t xml:space="preserve">participate </w:t>
      </w:r>
      <w:r>
        <w:rPr>
          <w:color w:val="000000" w:themeColor="text1"/>
          <w:lang w:eastAsia="en-US"/>
        </w:rPr>
        <w:t xml:space="preserve">in an interview during the intervention period to discuss acceptability and usability of the shared decision support tools. In addition, </w:t>
      </w:r>
      <w:r w:rsidR="008B5E85">
        <w:rPr>
          <w:color w:val="000000" w:themeColor="text1"/>
          <w:lang w:eastAsia="en-US"/>
        </w:rPr>
        <w:t xml:space="preserve">it was planned </w:t>
      </w:r>
      <w:r w:rsidR="0086198A">
        <w:rPr>
          <w:color w:val="000000" w:themeColor="text1"/>
          <w:lang w:eastAsia="en-US"/>
        </w:rPr>
        <w:t xml:space="preserve">that </w:t>
      </w:r>
      <w:r>
        <w:rPr>
          <w:color w:val="000000" w:themeColor="text1"/>
          <w:lang w:eastAsia="en-US"/>
        </w:rPr>
        <w:t xml:space="preserve">up to four patients from each practice who have attended </w:t>
      </w:r>
      <w:r w:rsidR="0086198A">
        <w:rPr>
          <w:color w:val="000000" w:themeColor="text1"/>
          <w:lang w:eastAsia="en-US"/>
        </w:rPr>
        <w:t xml:space="preserve">the practice </w:t>
      </w:r>
      <w:r>
        <w:rPr>
          <w:color w:val="000000" w:themeColor="text1"/>
          <w:lang w:eastAsia="en-US"/>
        </w:rPr>
        <w:t xml:space="preserve">with symptoms of respiratory tract infection, skin and soft tissue infection, or urinary tract infections were </w:t>
      </w:r>
      <w:r w:rsidR="008B5E85">
        <w:rPr>
          <w:color w:val="000000" w:themeColor="text1"/>
          <w:lang w:eastAsia="en-US"/>
        </w:rPr>
        <w:t xml:space="preserve">to be </w:t>
      </w:r>
      <w:r>
        <w:rPr>
          <w:color w:val="000000" w:themeColor="text1"/>
          <w:lang w:eastAsia="en-US"/>
        </w:rPr>
        <w:t xml:space="preserve">approached </w:t>
      </w:r>
      <w:r w:rsidR="0086198A">
        <w:rPr>
          <w:color w:val="000000" w:themeColor="text1"/>
          <w:lang w:eastAsia="en-US"/>
        </w:rPr>
        <w:t xml:space="preserve">to be invited to participate in an interview </w:t>
      </w:r>
      <w:r w:rsidR="006E5682">
        <w:rPr>
          <w:color w:val="000000" w:themeColor="text1"/>
          <w:lang w:eastAsia="en-US"/>
        </w:rPr>
        <w:t xml:space="preserve">in </w:t>
      </w:r>
      <w:r w:rsidR="008B5E85">
        <w:rPr>
          <w:color w:val="000000" w:themeColor="text1"/>
          <w:lang w:eastAsia="en-US"/>
        </w:rPr>
        <w:t xml:space="preserve">the practice waiting </w:t>
      </w:r>
      <w:r w:rsidR="0086198A">
        <w:rPr>
          <w:color w:val="000000" w:themeColor="text1"/>
          <w:lang w:eastAsia="en-US"/>
        </w:rPr>
        <w:t>room</w:t>
      </w:r>
      <w:r>
        <w:rPr>
          <w:color w:val="000000" w:themeColor="text1"/>
          <w:lang w:eastAsia="en-US"/>
        </w:rPr>
        <w:t xml:space="preserve">.  However, </w:t>
      </w:r>
      <w:r w:rsidR="0086198A">
        <w:rPr>
          <w:color w:val="000000" w:themeColor="text1"/>
          <w:lang w:eastAsia="en-US"/>
        </w:rPr>
        <w:t>this</w:t>
      </w:r>
      <w:r>
        <w:rPr>
          <w:color w:val="000000" w:themeColor="text1"/>
          <w:lang w:eastAsia="en-US"/>
        </w:rPr>
        <w:t xml:space="preserve"> was not possible </w:t>
      </w:r>
      <w:r w:rsidR="008B5E85">
        <w:rPr>
          <w:color w:val="000000" w:themeColor="text1"/>
          <w:lang w:eastAsia="en-US"/>
        </w:rPr>
        <w:t>during</w:t>
      </w:r>
      <w:r>
        <w:rPr>
          <w:color w:val="000000" w:themeColor="text1"/>
          <w:lang w:eastAsia="en-US"/>
        </w:rPr>
        <w:t xml:space="preserve"> the pandemic, especially when most face to face consultations were replaced by telehealth </w:t>
      </w:r>
      <w:r w:rsidR="008B5E85">
        <w:rPr>
          <w:color w:val="000000" w:themeColor="text1"/>
          <w:lang w:eastAsia="en-US"/>
        </w:rPr>
        <w:t>consultation</w:t>
      </w:r>
      <w:r w:rsidR="006E5682">
        <w:rPr>
          <w:color w:val="000000" w:themeColor="text1"/>
          <w:lang w:eastAsia="en-US"/>
        </w:rPr>
        <w:t>s</w:t>
      </w:r>
      <w:r w:rsidR="008B5E85">
        <w:rPr>
          <w:color w:val="000000" w:themeColor="text1"/>
          <w:lang w:eastAsia="en-US"/>
        </w:rPr>
        <w:t xml:space="preserve">. We </w:t>
      </w:r>
      <w:r>
        <w:rPr>
          <w:color w:val="000000" w:themeColor="text1"/>
          <w:lang w:eastAsia="en-US"/>
        </w:rPr>
        <w:t xml:space="preserve">had to rely on the GPs who used the tool </w:t>
      </w:r>
      <w:r w:rsidR="008B5E85">
        <w:rPr>
          <w:color w:val="000000" w:themeColor="text1"/>
          <w:lang w:eastAsia="en-US"/>
        </w:rPr>
        <w:t>with</w:t>
      </w:r>
      <w:r w:rsidR="0086198A">
        <w:rPr>
          <w:color w:val="000000" w:themeColor="text1"/>
          <w:lang w:eastAsia="en-US"/>
        </w:rPr>
        <w:t xml:space="preserve"> their</w:t>
      </w:r>
      <w:r w:rsidR="008B5E85">
        <w:rPr>
          <w:color w:val="000000" w:themeColor="text1"/>
          <w:lang w:eastAsia="en-US"/>
        </w:rPr>
        <w:t xml:space="preserve"> patients</w:t>
      </w:r>
      <w:r w:rsidR="00BF5C69">
        <w:rPr>
          <w:color w:val="000000" w:themeColor="text1"/>
          <w:lang w:eastAsia="en-US"/>
        </w:rPr>
        <w:t xml:space="preserve"> to assist with patient interview recruitment</w:t>
      </w:r>
      <w:r w:rsidR="008B5E85">
        <w:rPr>
          <w:color w:val="000000" w:themeColor="text1"/>
          <w:lang w:eastAsia="en-US"/>
        </w:rPr>
        <w:t xml:space="preserve">. After </w:t>
      </w:r>
      <w:r w:rsidR="00BE3564">
        <w:rPr>
          <w:color w:val="000000" w:themeColor="text1"/>
          <w:lang w:eastAsia="en-US"/>
        </w:rPr>
        <w:t>the lockdown period ended at the end of October 2020, we were</w:t>
      </w:r>
      <w:r w:rsidR="008B5E85">
        <w:rPr>
          <w:color w:val="000000" w:themeColor="text1"/>
          <w:lang w:eastAsia="en-US"/>
        </w:rPr>
        <w:t xml:space="preserve"> then </w:t>
      </w:r>
      <w:r w:rsidR="00F2121E">
        <w:rPr>
          <w:color w:val="000000" w:themeColor="text1"/>
          <w:lang w:eastAsia="en-US"/>
        </w:rPr>
        <w:t xml:space="preserve">able to </w:t>
      </w:r>
      <w:r w:rsidR="008F7A88">
        <w:rPr>
          <w:color w:val="000000" w:themeColor="text1"/>
          <w:lang w:eastAsia="en-US"/>
        </w:rPr>
        <w:t xml:space="preserve">go into </w:t>
      </w:r>
      <w:r w:rsidR="008B5E85">
        <w:rPr>
          <w:color w:val="000000" w:themeColor="text1"/>
          <w:lang w:eastAsia="en-US"/>
        </w:rPr>
        <w:t>participating practice</w:t>
      </w:r>
      <w:r w:rsidR="008F7A88">
        <w:rPr>
          <w:color w:val="000000" w:themeColor="text1"/>
          <w:lang w:eastAsia="en-US"/>
        </w:rPr>
        <w:t>’s</w:t>
      </w:r>
      <w:r w:rsidR="008B5E85">
        <w:rPr>
          <w:color w:val="000000" w:themeColor="text1"/>
          <w:lang w:eastAsia="en-US"/>
        </w:rPr>
        <w:t xml:space="preserve"> waiting rooms</w:t>
      </w:r>
      <w:r w:rsidR="008F7A88" w:rsidRPr="008F7A88">
        <w:rPr>
          <w:color w:val="000000" w:themeColor="text1"/>
          <w:lang w:eastAsia="en-US"/>
        </w:rPr>
        <w:t xml:space="preserve"> </w:t>
      </w:r>
      <w:r w:rsidR="008F7A88">
        <w:rPr>
          <w:color w:val="000000" w:themeColor="text1"/>
          <w:lang w:eastAsia="en-US"/>
        </w:rPr>
        <w:t>to recruit patients</w:t>
      </w:r>
      <w:r w:rsidR="008B5E85">
        <w:rPr>
          <w:color w:val="000000" w:themeColor="text1"/>
          <w:lang w:eastAsia="en-US"/>
        </w:rPr>
        <w:t>.</w:t>
      </w:r>
      <w:r w:rsidR="00E52C9B">
        <w:rPr>
          <w:color w:val="000000" w:themeColor="text1"/>
          <w:lang w:eastAsia="en-US"/>
        </w:rPr>
        <w:t xml:space="preserve"> Healthcare providers were provided with a $100 Coles e-gift card for </w:t>
      </w:r>
      <w:r w:rsidR="00D867D0">
        <w:rPr>
          <w:color w:val="000000" w:themeColor="text1"/>
          <w:lang w:eastAsia="en-US"/>
        </w:rPr>
        <w:t xml:space="preserve">the </w:t>
      </w:r>
      <w:proofErr w:type="gramStart"/>
      <w:r w:rsidR="00D867D0">
        <w:rPr>
          <w:color w:val="000000" w:themeColor="text1"/>
          <w:lang w:eastAsia="en-US"/>
        </w:rPr>
        <w:t>one</w:t>
      </w:r>
      <w:r w:rsidR="00E52C9B">
        <w:rPr>
          <w:color w:val="000000" w:themeColor="text1"/>
          <w:lang w:eastAsia="en-US"/>
        </w:rPr>
        <w:t xml:space="preserve"> hour</w:t>
      </w:r>
      <w:proofErr w:type="gramEnd"/>
      <w:r w:rsidR="00E52C9B">
        <w:rPr>
          <w:color w:val="000000" w:themeColor="text1"/>
          <w:lang w:eastAsia="en-US"/>
        </w:rPr>
        <w:t xml:space="preserve"> interview, and patients were provided with a $50 Coles e-gift care for a 30min</w:t>
      </w:r>
      <w:r w:rsidR="00BF5C69">
        <w:rPr>
          <w:color w:val="000000" w:themeColor="text1"/>
          <w:lang w:eastAsia="en-US"/>
        </w:rPr>
        <w:t>ute</w:t>
      </w:r>
      <w:r w:rsidR="00E52C9B">
        <w:rPr>
          <w:color w:val="000000" w:themeColor="text1"/>
          <w:lang w:eastAsia="en-US"/>
        </w:rPr>
        <w:t xml:space="preserve"> interview.</w:t>
      </w:r>
    </w:p>
    <w:p w14:paraId="23CEAF91" w14:textId="706B29FE" w:rsidR="00BE3564" w:rsidRPr="00322CAB" w:rsidRDefault="00BE3564" w:rsidP="0009672D">
      <w:pPr>
        <w:spacing w:line="276" w:lineRule="auto"/>
        <w:jc w:val="both"/>
        <w:rPr>
          <w:color w:val="000000" w:themeColor="text1"/>
          <w:lang w:eastAsia="en-US"/>
        </w:rPr>
      </w:pPr>
      <w:r>
        <w:t>We had intended to recruit 10 practices for the pilot study. However, after approaching other practices, it was clear that practices in general were finding it difficult to cope with existing workload due to the COVID-19 pandemic and hence not willing to be involved in further research. After discussions with the research team and the Australian Government Department of Health, it was decided to pilot the seven information sheets at the eight participating practices without further delaying the intervention period</w:t>
      </w:r>
    </w:p>
    <w:p w14:paraId="5C674121" w14:textId="7DB89A63" w:rsidR="00EB3333" w:rsidRPr="008F2303" w:rsidRDefault="00B371C1" w:rsidP="00877989">
      <w:pPr>
        <w:pStyle w:val="Heading3"/>
      </w:pPr>
      <w:r>
        <w:t>6.2.3</w:t>
      </w:r>
      <w:r w:rsidR="00EB3333">
        <w:t xml:space="preserve"> </w:t>
      </w:r>
      <w:r w:rsidR="00EB3333" w:rsidRPr="008F2303">
        <w:t>Data collection</w:t>
      </w:r>
      <w:r w:rsidR="008B5E85">
        <w:t xml:space="preserve"> and analysis</w:t>
      </w:r>
    </w:p>
    <w:p w14:paraId="24297E54" w14:textId="4AFAFDE9" w:rsidR="006329A7" w:rsidRDefault="008B5E85" w:rsidP="0009672D">
      <w:pPr>
        <w:spacing w:after="160" w:line="276" w:lineRule="auto"/>
        <w:jc w:val="both"/>
      </w:pPr>
      <w:r>
        <w:t>Interviews up to an hour duration were conducted with participating GPs</w:t>
      </w:r>
      <w:r w:rsidR="00367EC3">
        <w:t xml:space="preserve">, </w:t>
      </w:r>
      <w:r>
        <w:t xml:space="preserve">practice nurses </w:t>
      </w:r>
      <w:r w:rsidR="00C25FB3">
        <w:t xml:space="preserve">and </w:t>
      </w:r>
      <w:r w:rsidR="00E52C9B">
        <w:t>up to 30min</w:t>
      </w:r>
      <w:r w:rsidR="0037772C">
        <w:t>utes</w:t>
      </w:r>
      <w:r w:rsidR="00E52C9B">
        <w:t xml:space="preserve"> with </w:t>
      </w:r>
      <w:r w:rsidR="00C25FB3">
        <w:t>patients</w:t>
      </w:r>
      <w:r w:rsidR="00367EC3">
        <w:t xml:space="preserve"> </w:t>
      </w:r>
      <w:r w:rsidR="0037772C">
        <w:t>via phone or Z</w:t>
      </w:r>
      <w:r>
        <w:t xml:space="preserve">oom videoconference as per participants’ preference </w:t>
      </w:r>
      <w:r w:rsidR="008F7A88">
        <w:t>between October 2020 to March 2021</w:t>
      </w:r>
      <w:r w:rsidR="00C25FB3">
        <w:t xml:space="preserve">. </w:t>
      </w:r>
      <w:r>
        <w:t xml:space="preserve">All interviews were digitally recorded and transcribed verbatim. </w:t>
      </w:r>
    </w:p>
    <w:p w14:paraId="518FA905" w14:textId="1FB0B522" w:rsidR="006329A7" w:rsidRDefault="006329A7" w:rsidP="0009672D">
      <w:pPr>
        <w:spacing w:after="160" w:line="276" w:lineRule="auto"/>
        <w:jc w:val="both"/>
        <w:rPr>
          <w:rFonts w:cstheme="minorHAnsi"/>
          <w:szCs w:val="20"/>
        </w:rPr>
      </w:pPr>
      <w:r>
        <w:rPr>
          <w:rFonts w:cstheme="minorHAnsi"/>
          <w:szCs w:val="20"/>
        </w:rPr>
        <w:t xml:space="preserve">Qualitative </w:t>
      </w:r>
      <w:r w:rsidRPr="00D436A5">
        <w:rPr>
          <w:rFonts w:cstheme="minorHAnsi"/>
          <w:szCs w:val="20"/>
        </w:rPr>
        <w:t xml:space="preserve">data </w:t>
      </w:r>
      <w:r>
        <w:rPr>
          <w:rFonts w:cstheme="minorHAnsi"/>
          <w:szCs w:val="20"/>
        </w:rPr>
        <w:t>were</w:t>
      </w:r>
      <w:r w:rsidRPr="00D436A5">
        <w:rPr>
          <w:rFonts w:cstheme="minorHAnsi"/>
          <w:szCs w:val="20"/>
        </w:rPr>
        <w:t xml:space="preserve"> analysed under a deductive thematic analysis approach using NVivo 12 (QSR International). The coding scheme was developed by grouping recurrent ideas during data analysis, and then refined under themes and subthemes. Data </w:t>
      </w:r>
      <w:r w:rsidR="002D3931">
        <w:rPr>
          <w:rFonts w:cstheme="minorHAnsi"/>
          <w:szCs w:val="20"/>
        </w:rPr>
        <w:t>were</w:t>
      </w:r>
      <w:r w:rsidRPr="00D436A5">
        <w:rPr>
          <w:rFonts w:cstheme="minorHAnsi"/>
          <w:szCs w:val="20"/>
        </w:rPr>
        <w:t xml:space="preserve"> coded independently by </w:t>
      </w:r>
      <w:r>
        <w:rPr>
          <w:rFonts w:cstheme="minorHAnsi"/>
          <w:szCs w:val="20"/>
        </w:rPr>
        <w:t>two researchers</w:t>
      </w:r>
      <w:r w:rsidRPr="00D436A5">
        <w:rPr>
          <w:rFonts w:cstheme="minorHAnsi"/>
          <w:szCs w:val="20"/>
        </w:rPr>
        <w:t xml:space="preserve"> with differences in perspective negotiated with </w:t>
      </w:r>
      <w:r>
        <w:rPr>
          <w:rFonts w:cstheme="minorHAnsi"/>
          <w:szCs w:val="20"/>
        </w:rPr>
        <w:t xml:space="preserve">a third researcher </w:t>
      </w:r>
      <w:r w:rsidRPr="00D436A5">
        <w:rPr>
          <w:rFonts w:cstheme="minorHAnsi"/>
          <w:szCs w:val="20"/>
        </w:rPr>
        <w:t xml:space="preserve">until consensus was reached. The thematic coding scheme adopted by the coders </w:t>
      </w:r>
      <w:r>
        <w:rPr>
          <w:rFonts w:cstheme="minorHAnsi"/>
          <w:szCs w:val="20"/>
        </w:rPr>
        <w:t xml:space="preserve">is then compared to the co-design coding structure. </w:t>
      </w:r>
      <w:r w:rsidRPr="00D436A5">
        <w:rPr>
          <w:rFonts w:cstheme="minorHAnsi"/>
          <w:szCs w:val="20"/>
        </w:rPr>
        <w:t xml:space="preserve">The thematic coding scheme </w:t>
      </w:r>
      <w:r>
        <w:rPr>
          <w:rFonts w:cstheme="minorHAnsi"/>
          <w:szCs w:val="20"/>
        </w:rPr>
        <w:t xml:space="preserve">is </w:t>
      </w:r>
      <w:r w:rsidRPr="00D436A5">
        <w:rPr>
          <w:rFonts w:cstheme="minorHAnsi"/>
          <w:szCs w:val="20"/>
        </w:rPr>
        <w:t xml:space="preserve">described under </w:t>
      </w:r>
      <w:r>
        <w:rPr>
          <w:rFonts w:cstheme="minorHAnsi"/>
          <w:szCs w:val="20"/>
        </w:rPr>
        <w:t>nine</w:t>
      </w:r>
      <w:r w:rsidRPr="00D436A5">
        <w:rPr>
          <w:rFonts w:cstheme="minorHAnsi"/>
          <w:szCs w:val="20"/>
        </w:rPr>
        <w:t xml:space="preserve"> headings: </w:t>
      </w:r>
      <w:r w:rsidR="00E52C9B">
        <w:rPr>
          <w:rFonts w:cstheme="minorHAnsi"/>
          <w:szCs w:val="20"/>
        </w:rPr>
        <w:t>drivers for use of</w:t>
      </w:r>
      <w:r>
        <w:rPr>
          <w:rFonts w:cstheme="minorHAnsi"/>
          <w:szCs w:val="20"/>
        </w:rPr>
        <w:t xml:space="preserve"> information sheets, </w:t>
      </w:r>
      <w:r w:rsidRPr="00D436A5">
        <w:rPr>
          <w:rFonts w:cstheme="minorHAnsi"/>
          <w:szCs w:val="20"/>
        </w:rPr>
        <w:t>content, communication of content, design, delivery and access, usability, engagement</w:t>
      </w:r>
      <w:r>
        <w:rPr>
          <w:rFonts w:cstheme="minorHAnsi"/>
          <w:szCs w:val="20"/>
        </w:rPr>
        <w:t xml:space="preserve">, different language, and barriers to using information sheets (Figure </w:t>
      </w:r>
      <w:r w:rsidR="00B53938">
        <w:rPr>
          <w:rFonts w:cstheme="minorHAnsi"/>
          <w:szCs w:val="20"/>
        </w:rPr>
        <w:t>7</w:t>
      </w:r>
      <w:r>
        <w:rPr>
          <w:rFonts w:cstheme="minorHAnsi"/>
          <w:szCs w:val="20"/>
        </w:rPr>
        <w:t>).</w:t>
      </w:r>
    </w:p>
    <w:p w14:paraId="3EDB196A" w14:textId="08F7994F" w:rsidR="006329A7" w:rsidRPr="00D436A5" w:rsidRDefault="00C91EB1" w:rsidP="0009672D">
      <w:pPr>
        <w:spacing w:after="160" w:line="276" w:lineRule="auto"/>
        <w:jc w:val="both"/>
        <w:rPr>
          <w:rFonts w:cstheme="minorHAnsi"/>
          <w:szCs w:val="20"/>
        </w:rPr>
      </w:pPr>
      <w:r>
        <w:rPr>
          <w:rFonts w:cstheme="minorHAnsi"/>
          <w:szCs w:val="20"/>
        </w:rPr>
        <w:t xml:space="preserve">The number of page views </w:t>
      </w:r>
      <w:r w:rsidR="00F14CB6">
        <w:rPr>
          <w:rFonts w:cstheme="minorHAnsi"/>
          <w:szCs w:val="20"/>
        </w:rPr>
        <w:t>of the</w:t>
      </w:r>
      <w:r w:rsidR="006329A7">
        <w:rPr>
          <w:rFonts w:cstheme="minorHAnsi"/>
          <w:szCs w:val="20"/>
        </w:rPr>
        <w:t xml:space="preserve"> patient information sheets </w:t>
      </w:r>
      <w:r w:rsidR="00C25FB3">
        <w:rPr>
          <w:rFonts w:cstheme="minorHAnsi"/>
          <w:szCs w:val="20"/>
        </w:rPr>
        <w:t xml:space="preserve">stored </w:t>
      </w:r>
      <w:r w:rsidR="00353455">
        <w:rPr>
          <w:rFonts w:cstheme="minorHAnsi"/>
          <w:szCs w:val="20"/>
        </w:rPr>
        <w:t xml:space="preserve">on </w:t>
      </w:r>
      <w:r w:rsidR="005C4CF1">
        <w:rPr>
          <w:rFonts w:cstheme="minorHAnsi"/>
          <w:szCs w:val="20"/>
        </w:rPr>
        <w:t>the NCAS</w:t>
      </w:r>
      <w:r w:rsidR="006329A7">
        <w:rPr>
          <w:rFonts w:cstheme="minorHAnsi"/>
          <w:szCs w:val="20"/>
        </w:rPr>
        <w:t xml:space="preserve"> website was recorded</w:t>
      </w:r>
      <w:r w:rsidR="00E47CDA">
        <w:rPr>
          <w:rFonts w:cstheme="minorHAnsi"/>
          <w:szCs w:val="20"/>
        </w:rPr>
        <w:t>.</w:t>
      </w:r>
      <w:r w:rsidR="006329A7">
        <w:rPr>
          <w:rFonts w:cstheme="minorHAnsi"/>
          <w:szCs w:val="20"/>
        </w:rPr>
        <w:t xml:space="preserve"> </w:t>
      </w:r>
    </w:p>
    <w:p w14:paraId="150A51BA" w14:textId="60F7DFD2" w:rsidR="00EB3333" w:rsidRPr="008F2303" w:rsidRDefault="00EB3333" w:rsidP="00877989">
      <w:pPr>
        <w:pStyle w:val="Heading3"/>
      </w:pPr>
      <w:r>
        <w:lastRenderedPageBreak/>
        <w:t>6.2.</w:t>
      </w:r>
      <w:r w:rsidR="00B371C1">
        <w:t>4</w:t>
      </w:r>
      <w:r>
        <w:t xml:space="preserve"> </w:t>
      </w:r>
      <w:r w:rsidRPr="008F2303">
        <w:t>Ethics</w:t>
      </w:r>
    </w:p>
    <w:p w14:paraId="0F344D2A" w14:textId="2436C46F" w:rsidR="00EB3333" w:rsidRDefault="00D436A5" w:rsidP="0009672D">
      <w:pPr>
        <w:spacing w:after="160" w:line="276" w:lineRule="auto"/>
        <w:jc w:val="both"/>
        <w:rPr>
          <w:rFonts w:cstheme="minorHAnsi"/>
          <w:szCs w:val="20"/>
        </w:rPr>
      </w:pPr>
      <w:r w:rsidRPr="00A976D4">
        <w:rPr>
          <w:rFonts w:cstheme="minorHAnsi"/>
          <w:szCs w:val="20"/>
        </w:rPr>
        <w:t>Ethics approval was obtained from The University of Melbourne General Practice Human Ethics Advi</w:t>
      </w:r>
      <w:r>
        <w:rPr>
          <w:rFonts w:cstheme="minorHAnsi"/>
          <w:szCs w:val="20"/>
        </w:rPr>
        <w:t>sory Group (Ethics ID: 1954925.2</w:t>
      </w:r>
      <w:r w:rsidR="00101098">
        <w:rPr>
          <w:rFonts w:cstheme="minorHAnsi"/>
          <w:szCs w:val="20"/>
        </w:rPr>
        <w:t>).</w:t>
      </w:r>
    </w:p>
    <w:p w14:paraId="64810D16" w14:textId="2312FE09" w:rsidR="00EB3333" w:rsidRPr="00EB3333" w:rsidRDefault="00EB3333" w:rsidP="00867062">
      <w:pPr>
        <w:pStyle w:val="Heading2"/>
      </w:pPr>
      <w:bookmarkStart w:id="51" w:name="_Toc75508306"/>
      <w:r>
        <w:t>6</w:t>
      </w:r>
      <w:r w:rsidRPr="00EB3333">
        <w:t>.3 Results</w:t>
      </w:r>
      <w:bookmarkEnd w:id="51"/>
    </w:p>
    <w:p w14:paraId="4649B938" w14:textId="0E75A80D" w:rsidR="004C04B9" w:rsidRDefault="008D72B6" w:rsidP="008C43D9">
      <w:pPr>
        <w:spacing w:after="160" w:line="276" w:lineRule="auto"/>
        <w:jc w:val="both"/>
      </w:pPr>
      <w:r>
        <w:t xml:space="preserve">A total of </w:t>
      </w:r>
      <w:r w:rsidR="00E52C9B">
        <w:t>14</w:t>
      </w:r>
      <w:r>
        <w:t xml:space="preserve"> GPs, one practice nurse and 13 patients participated in the </w:t>
      </w:r>
      <w:r w:rsidR="00E47CDA">
        <w:t xml:space="preserve">interviews between October 2020 to March 2021. </w:t>
      </w:r>
      <w:r>
        <w:t xml:space="preserve">Participant characteristics are </w:t>
      </w:r>
      <w:r w:rsidRPr="00E47CDA">
        <w:t xml:space="preserve">presented in Tables </w:t>
      </w:r>
      <w:r w:rsidR="00AA7366" w:rsidRPr="00E47CDA">
        <w:t>1</w:t>
      </w:r>
      <w:r w:rsidRPr="00E47CDA">
        <w:t xml:space="preserve"> and </w:t>
      </w:r>
      <w:r w:rsidR="00AA7366" w:rsidRPr="00E47CDA">
        <w:t>2</w:t>
      </w:r>
      <w:r w:rsidRPr="00E47CDA">
        <w:t>.</w:t>
      </w:r>
      <w:r>
        <w:t xml:space="preserve"> </w:t>
      </w:r>
      <w:r w:rsidR="00021D18">
        <w:t xml:space="preserve">This participate sample size was </w:t>
      </w:r>
      <w:r w:rsidR="00E02A29">
        <w:t>sufficient</w:t>
      </w:r>
      <w:r w:rsidR="00021D18">
        <w:t xml:space="preserve"> to reach data saturation. </w:t>
      </w:r>
      <w:r w:rsidR="00E47CDA">
        <w:t>During the</w:t>
      </w:r>
      <w:r w:rsidR="00B502BB">
        <w:t xml:space="preserve"> COVID-19</w:t>
      </w:r>
      <w:r w:rsidR="00E47CDA">
        <w:t xml:space="preserve"> lockdown and restrictions period in Victoria (July 2020 to October 2020), five patients were recruited </w:t>
      </w:r>
      <w:r w:rsidR="0079746B">
        <w:t>through</w:t>
      </w:r>
      <w:r w:rsidR="00E47CDA">
        <w:t xml:space="preserve"> participating </w:t>
      </w:r>
      <w:r w:rsidR="0079746B">
        <w:t xml:space="preserve">GPs at their </w:t>
      </w:r>
      <w:r w:rsidR="00E47CDA">
        <w:t>practices. After the restrictions were eased</w:t>
      </w:r>
      <w:r w:rsidR="0079746B">
        <w:t xml:space="preserve"> in</w:t>
      </w:r>
      <w:r w:rsidR="00E47CDA">
        <w:t xml:space="preserve"> late 2020, eight patients were recruited from practice waiting rooms</w:t>
      </w:r>
      <w:r w:rsidR="00BD108C">
        <w:t>. However</w:t>
      </w:r>
      <w:r w:rsidR="0079746B">
        <w:t>,</w:t>
      </w:r>
      <w:r w:rsidR="00BD108C">
        <w:t xml:space="preserve"> these patients did not use the patient information sheets during</w:t>
      </w:r>
      <w:r w:rsidR="0079746B">
        <w:t xml:space="preserve"> GP</w:t>
      </w:r>
      <w:r w:rsidR="00BD108C">
        <w:t xml:space="preserve"> consultations, but were provided </w:t>
      </w:r>
      <w:r w:rsidR="0079746B">
        <w:t xml:space="preserve">with copies of </w:t>
      </w:r>
      <w:r w:rsidR="00BD108C">
        <w:t>the patient information sheets via email</w:t>
      </w:r>
      <w:r w:rsidR="0079746B">
        <w:t>,</w:t>
      </w:r>
      <w:r w:rsidR="00BD108C">
        <w:t xml:space="preserve"> and </w:t>
      </w:r>
      <w:r w:rsidR="0079746B">
        <w:t>subsequently</w:t>
      </w:r>
      <w:r w:rsidR="00BD108C">
        <w:t xml:space="preserve"> asked to reflect on these information sheets during the interviews</w:t>
      </w:r>
      <w:r w:rsidR="00E47CDA">
        <w:t>.</w:t>
      </w:r>
    </w:p>
    <w:p w14:paraId="24CAB03D" w14:textId="3EC49FE1" w:rsidR="006412F8" w:rsidRDefault="006412F8" w:rsidP="008C43D9">
      <w:pPr>
        <w:spacing w:line="276" w:lineRule="auto"/>
        <w:jc w:val="both"/>
      </w:pPr>
      <w:r w:rsidRPr="006412F8">
        <w:t>During the intervention period (3 August to 30 November 2020),</w:t>
      </w:r>
      <w:r w:rsidR="003143AB" w:rsidRPr="006412F8">
        <w:t xml:space="preserve"> </w:t>
      </w:r>
      <w:r w:rsidRPr="006412F8">
        <w:t>494</w:t>
      </w:r>
      <w:r w:rsidR="003143AB" w:rsidRPr="006412F8">
        <w:t xml:space="preserve"> NCAS community information sheets page views and </w:t>
      </w:r>
      <w:r w:rsidRPr="006412F8">
        <w:t xml:space="preserve">407 </w:t>
      </w:r>
      <w:r w:rsidR="003143AB" w:rsidRPr="006412F8">
        <w:t xml:space="preserve">unique page views (individual patient information sheets) </w:t>
      </w:r>
      <w:r w:rsidR="0015049E">
        <w:t xml:space="preserve">were </w:t>
      </w:r>
      <w:r w:rsidR="003143AB" w:rsidRPr="006412F8">
        <w:t>recorded.</w:t>
      </w:r>
    </w:p>
    <w:p w14:paraId="56585F6C" w14:textId="1288C0B3" w:rsidR="004C04B9" w:rsidRPr="00886C9C" w:rsidRDefault="008D72B6" w:rsidP="00275FA4">
      <w:pPr>
        <w:pStyle w:val="Caption"/>
        <w:spacing w:line="276" w:lineRule="auto"/>
        <w:rPr>
          <w:b w:val="0"/>
          <w:sz w:val="20"/>
          <w:szCs w:val="20"/>
        </w:rPr>
      </w:pPr>
      <w:bookmarkStart w:id="52" w:name="_Toc72221824"/>
      <w:r w:rsidRPr="00A51F32">
        <w:rPr>
          <w:sz w:val="20"/>
          <w:szCs w:val="20"/>
        </w:rPr>
        <w:t xml:space="preserve">Table </w:t>
      </w:r>
      <w:r w:rsidRPr="00A51F32">
        <w:rPr>
          <w:sz w:val="20"/>
          <w:szCs w:val="20"/>
        </w:rPr>
        <w:fldChar w:fldCharType="begin"/>
      </w:r>
      <w:r w:rsidRPr="00A51F32">
        <w:rPr>
          <w:sz w:val="20"/>
          <w:szCs w:val="20"/>
        </w:rPr>
        <w:instrText xml:space="preserve"> SEQ Table \* ARABIC </w:instrText>
      </w:r>
      <w:r w:rsidRPr="00A51F32">
        <w:rPr>
          <w:sz w:val="20"/>
          <w:szCs w:val="20"/>
        </w:rPr>
        <w:fldChar w:fldCharType="separate"/>
      </w:r>
      <w:r w:rsidR="00383FD7">
        <w:rPr>
          <w:noProof/>
          <w:sz w:val="20"/>
          <w:szCs w:val="20"/>
        </w:rPr>
        <w:t>1</w:t>
      </w:r>
      <w:r w:rsidRPr="00A51F32">
        <w:rPr>
          <w:noProof/>
          <w:sz w:val="20"/>
          <w:szCs w:val="20"/>
        </w:rPr>
        <w:fldChar w:fldCharType="end"/>
      </w:r>
      <w:r w:rsidRPr="00A51F32">
        <w:rPr>
          <w:sz w:val="20"/>
          <w:szCs w:val="20"/>
        </w:rPr>
        <w:t>. Characteristics of healthcare providers</w:t>
      </w:r>
      <w:r w:rsidR="00886C9C">
        <w:rPr>
          <w:sz w:val="20"/>
          <w:szCs w:val="20"/>
        </w:rPr>
        <w:t xml:space="preserve"> </w:t>
      </w:r>
      <w:r w:rsidR="00886C9C" w:rsidRPr="00886C9C">
        <w:rPr>
          <w:b w:val="0"/>
          <w:sz w:val="20"/>
          <w:szCs w:val="20"/>
        </w:rPr>
        <w:t xml:space="preserve">(GP8 did not </w:t>
      </w:r>
      <w:r w:rsidR="00562EC9">
        <w:rPr>
          <w:b w:val="0"/>
          <w:sz w:val="20"/>
          <w:szCs w:val="20"/>
        </w:rPr>
        <w:t>participate</w:t>
      </w:r>
      <w:r w:rsidR="00886C9C" w:rsidRPr="00886C9C">
        <w:rPr>
          <w:b w:val="0"/>
          <w:sz w:val="20"/>
          <w:szCs w:val="20"/>
        </w:rPr>
        <w:t xml:space="preserve"> in the interview)</w:t>
      </w:r>
      <w:bookmarkEnd w:id="52"/>
    </w:p>
    <w:tbl>
      <w:tblPr>
        <w:tblStyle w:val="TableGrid"/>
        <w:tblW w:w="0" w:type="auto"/>
        <w:tblLook w:val="04A0" w:firstRow="1" w:lastRow="0" w:firstColumn="1" w:lastColumn="0" w:noHBand="0" w:noVBand="1"/>
        <w:tblDescription w:val="Gender, Age-range, Location of Practice, Work fraction and Years of experience in general practice by health provider ID. &#10;GP1: Gender Male, Age range 41-50, Location of practice Regional, Work fraction Full-time, Years of experience in general practice 10.&#10;GP2: Gender Male, Age range 31-40, Location of practice Regional, Work fraction Full-time, Years of experience in general practice 6.&#10;GP3: Gender Male, Age range 61-70, Location of practice Metropolitan, Work fraction Full-time, Years of experience in general practice 38.&#10;GP4: Gender Female, Age range 51-60, Location of practice Metropolitan, Work fraction Part-time, Years of experience in general practice 31.&#10;GP5: Gender Male, Age range 41-50, Location of practice Regional, Work fraction Full-time, Years of experience in general practice 12.&#10;GP6: Gender Male, Age range 31-40, Location of practice Regional, Work fraction Full-time, Years of experience in general practice 4.5.&#10;GP7: Gender Male, Age range 41-50, Location of practice Metropolitan, Work fraction Full-time, Years of experience in general practice 20.&#10;GP9: Gender Female, Age range 41-50, Location of practice Metropolitan, Work fraction Full-time, Years of experience in general practice 4.&#10;GP10: Gender Female, Age range 61-70, Location of practice Metropolitan, Work fraction Part-time, Years of experience in general practice 40.&#10;GP11: Gender Female, Age range 41-50, Location of practice Regional, Work fraction Part-time, Years of experience in general practice 21.&#10;GP12: Gender Female, Age range 31-40, Location of practice Regional, Work fraction Full-time, Years of experience in general practice 1.&#10;GP13: Gender Female, Age range 51-60, Location of practice Metropolitan, Work fraction Part-time, Years of experience in general practice 30.&#10;GP14: Gender Male, Age range 31-40, Location of practice Regional, Work fraction Part-time, Years of experience in general practice 1.&#10;GP15: Gender Female, Age range 31-40, Location of practice Regional, Work fraction Part-time, Years of experience in general practice 2.&#10;PN1: Gender Female, Age range 25-30, Location of practice Metropolitan, Work fraction Part-time, Years of experience in general practice 6."/>
      </w:tblPr>
      <w:tblGrid>
        <w:gridCol w:w="1617"/>
        <w:gridCol w:w="1324"/>
        <w:gridCol w:w="1486"/>
        <w:gridCol w:w="1600"/>
        <w:gridCol w:w="1586"/>
        <w:gridCol w:w="1737"/>
      </w:tblGrid>
      <w:tr w:rsidR="008D72B6" w14:paraId="6B6B3493" w14:textId="77777777" w:rsidTr="00A003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2193D471" w14:textId="2A361A36" w:rsidR="008D72B6" w:rsidRDefault="008D72B6" w:rsidP="00275FA4">
            <w:pPr>
              <w:spacing w:line="276" w:lineRule="auto"/>
            </w:pPr>
            <w:r>
              <w:t>Healthcare provider ID</w:t>
            </w:r>
          </w:p>
        </w:tc>
        <w:tc>
          <w:tcPr>
            <w:tcW w:w="0" w:type="dxa"/>
          </w:tcPr>
          <w:p w14:paraId="3F49BEE1" w14:textId="77777777" w:rsidR="008D72B6" w:rsidRDefault="008D72B6" w:rsidP="00275FA4">
            <w:pPr>
              <w:spacing w:line="276" w:lineRule="auto"/>
              <w:cnfStyle w:val="100000000000" w:firstRow="1" w:lastRow="0" w:firstColumn="0" w:lastColumn="0" w:oddVBand="0" w:evenVBand="0" w:oddHBand="0" w:evenHBand="0" w:firstRowFirstColumn="0" w:firstRowLastColumn="0" w:lastRowFirstColumn="0" w:lastRowLastColumn="0"/>
            </w:pPr>
            <w:r>
              <w:t>Gender</w:t>
            </w:r>
          </w:p>
        </w:tc>
        <w:tc>
          <w:tcPr>
            <w:tcW w:w="0" w:type="dxa"/>
          </w:tcPr>
          <w:p w14:paraId="0B2C90B0" w14:textId="77777777" w:rsidR="008D72B6" w:rsidRDefault="008D72B6" w:rsidP="00275FA4">
            <w:pPr>
              <w:spacing w:line="276" w:lineRule="auto"/>
              <w:cnfStyle w:val="100000000000" w:firstRow="1" w:lastRow="0" w:firstColumn="0" w:lastColumn="0" w:oddVBand="0" w:evenVBand="0" w:oddHBand="0" w:evenHBand="0" w:firstRowFirstColumn="0" w:firstRowLastColumn="0" w:lastRowFirstColumn="0" w:lastRowLastColumn="0"/>
            </w:pPr>
            <w:r>
              <w:t>Age range</w:t>
            </w:r>
          </w:p>
        </w:tc>
        <w:tc>
          <w:tcPr>
            <w:tcW w:w="0" w:type="dxa"/>
          </w:tcPr>
          <w:p w14:paraId="47B76656" w14:textId="672CD795" w:rsidR="008D72B6" w:rsidRDefault="00501C32" w:rsidP="00275FA4">
            <w:pPr>
              <w:spacing w:line="276" w:lineRule="auto"/>
              <w:cnfStyle w:val="100000000000" w:firstRow="1" w:lastRow="0" w:firstColumn="0" w:lastColumn="0" w:oddVBand="0" w:evenVBand="0" w:oddHBand="0" w:evenHBand="0" w:firstRowFirstColumn="0" w:firstRowLastColumn="0" w:lastRowFirstColumn="0" w:lastRowLastColumn="0"/>
            </w:pPr>
            <w:r>
              <w:t>Location of practice</w:t>
            </w:r>
          </w:p>
        </w:tc>
        <w:tc>
          <w:tcPr>
            <w:tcW w:w="0" w:type="dxa"/>
          </w:tcPr>
          <w:p w14:paraId="61DDC622" w14:textId="77777777" w:rsidR="008D72B6" w:rsidRDefault="008D72B6" w:rsidP="00275FA4">
            <w:pPr>
              <w:spacing w:line="276" w:lineRule="auto"/>
              <w:cnfStyle w:val="100000000000" w:firstRow="1" w:lastRow="0" w:firstColumn="0" w:lastColumn="0" w:oddVBand="0" w:evenVBand="0" w:oddHBand="0" w:evenHBand="0" w:firstRowFirstColumn="0" w:firstRowLastColumn="0" w:lastRowFirstColumn="0" w:lastRowLastColumn="0"/>
            </w:pPr>
            <w:r>
              <w:t>Work fraction</w:t>
            </w:r>
          </w:p>
        </w:tc>
        <w:tc>
          <w:tcPr>
            <w:tcW w:w="0" w:type="dxa"/>
          </w:tcPr>
          <w:p w14:paraId="1406FED7" w14:textId="7B0B6CBB" w:rsidR="008D72B6" w:rsidRDefault="008D72B6" w:rsidP="00275FA4">
            <w:pPr>
              <w:spacing w:line="276" w:lineRule="auto"/>
              <w:cnfStyle w:val="100000000000" w:firstRow="1" w:lastRow="0" w:firstColumn="0" w:lastColumn="0" w:oddVBand="0" w:evenVBand="0" w:oddHBand="0" w:evenHBand="0" w:firstRowFirstColumn="0" w:firstRowLastColumn="0" w:lastRowFirstColumn="0" w:lastRowLastColumn="0"/>
            </w:pPr>
            <w:r>
              <w:t>Year</w:t>
            </w:r>
            <w:r w:rsidR="00B505EB">
              <w:t>s</w:t>
            </w:r>
            <w:r>
              <w:t xml:space="preserve"> of experience</w:t>
            </w:r>
            <w:r w:rsidR="00B505EB">
              <w:t xml:space="preserve"> in general practice</w:t>
            </w:r>
          </w:p>
        </w:tc>
      </w:tr>
      <w:tr w:rsidR="008D72B6" w14:paraId="376064C6" w14:textId="77777777" w:rsidTr="008D7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0ACCEDA2" w14:textId="77777777" w:rsidR="008D72B6" w:rsidRDefault="008D72B6" w:rsidP="00275FA4">
            <w:pPr>
              <w:spacing w:line="276" w:lineRule="auto"/>
            </w:pPr>
            <w:r>
              <w:t>GP1</w:t>
            </w:r>
          </w:p>
        </w:tc>
        <w:tc>
          <w:tcPr>
            <w:tcW w:w="1324" w:type="dxa"/>
          </w:tcPr>
          <w:p w14:paraId="72C507A3"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Male</w:t>
            </w:r>
          </w:p>
        </w:tc>
        <w:tc>
          <w:tcPr>
            <w:tcW w:w="1486" w:type="dxa"/>
          </w:tcPr>
          <w:p w14:paraId="0BC2E35E"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41-50</w:t>
            </w:r>
          </w:p>
        </w:tc>
        <w:tc>
          <w:tcPr>
            <w:tcW w:w="1600" w:type="dxa"/>
          </w:tcPr>
          <w:p w14:paraId="4E993708" w14:textId="14BC941A" w:rsidR="008D72B6" w:rsidRDefault="00886C9C" w:rsidP="00275FA4">
            <w:pPr>
              <w:spacing w:line="276" w:lineRule="auto"/>
              <w:cnfStyle w:val="000000100000" w:firstRow="0" w:lastRow="0" w:firstColumn="0" w:lastColumn="0" w:oddVBand="0" w:evenVBand="0" w:oddHBand="1" w:evenHBand="0" w:firstRowFirstColumn="0" w:firstRowLastColumn="0" w:lastRowFirstColumn="0" w:lastRowLastColumn="0"/>
            </w:pPr>
            <w:r>
              <w:t>Regional</w:t>
            </w:r>
          </w:p>
        </w:tc>
        <w:tc>
          <w:tcPr>
            <w:tcW w:w="1586" w:type="dxa"/>
          </w:tcPr>
          <w:p w14:paraId="66E11C59"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Full-time</w:t>
            </w:r>
          </w:p>
        </w:tc>
        <w:tc>
          <w:tcPr>
            <w:tcW w:w="1737" w:type="dxa"/>
          </w:tcPr>
          <w:p w14:paraId="6509787E"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10</w:t>
            </w:r>
          </w:p>
        </w:tc>
      </w:tr>
      <w:tr w:rsidR="008D72B6" w14:paraId="372D0B8C" w14:textId="77777777" w:rsidTr="008D72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0806C218" w14:textId="77777777" w:rsidR="008D72B6" w:rsidRDefault="008D72B6" w:rsidP="00275FA4">
            <w:pPr>
              <w:spacing w:line="276" w:lineRule="auto"/>
            </w:pPr>
            <w:r>
              <w:t>GP2</w:t>
            </w:r>
          </w:p>
        </w:tc>
        <w:tc>
          <w:tcPr>
            <w:tcW w:w="1324" w:type="dxa"/>
          </w:tcPr>
          <w:p w14:paraId="0650D51C"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Male</w:t>
            </w:r>
          </w:p>
        </w:tc>
        <w:tc>
          <w:tcPr>
            <w:tcW w:w="1486" w:type="dxa"/>
          </w:tcPr>
          <w:p w14:paraId="660C4419"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31-40</w:t>
            </w:r>
          </w:p>
        </w:tc>
        <w:tc>
          <w:tcPr>
            <w:tcW w:w="1600" w:type="dxa"/>
          </w:tcPr>
          <w:p w14:paraId="7F9D645F" w14:textId="4E755914" w:rsidR="008D72B6" w:rsidRDefault="00886C9C" w:rsidP="00275FA4">
            <w:pPr>
              <w:spacing w:line="276" w:lineRule="auto"/>
              <w:cnfStyle w:val="000000010000" w:firstRow="0" w:lastRow="0" w:firstColumn="0" w:lastColumn="0" w:oddVBand="0" w:evenVBand="0" w:oddHBand="0" w:evenHBand="1" w:firstRowFirstColumn="0" w:firstRowLastColumn="0" w:lastRowFirstColumn="0" w:lastRowLastColumn="0"/>
            </w:pPr>
            <w:r>
              <w:t>Regional</w:t>
            </w:r>
          </w:p>
        </w:tc>
        <w:tc>
          <w:tcPr>
            <w:tcW w:w="1586" w:type="dxa"/>
          </w:tcPr>
          <w:p w14:paraId="542082ED"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Full-time</w:t>
            </w:r>
          </w:p>
        </w:tc>
        <w:tc>
          <w:tcPr>
            <w:tcW w:w="1737" w:type="dxa"/>
          </w:tcPr>
          <w:p w14:paraId="7E4BA605"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6</w:t>
            </w:r>
          </w:p>
        </w:tc>
      </w:tr>
      <w:tr w:rsidR="008D72B6" w14:paraId="609A14A9" w14:textId="77777777" w:rsidTr="008D7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5620CBE8" w14:textId="77777777" w:rsidR="008D72B6" w:rsidRDefault="008D72B6" w:rsidP="00275FA4">
            <w:pPr>
              <w:spacing w:line="276" w:lineRule="auto"/>
            </w:pPr>
            <w:r>
              <w:t>GP3</w:t>
            </w:r>
          </w:p>
        </w:tc>
        <w:tc>
          <w:tcPr>
            <w:tcW w:w="1324" w:type="dxa"/>
          </w:tcPr>
          <w:p w14:paraId="433B5926"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Male</w:t>
            </w:r>
          </w:p>
        </w:tc>
        <w:tc>
          <w:tcPr>
            <w:tcW w:w="1486" w:type="dxa"/>
          </w:tcPr>
          <w:p w14:paraId="56D7E6C9"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61-70</w:t>
            </w:r>
          </w:p>
        </w:tc>
        <w:tc>
          <w:tcPr>
            <w:tcW w:w="1600" w:type="dxa"/>
          </w:tcPr>
          <w:p w14:paraId="33BDA102"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rsidRPr="00316188">
              <w:t>Metropolitan</w:t>
            </w:r>
          </w:p>
        </w:tc>
        <w:tc>
          <w:tcPr>
            <w:tcW w:w="1586" w:type="dxa"/>
          </w:tcPr>
          <w:p w14:paraId="0CD6AA76"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Full-time</w:t>
            </w:r>
          </w:p>
        </w:tc>
        <w:tc>
          <w:tcPr>
            <w:tcW w:w="1737" w:type="dxa"/>
          </w:tcPr>
          <w:p w14:paraId="22563774"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38</w:t>
            </w:r>
          </w:p>
        </w:tc>
      </w:tr>
      <w:tr w:rsidR="008D72B6" w14:paraId="4402C637" w14:textId="77777777" w:rsidTr="008D72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12178817" w14:textId="77777777" w:rsidR="008D72B6" w:rsidRDefault="008D72B6" w:rsidP="00275FA4">
            <w:pPr>
              <w:spacing w:line="276" w:lineRule="auto"/>
            </w:pPr>
            <w:r>
              <w:t>GP4</w:t>
            </w:r>
          </w:p>
        </w:tc>
        <w:tc>
          <w:tcPr>
            <w:tcW w:w="1324" w:type="dxa"/>
          </w:tcPr>
          <w:p w14:paraId="2BCC9507"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Female</w:t>
            </w:r>
          </w:p>
        </w:tc>
        <w:tc>
          <w:tcPr>
            <w:tcW w:w="1486" w:type="dxa"/>
          </w:tcPr>
          <w:p w14:paraId="627DE9A2"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51-60</w:t>
            </w:r>
          </w:p>
        </w:tc>
        <w:tc>
          <w:tcPr>
            <w:tcW w:w="1600" w:type="dxa"/>
          </w:tcPr>
          <w:p w14:paraId="1378DF9E"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rsidRPr="00316188">
              <w:t>Metropolitan</w:t>
            </w:r>
          </w:p>
        </w:tc>
        <w:tc>
          <w:tcPr>
            <w:tcW w:w="1586" w:type="dxa"/>
          </w:tcPr>
          <w:p w14:paraId="1F277C3A"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Part-time</w:t>
            </w:r>
          </w:p>
        </w:tc>
        <w:tc>
          <w:tcPr>
            <w:tcW w:w="1737" w:type="dxa"/>
          </w:tcPr>
          <w:p w14:paraId="48D59004"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31</w:t>
            </w:r>
          </w:p>
        </w:tc>
      </w:tr>
      <w:tr w:rsidR="008D72B6" w14:paraId="6051AF8F" w14:textId="77777777" w:rsidTr="008D7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397B00E0" w14:textId="77777777" w:rsidR="008D72B6" w:rsidRDefault="008D72B6" w:rsidP="00275FA4">
            <w:pPr>
              <w:spacing w:line="276" w:lineRule="auto"/>
            </w:pPr>
            <w:r>
              <w:t>GP5</w:t>
            </w:r>
          </w:p>
        </w:tc>
        <w:tc>
          <w:tcPr>
            <w:tcW w:w="1324" w:type="dxa"/>
          </w:tcPr>
          <w:p w14:paraId="3EDD637F"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Male</w:t>
            </w:r>
          </w:p>
        </w:tc>
        <w:tc>
          <w:tcPr>
            <w:tcW w:w="1486" w:type="dxa"/>
          </w:tcPr>
          <w:p w14:paraId="4E3EDBF9"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41-50</w:t>
            </w:r>
          </w:p>
        </w:tc>
        <w:tc>
          <w:tcPr>
            <w:tcW w:w="1600" w:type="dxa"/>
          </w:tcPr>
          <w:p w14:paraId="5C89BB51" w14:textId="308E74E4" w:rsidR="008D72B6" w:rsidRDefault="00886C9C" w:rsidP="00275FA4">
            <w:pPr>
              <w:spacing w:line="276" w:lineRule="auto"/>
              <w:cnfStyle w:val="000000100000" w:firstRow="0" w:lastRow="0" w:firstColumn="0" w:lastColumn="0" w:oddVBand="0" w:evenVBand="0" w:oddHBand="1" w:evenHBand="0" w:firstRowFirstColumn="0" w:firstRowLastColumn="0" w:lastRowFirstColumn="0" w:lastRowLastColumn="0"/>
            </w:pPr>
            <w:r>
              <w:t>Regional</w:t>
            </w:r>
          </w:p>
        </w:tc>
        <w:tc>
          <w:tcPr>
            <w:tcW w:w="1586" w:type="dxa"/>
          </w:tcPr>
          <w:p w14:paraId="2AE406CB"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Full-time</w:t>
            </w:r>
          </w:p>
        </w:tc>
        <w:tc>
          <w:tcPr>
            <w:tcW w:w="1737" w:type="dxa"/>
          </w:tcPr>
          <w:p w14:paraId="08E55099"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12</w:t>
            </w:r>
          </w:p>
        </w:tc>
      </w:tr>
      <w:tr w:rsidR="008D72B6" w14:paraId="75D43C10" w14:textId="77777777" w:rsidTr="008D72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38C8E0B5" w14:textId="77777777" w:rsidR="008D72B6" w:rsidRDefault="008D72B6" w:rsidP="00275FA4">
            <w:pPr>
              <w:spacing w:line="276" w:lineRule="auto"/>
            </w:pPr>
            <w:r>
              <w:t>GP6</w:t>
            </w:r>
          </w:p>
        </w:tc>
        <w:tc>
          <w:tcPr>
            <w:tcW w:w="1324" w:type="dxa"/>
          </w:tcPr>
          <w:p w14:paraId="0D615ED7"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Male</w:t>
            </w:r>
          </w:p>
        </w:tc>
        <w:tc>
          <w:tcPr>
            <w:tcW w:w="1486" w:type="dxa"/>
          </w:tcPr>
          <w:p w14:paraId="6B8024D6"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31-40</w:t>
            </w:r>
          </w:p>
        </w:tc>
        <w:tc>
          <w:tcPr>
            <w:tcW w:w="1600" w:type="dxa"/>
          </w:tcPr>
          <w:p w14:paraId="2E121191" w14:textId="5AA14E5B" w:rsidR="008D72B6" w:rsidRDefault="00886C9C" w:rsidP="00275FA4">
            <w:pPr>
              <w:spacing w:line="276" w:lineRule="auto"/>
              <w:cnfStyle w:val="000000010000" w:firstRow="0" w:lastRow="0" w:firstColumn="0" w:lastColumn="0" w:oddVBand="0" w:evenVBand="0" w:oddHBand="0" w:evenHBand="1" w:firstRowFirstColumn="0" w:firstRowLastColumn="0" w:lastRowFirstColumn="0" w:lastRowLastColumn="0"/>
            </w:pPr>
            <w:r>
              <w:t>Regional</w:t>
            </w:r>
          </w:p>
        </w:tc>
        <w:tc>
          <w:tcPr>
            <w:tcW w:w="1586" w:type="dxa"/>
          </w:tcPr>
          <w:p w14:paraId="0638A9D7"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Full-time</w:t>
            </w:r>
          </w:p>
        </w:tc>
        <w:tc>
          <w:tcPr>
            <w:tcW w:w="1737" w:type="dxa"/>
          </w:tcPr>
          <w:p w14:paraId="46D85F7E"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4.5</w:t>
            </w:r>
          </w:p>
        </w:tc>
      </w:tr>
      <w:tr w:rsidR="008D72B6" w14:paraId="6D5D35CA" w14:textId="77777777" w:rsidTr="008D7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6A11231A" w14:textId="77777777" w:rsidR="008D72B6" w:rsidRDefault="008D72B6" w:rsidP="00275FA4">
            <w:pPr>
              <w:spacing w:line="276" w:lineRule="auto"/>
            </w:pPr>
            <w:r>
              <w:t>GP7</w:t>
            </w:r>
          </w:p>
        </w:tc>
        <w:tc>
          <w:tcPr>
            <w:tcW w:w="1324" w:type="dxa"/>
          </w:tcPr>
          <w:p w14:paraId="2E7C8EDD"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Male</w:t>
            </w:r>
          </w:p>
        </w:tc>
        <w:tc>
          <w:tcPr>
            <w:tcW w:w="1486" w:type="dxa"/>
          </w:tcPr>
          <w:p w14:paraId="7B8175C5"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41-50</w:t>
            </w:r>
          </w:p>
        </w:tc>
        <w:tc>
          <w:tcPr>
            <w:tcW w:w="1600" w:type="dxa"/>
          </w:tcPr>
          <w:p w14:paraId="308FFD54"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Metropolitan</w:t>
            </w:r>
          </w:p>
        </w:tc>
        <w:tc>
          <w:tcPr>
            <w:tcW w:w="1586" w:type="dxa"/>
          </w:tcPr>
          <w:p w14:paraId="1EF6559C"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Full-time</w:t>
            </w:r>
          </w:p>
        </w:tc>
        <w:tc>
          <w:tcPr>
            <w:tcW w:w="1737" w:type="dxa"/>
          </w:tcPr>
          <w:p w14:paraId="6B3F1032"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20</w:t>
            </w:r>
          </w:p>
        </w:tc>
      </w:tr>
      <w:tr w:rsidR="008D72B6" w14:paraId="14B1A03F" w14:textId="77777777" w:rsidTr="008D72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0B15F84A" w14:textId="77777777" w:rsidR="008D72B6" w:rsidRDefault="008D72B6" w:rsidP="00275FA4">
            <w:pPr>
              <w:spacing w:line="276" w:lineRule="auto"/>
            </w:pPr>
            <w:r>
              <w:t>GP9</w:t>
            </w:r>
          </w:p>
        </w:tc>
        <w:tc>
          <w:tcPr>
            <w:tcW w:w="1324" w:type="dxa"/>
          </w:tcPr>
          <w:p w14:paraId="64E2F709"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Female</w:t>
            </w:r>
          </w:p>
        </w:tc>
        <w:tc>
          <w:tcPr>
            <w:tcW w:w="1486" w:type="dxa"/>
          </w:tcPr>
          <w:p w14:paraId="722C1166"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41-50</w:t>
            </w:r>
          </w:p>
        </w:tc>
        <w:tc>
          <w:tcPr>
            <w:tcW w:w="1600" w:type="dxa"/>
          </w:tcPr>
          <w:p w14:paraId="1FA45CEF"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rsidRPr="00E72BBA">
              <w:t>Metropolitan</w:t>
            </w:r>
          </w:p>
        </w:tc>
        <w:tc>
          <w:tcPr>
            <w:tcW w:w="1586" w:type="dxa"/>
          </w:tcPr>
          <w:p w14:paraId="7F8DFF6F"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Full-time</w:t>
            </w:r>
          </w:p>
        </w:tc>
        <w:tc>
          <w:tcPr>
            <w:tcW w:w="1737" w:type="dxa"/>
          </w:tcPr>
          <w:p w14:paraId="058D3186"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4</w:t>
            </w:r>
          </w:p>
        </w:tc>
      </w:tr>
      <w:tr w:rsidR="008D72B6" w14:paraId="7FAA8E1B" w14:textId="77777777" w:rsidTr="008D7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7D5D5E0F" w14:textId="77777777" w:rsidR="008D72B6" w:rsidRDefault="008D72B6" w:rsidP="00275FA4">
            <w:pPr>
              <w:spacing w:line="276" w:lineRule="auto"/>
            </w:pPr>
            <w:r>
              <w:t>GP10</w:t>
            </w:r>
          </w:p>
        </w:tc>
        <w:tc>
          <w:tcPr>
            <w:tcW w:w="1324" w:type="dxa"/>
          </w:tcPr>
          <w:p w14:paraId="01EE691A"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Female</w:t>
            </w:r>
          </w:p>
        </w:tc>
        <w:tc>
          <w:tcPr>
            <w:tcW w:w="1486" w:type="dxa"/>
          </w:tcPr>
          <w:p w14:paraId="3242C378"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61-70</w:t>
            </w:r>
          </w:p>
        </w:tc>
        <w:tc>
          <w:tcPr>
            <w:tcW w:w="1600" w:type="dxa"/>
          </w:tcPr>
          <w:p w14:paraId="46518ED7"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rsidRPr="00E72BBA">
              <w:t>Metropolitan</w:t>
            </w:r>
          </w:p>
        </w:tc>
        <w:tc>
          <w:tcPr>
            <w:tcW w:w="1586" w:type="dxa"/>
          </w:tcPr>
          <w:p w14:paraId="41E19A15"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Part-time</w:t>
            </w:r>
          </w:p>
        </w:tc>
        <w:tc>
          <w:tcPr>
            <w:tcW w:w="1737" w:type="dxa"/>
          </w:tcPr>
          <w:p w14:paraId="06E0F884"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40</w:t>
            </w:r>
          </w:p>
        </w:tc>
      </w:tr>
      <w:tr w:rsidR="008D72B6" w14:paraId="427A84CC" w14:textId="77777777" w:rsidTr="008D72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4D1A9DD0" w14:textId="77777777" w:rsidR="008D72B6" w:rsidRDefault="008D72B6" w:rsidP="00275FA4">
            <w:pPr>
              <w:spacing w:line="276" w:lineRule="auto"/>
            </w:pPr>
            <w:r>
              <w:t>GP11</w:t>
            </w:r>
          </w:p>
        </w:tc>
        <w:tc>
          <w:tcPr>
            <w:tcW w:w="1324" w:type="dxa"/>
          </w:tcPr>
          <w:p w14:paraId="11252615"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Female</w:t>
            </w:r>
          </w:p>
        </w:tc>
        <w:tc>
          <w:tcPr>
            <w:tcW w:w="1486" w:type="dxa"/>
          </w:tcPr>
          <w:p w14:paraId="5932AE39"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41-50</w:t>
            </w:r>
          </w:p>
        </w:tc>
        <w:tc>
          <w:tcPr>
            <w:tcW w:w="1600" w:type="dxa"/>
          </w:tcPr>
          <w:p w14:paraId="08529C33" w14:textId="58EB21D8" w:rsidR="008D72B6" w:rsidRDefault="00886C9C" w:rsidP="00275FA4">
            <w:pPr>
              <w:spacing w:line="276" w:lineRule="auto"/>
              <w:cnfStyle w:val="000000010000" w:firstRow="0" w:lastRow="0" w:firstColumn="0" w:lastColumn="0" w:oddVBand="0" w:evenVBand="0" w:oddHBand="0" w:evenHBand="1" w:firstRowFirstColumn="0" w:firstRowLastColumn="0" w:lastRowFirstColumn="0" w:lastRowLastColumn="0"/>
            </w:pPr>
            <w:r>
              <w:t>Regional</w:t>
            </w:r>
          </w:p>
        </w:tc>
        <w:tc>
          <w:tcPr>
            <w:tcW w:w="1586" w:type="dxa"/>
          </w:tcPr>
          <w:p w14:paraId="643EFBAF"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Part-time</w:t>
            </w:r>
          </w:p>
        </w:tc>
        <w:tc>
          <w:tcPr>
            <w:tcW w:w="1737" w:type="dxa"/>
          </w:tcPr>
          <w:p w14:paraId="5F4A5A64"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21</w:t>
            </w:r>
          </w:p>
        </w:tc>
      </w:tr>
      <w:tr w:rsidR="008D72B6" w14:paraId="64C13864" w14:textId="77777777" w:rsidTr="008D7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7145511C" w14:textId="77777777" w:rsidR="008D72B6" w:rsidRDefault="008D72B6" w:rsidP="00275FA4">
            <w:pPr>
              <w:spacing w:line="276" w:lineRule="auto"/>
            </w:pPr>
            <w:r>
              <w:t>GP12</w:t>
            </w:r>
          </w:p>
        </w:tc>
        <w:tc>
          <w:tcPr>
            <w:tcW w:w="1324" w:type="dxa"/>
          </w:tcPr>
          <w:p w14:paraId="0B45988F"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Female</w:t>
            </w:r>
          </w:p>
        </w:tc>
        <w:tc>
          <w:tcPr>
            <w:tcW w:w="1486" w:type="dxa"/>
          </w:tcPr>
          <w:p w14:paraId="07FA6352"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31-40</w:t>
            </w:r>
          </w:p>
        </w:tc>
        <w:tc>
          <w:tcPr>
            <w:tcW w:w="1600" w:type="dxa"/>
          </w:tcPr>
          <w:p w14:paraId="2BC0EB33" w14:textId="090C8F05" w:rsidR="008D72B6" w:rsidRDefault="00886C9C" w:rsidP="00275FA4">
            <w:pPr>
              <w:spacing w:line="276" w:lineRule="auto"/>
              <w:cnfStyle w:val="000000100000" w:firstRow="0" w:lastRow="0" w:firstColumn="0" w:lastColumn="0" w:oddVBand="0" w:evenVBand="0" w:oddHBand="1" w:evenHBand="0" w:firstRowFirstColumn="0" w:firstRowLastColumn="0" w:lastRowFirstColumn="0" w:lastRowLastColumn="0"/>
            </w:pPr>
            <w:r>
              <w:t>Regional</w:t>
            </w:r>
          </w:p>
        </w:tc>
        <w:tc>
          <w:tcPr>
            <w:tcW w:w="1586" w:type="dxa"/>
          </w:tcPr>
          <w:p w14:paraId="230BD607"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Full-time</w:t>
            </w:r>
          </w:p>
        </w:tc>
        <w:tc>
          <w:tcPr>
            <w:tcW w:w="1737" w:type="dxa"/>
          </w:tcPr>
          <w:p w14:paraId="181E7D7F"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1</w:t>
            </w:r>
          </w:p>
        </w:tc>
      </w:tr>
      <w:tr w:rsidR="008D72B6" w14:paraId="13BEF4FD" w14:textId="77777777" w:rsidTr="008D72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639D4A90" w14:textId="77777777" w:rsidR="008D72B6" w:rsidRDefault="008D72B6" w:rsidP="00275FA4">
            <w:pPr>
              <w:spacing w:line="276" w:lineRule="auto"/>
            </w:pPr>
            <w:r>
              <w:t>GP13</w:t>
            </w:r>
          </w:p>
        </w:tc>
        <w:tc>
          <w:tcPr>
            <w:tcW w:w="1324" w:type="dxa"/>
          </w:tcPr>
          <w:p w14:paraId="24426848"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Female</w:t>
            </w:r>
          </w:p>
        </w:tc>
        <w:tc>
          <w:tcPr>
            <w:tcW w:w="1486" w:type="dxa"/>
          </w:tcPr>
          <w:p w14:paraId="22A75033"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51-60</w:t>
            </w:r>
          </w:p>
        </w:tc>
        <w:tc>
          <w:tcPr>
            <w:tcW w:w="1600" w:type="dxa"/>
          </w:tcPr>
          <w:p w14:paraId="07BC774B"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Metropolitan</w:t>
            </w:r>
          </w:p>
        </w:tc>
        <w:tc>
          <w:tcPr>
            <w:tcW w:w="1586" w:type="dxa"/>
          </w:tcPr>
          <w:p w14:paraId="643925A7"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Part-time</w:t>
            </w:r>
          </w:p>
        </w:tc>
        <w:tc>
          <w:tcPr>
            <w:tcW w:w="1737" w:type="dxa"/>
          </w:tcPr>
          <w:p w14:paraId="7F66545A"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30</w:t>
            </w:r>
          </w:p>
        </w:tc>
      </w:tr>
      <w:tr w:rsidR="008D72B6" w14:paraId="1425D3A7" w14:textId="77777777" w:rsidTr="008D7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1FC93DCB" w14:textId="77777777" w:rsidR="008D72B6" w:rsidRDefault="008D72B6" w:rsidP="00275FA4">
            <w:pPr>
              <w:spacing w:line="276" w:lineRule="auto"/>
            </w:pPr>
            <w:r>
              <w:t>GP14</w:t>
            </w:r>
          </w:p>
        </w:tc>
        <w:tc>
          <w:tcPr>
            <w:tcW w:w="1324" w:type="dxa"/>
          </w:tcPr>
          <w:p w14:paraId="06544AD9"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Male</w:t>
            </w:r>
          </w:p>
        </w:tc>
        <w:tc>
          <w:tcPr>
            <w:tcW w:w="1486" w:type="dxa"/>
          </w:tcPr>
          <w:p w14:paraId="6AC81FDA"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31-40</w:t>
            </w:r>
          </w:p>
        </w:tc>
        <w:tc>
          <w:tcPr>
            <w:tcW w:w="1600" w:type="dxa"/>
          </w:tcPr>
          <w:p w14:paraId="1A7AD0CE" w14:textId="5F282609" w:rsidR="008D72B6" w:rsidRDefault="00886C9C" w:rsidP="00275FA4">
            <w:pPr>
              <w:spacing w:line="276" w:lineRule="auto"/>
              <w:cnfStyle w:val="000000100000" w:firstRow="0" w:lastRow="0" w:firstColumn="0" w:lastColumn="0" w:oddVBand="0" w:evenVBand="0" w:oddHBand="1" w:evenHBand="0" w:firstRowFirstColumn="0" w:firstRowLastColumn="0" w:lastRowFirstColumn="0" w:lastRowLastColumn="0"/>
            </w:pPr>
            <w:r>
              <w:t>Regional</w:t>
            </w:r>
          </w:p>
        </w:tc>
        <w:tc>
          <w:tcPr>
            <w:tcW w:w="1586" w:type="dxa"/>
          </w:tcPr>
          <w:p w14:paraId="74A923CF"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Part-time</w:t>
            </w:r>
          </w:p>
        </w:tc>
        <w:tc>
          <w:tcPr>
            <w:tcW w:w="1737" w:type="dxa"/>
          </w:tcPr>
          <w:p w14:paraId="17CFA627"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1</w:t>
            </w:r>
          </w:p>
        </w:tc>
      </w:tr>
      <w:tr w:rsidR="008D72B6" w14:paraId="79CEE917" w14:textId="77777777" w:rsidTr="008D72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0A356AF7" w14:textId="77777777" w:rsidR="008D72B6" w:rsidRDefault="008D72B6" w:rsidP="00275FA4">
            <w:pPr>
              <w:spacing w:line="276" w:lineRule="auto"/>
            </w:pPr>
            <w:r>
              <w:t>GP15</w:t>
            </w:r>
          </w:p>
        </w:tc>
        <w:tc>
          <w:tcPr>
            <w:tcW w:w="1324" w:type="dxa"/>
          </w:tcPr>
          <w:p w14:paraId="3E55292C"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Female</w:t>
            </w:r>
          </w:p>
        </w:tc>
        <w:tc>
          <w:tcPr>
            <w:tcW w:w="1486" w:type="dxa"/>
          </w:tcPr>
          <w:p w14:paraId="64195399"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31-40</w:t>
            </w:r>
          </w:p>
        </w:tc>
        <w:tc>
          <w:tcPr>
            <w:tcW w:w="1600" w:type="dxa"/>
          </w:tcPr>
          <w:p w14:paraId="3AA913E3" w14:textId="1F23EBC1" w:rsidR="008D72B6" w:rsidRDefault="00886C9C" w:rsidP="00275FA4">
            <w:pPr>
              <w:spacing w:line="276" w:lineRule="auto"/>
              <w:cnfStyle w:val="000000010000" w:firstRow="0" w:lastRow="0" w:firstColumn="0" w:lastColumn="0" w:oddVBand="0" w:evenVBand="0" w:oddHBand="0" w:evenHBand="1" w:firstRowFirstColumn="0" w:firstRowLastColumn="0" w:lastRowFirstColumn="0" w:lastRowLastColumn="0"/>
            </w:pPr>
            <w:r>
              <w:t>Regional</w:t>
            </w:r>
          </w:p>
        </w:tc>
        <w:tc>
          <w:tcPr>
            <w:tcW w:w="1586" w:type="dxa"/>
          </w:tcPr>
          <w:p w14:paraId="036CB63F"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Part-time</w:t>
            </w:r>
          </w:p>
        </w:tc>
        <w:tc>
          <w:tcPr>
            <w:tcW w:w="1737" w:type="dxa"/>
          </w:tcPr>
          <w:p w14:paraId="7C984D00" w14:textId="77777777" w:rsidR="008D72B6" w:rsidRDefault="008D72B6" w:rsidP="00275FA4">
            <w:pPr>
              <w:spacing w:line="276" w:lineRule="auto"/>
              <w:cnfStyle w:val="000000010000" w:firstRow="0" w:lastRow="0" w:firstColumn="0" w:lastColumn="0" w:oddVBand="0" w:evenVBand="0" w:oddHBand="0" w:evenHBand="1" w:firstRowFirstColumn="0" w:firstRowLastColumn="0" w:lastRowFirstColumn="0" w:lastRowLastColumn="0"/>
            </w:pPr>
            <w:r>
              <w:t>2</w:t>
            </w:r>
          </w:p>
        </w:tc>
      </w:tr>
      <w:tr w:rsidR="008D72B6" w14:paraId="51541D00" w14:textId="77777777" w:rsidTr="008D7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11D10D5F" w14:textId="77777777" w:rsidR="008D72B6" w:rsidRDefault="008D72B6" w:rsidP="00275FA4">
            <w:pPr>
              <w:spacing w:line="276" w:lineRule="auto"/>
            </w:pPr>
            <w:r>
              <w:t>PN1</w:t>
            </w:r>
          </w:p>
        </w:tc>
        <w:tc>
          <w:tcPr>
            <w:tcW w:w="1324" w:type="dxa"/>
          </w:tcPr>
          <w:p w14:paraId="1BFAAC49"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Female</w:t>
            </w:r>
          </w:p>
        </w:tc>
        <w:tc>
          <w:tcPr>
            <w:tcW w:w="1486" w:type="dxa"/>
          </w:tcPr>
          <w:p w14:paraId="7AB03DE3"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25-30</w:t>
            </w:r>
          </w:p>
        </w:tc>
        <w:tc>
          <w:tcPr>
            <w:tcW w:w="1600" w:type="dxa"/>
          </w:tcPr>
          <w:p w14:paraId="564337B5"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Metropolitan</w:t>
            </w:r>
          </w:p>
        </w:tc>
        <w:tc>
          <w:tcPr>
            <w:tcW w:w="1586" w:type="dxa"/>
          </w:tcPr>
          <w:p w14:paraId="6BBCF989"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Part-time</w:t>
            </w:r>
          </w:p>
        </w:tc>
        <w:tc>
          <w:tcPr>
            <w:tcW w:w="1737" w:type="dxa"/>
          </w:tcPr>
          <w:p w14:paraId="4BBDF45B" w14:textId="77777777" w:rsidR="008D72B6" w:rsidRDefault="008D72B6" w:rsidP="00275FA4">
            <w:pPr>
              <w:spacing w:line="276" w:lineRule="auto"/>
              <w:cnfStyle w:val="000000100000" w:firstRow="0" w:lastRow="0" w:firstColumn="0" w:lastColumn="0" w:oddVBand="0" w:evenVBand="0" w:oddHBand="1" w:evenHBand="0" w:firstRowFirstColumn="0" w:firstRowLastColumn="0" w:lastRowFirstColumn="0" w:lastRowLastColumn="0"/>
            </w:pPr>
            <w:r>
              <w:t>6</w:t>
            </w:r>
          </w:p>
        </w:tc>
      </w:tr>
    </w:tbl>
    <w:p w14:paraId="75D0D0CC" w14:textId="19410152" w:rsidR="00AA7366" w:rsidRDefault="00AA7366" w:rsidP="00275FA4">
      <w:pPr>
        <w:spacing w:after="160" w:line="276" w:lineRule="auto"/>
        <w:rPr>
          <w:b/>
          <w:iCs/>
          <w:szCs w:val="20"/>
        </w:rPr>
      </w:pPr>
    </w:p>
    <w:p w14:paraId="5CE42F61" w14:textId="14FAD52D" w:rsidR="008D72B6" w:rsidRPr="00A51F32" w:rsidRDefault="008D72B6" w:rsidP="00275FA4">
      <w:pPr>
        <w:pStyle w:val="Caption"/>
        <w:spacing w:line="276" w:lineRule="auto"/>
        <w:rPr>
          <w:sz w:val="20"/>
          <w:szCs w:val="20"/>
        </w:rPr>
      </w:pPr>
      <w:bookmarkStart w:id="53" w:name="_Toc72221825"/>
      <w:r w:rsidRPr="00A51F32">
        <w:rPr>
          <w:sz w:val="20"/>
          <w:szCs w:val="20"/>
        </w:rPr>
        <w:t>Table 2. Characteristics of patients</w:t>
      </w:r>
      <w:bookmarkEnd w:id="53"/>
    </w:p>
    <w:tbl>
      <w:tblPr>
        <w:tblStyle w:val="TableGrid"/>
        <w:tblW w:w="9634" w:type="dxa"/>
        <w:tblLook w:val="04A0" w:firstRow="1" w:lastRow="0" w:firstColumn="1" w:lastColumn="0" w:noHBand="0" w:noVBand="1"/>
        <w:tblDescription w:val="Gender, age range, residential location and highest qualification of patients.&#10;Patient 1: Gender Female, Age range 46-55, Residential location Regional , Highest qualification University degree.&#10;Patient 2: Gender Female, Age range 36-45, Residential location Regional, Highest qualification Year 12.&#10;Patient 3: Gender Male, Age range 18-25, Residential location Regional, Highest qualification Trade Certificate.&#10;Patient 4: Gender Female, Age range 46-55, Residential location Regional, Highest qualification Trade certificate.&#10;Patient 5: Gender Male, Age range 36-45, Residential location Metropolitan, Highest qualification University degree.&#10;Patient 6: Gender Male, Age range 65+, Residential location Metropolitan, Highest qualification Trade certificate.&#10;Patient 7: Gender Female, Age range 65+, Residential location Metropolitan, Highest qualification Post graduate degree.&#10;Patient 8: Gender Female, Age range 65+, Residential location Metropolitan, Highest qualification Year 9.&#10;Patient 9: Gender Female, Age range 56-65, Residential location Metropolitan, Highest qualification Year 10.&#10;Patient 10: Gender Male, Age range 56-65, Residential location Metropolitan, Highest qualification Trade certificate.&#10;Patient 11: Gender Female, Age range 46-55, Residential location Metropolitan, Highest qualification Post graduate degree.&#10;Patient 12: Gender Male, Age range 65+, Residential location Metropolitan, Highest qualification Post graduate degree.&#10;Patient 13: Gender Female, Age range 26-35, Residential location Metropolitan, Highest qualification Post graduate degree."/>
      </w:tblPr>
      <w:tblGrid>
        <w:gridCol w:w="1870"/>
        <w:gridCol w:w="1244"/>
        <w:gridCol w:w="1870"/>
        <w:gridCol w:w="1870"/>
        <w:gridCol w:w="2780"/>
      </w:tblGrid>
      <w:tr w:rsidR="00AD7471" w14:paraId="272CFC8F" w14:textId="77777777" w:rsidTr="00A51F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4CF4C289" w14:textId="77777777" w:rsidR="00AD7471" w:rsidRDefault="00AD7471" w:rsidP="00275FA4">
            <w:pPr>
              <w:spacing w:line="276" w:lineRule="auto"/>
            </w:pPr>
            <w:r>
              <w:lastRenderedPageBreak/>
              <w:t>Patient ID</w:t>
            </w:r>
          </w:p>
        </w:tc>
        <w:tc>
          <w:tcPr>
            <w:tcW w:w="1244" w:type="dxa"/>
          </w:tcPr>
          <w:p w14:paraId="64D7D012" w14:textId="77777777" w:rsidR="00AD7471" w:rsidRDefault="00AD7471" w:rsidP="00275FA4">
            <w:pPr>
              <w:spacing w:line="276" w:lineRule="auto"/>
              <w:cnfStyle w:val="100000000000" w:firstRow="1" w:lastRow="0" w:firstColumn="0" w:lastColumn="0" w:oddVBand="0" w:evenVBand="0" w:oddHBand="0" w:evenHBand="0" w:firstRowFirstColumn="0" w:firstRowLastColumn="0" w:lastRowFirstColumn="0" w:lastRowLastColumn="0"/>
            </w:pPr>
            <w:r>
              <w:t>Gender</w:t>
            </w:r>
          </w:p>
        </w:tc>
        <w:tc>
          <w:tcPr>
            <w:tcW w:w="1870" w:type="dxa"/>
          </w:tcPr>
          <w:p w14:paraId="46562C43" w14:textId="77777777" w:rsidR="00AD7471" w:rsidRDefault="00AD7471" w:rsidP="00275FA4">
            <w:pPr>
              <w:spacing w:line="276" w:lineRule="auto"/>
              <w:cnfStyle w:val="100000000000" w:firstRow="1" w:lastRow="0" w:firstColumn="0" w:lastColumn="0" w:oddVBand="0" w:evenVBand="0" w:oddHBand="0" w:evenHBand="0" w:firstRowFirstColumn="0" w:firstRowLastColumn="0" w:lastRowFirstColumn="0" w:lastRowLastColumn="0"/>
            </w:pPr>
            <w:r>
              <w:t>Age range</w:t>
            </w:r>
          </w:p>
        </w:tc>
        <w:tc>
          <w:tcPr>
            <w:tcW w:w="1870" w:type="dxa"/>
          </w:tcPr>
          <w:p w14:paraId="72ECEB7E" w14:textId="497482B5" w:rsidR="00AD7471" w:rsidRDefault="00962CF0" w:rsidP="00275FA4">
            <w:pPr>
              <w:spacing w:line="276" w:lineRule="auto"/>
              <w:cnfStyle w:val="100000000000" w:firstRow="1" w:lastRow="0" w:firstColumn="0" w:lastColumn="0" w:oddVBand="0" w:evenVBand="0" w:oddHBand="0" w:evenHBand="0" w:firstRowFirstColumn="0" w:firstRowLastColumn="0" w:lastRowFirstColumn="0" w:lastRowLastColumn="0"/>
            </w:pPr>
            <w:r>
              <w:t>Residential location</w:t>
            </w:r>
          </w:p>
        </w:tc>
        <w:tc>
          <w:tcPr>
            <w:tcW w:w="2780" w:type="dxa"/>
          </w:tcPr>
          <w:p w14:paraId="061322DC" w14:textId="77777777" w:rsidR="00AD7471" w:rsidRDefault="00AD7471" w:rsidP="00275FA4">
            <w:pPr>
              <w:spacing w:line="276" w:lineRule="auto"/>
              <w:cnfStyle w:val="100000000000" w:firstRow="1" w:lastRow="0" w:firstColumn="0" w:lastColumn="0" w:oddVBand="0" w:evenVBand="0" w:oddHBand="0" w:evenHBand="0" w:firstRowFirstColumn="0" w:firstRowLastColumn="0" w:lastRowFirstColumn="0" w:lastRowLastColumn="0"/>
            </w:pPr>
            <w:r>
              <w:t>Highest qualification</w:t>
            </w:r>
          </w:p>
        </w:tc>
      </w:tr>
      <w:tr w:rsidR="00AD7471" w14:paraId="6E0BBCD9" w14:textId="77777777" w:rsidTr="00A51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03E1BAFE" w14:textId="6D93ACA6" w:rsidR="00AD7471" w:rsidRDefault="00AD7471" w:rsidP="00275FA4">
            <w:pPr>
              <w:spacing w:line="276" w:lineRule="auto"/>
            </w:pPr>
            <w:r w:rsidRPr="00A01975">
              <w:t xml:space="preserve">Patient </w:t>
            </w:r>
            <w:r>
              <w:t>1</w:t>
            </w:r>
          </w:p>
        </w:tc>
        <w:tc>
          <w:tcPr>
            <w:tcW w:w="1244" w:type="dxa"/>
          </w:tcPr>
          <w:p w14:paraId="05CF48DE" w14:textId="77777777" w:rsidR="00AD7471" w:rsidRDefault="00AD7471" w:rsidP="00275FA4">
            <w:pPr>
              <w:spacing w:line="276" w:lineRule="auto"/>
              <w:cnfStyle w:val="000000100000" w:firstRow="0" w:lastRow="0" w:firstColumn="0" w:lastColumn="0" w:oddVBand="0" w:evenVBand="0" w:oddHBand="1" w:evenHBand="0" w:firstRowFirstColumn="0" w:firstRowLastColumn="0" w:lastRowFirstColumn="0" w:lastRowLastColumn="0"/>
            </w:pPr>
            <w:r>
              <w:t>Female</w:t>
            </w:r>
          </w:p>
        </w:tc>
        <w:tc>
          <w:tcPr>
            <w:tcW w:w="1870" w:type="dxa"/>
          </w:tcPr>
          <w:p w14:paraId="7C2B0EAA" w14:textId="77777777" w:rsidR="00AD7471" w:rsidRDefault="00AD7471" w:rsidP="00275FA4">
            <w:pPr>
              <w:spacing w:line="276" w:lineRule="auto"/>
              <w:cnfStyle w:val="000000100000" w:firstRow="0" w:lastRow="0" w:firstColumn="0" w:lastColumn="0" w:oddVBand="0" w:evenVBand="0" w:oddHBand="1" w:evenHBand="0" w:firstRowFirstColumn="0" w:firstRowLastColumn="0" w:lastRowFirstColumn="0" w:lastRowLastColumn="0"/>
            </w:pPr>
            <w:r>
              <w:t>46-55</w:t>
            </w:r>
          </w:p>
        </w:tc>
        <w:tc>
          <w:tcPr>
            <w:tcW w:w="1870" w:type="dxa"/>
          </w:tcPr>
          <w:p w14:paraId="1ADE7B6F" w14:textId="4B27E476" w:rsidR="00AD7471" w:rsidRDefault="00886C9C" w:rsidP="00275FA4">
            <w:pPr>
              <w:spacing w:line="276" w:lineRule="auto"/>
              <w:cnfStyle w:val="000000100000" w:firstRow="0" w:lastRow="0" w:firstColumn="0" w:lastColumn="0" w:oddVBand="0" w:evenVBand="0" w:oddHBand="1" w:evenHBand="0" w:firstRowFirstColumn="0" w:firstRowLastColumn="0" w:lastRowFirstColumn="0" w:lastRowLastColumn="0"/>
            </w:pPr>
            <w:r>
              <w:t xml:space="preserve">Regional </w:t>
            </w:r>
          </w:p>
        </w:tc>
        <w:tc>
          <w:tcPr>
            <w:tcW w:w="2780" w:type="dxa"/>
          </w:tcPr>
          <w:p w14:paraId="6432058C" w14:textId="77777777" w:rsidR="00AD7471" w:rsidRDefault="00AD7471" w:rsidP="00275FA4">
            <w:pPr>
              <w:spacing w:line="276" w:lineRule="auto"/>
              <w:cnfStyle w:val="000000100000" w:firstRow="0" w:lastRow="0" w:firstColumn="0" w:lastColumn="0" w:oddVBand="0" w:evenVBand="0" w:oddHBand="1" w:evenHBand="0" w:firstRowFirstColumn="0" w:firstRowLastColumn="0" w:lastRowFirstColumn="0" w:lastRowLastColumn="0"/>
            </w:pPr>
            <w:r>
              <w:t>University degree</w:t>
            </w:r>
          </w:p>
        </w:tc>
      </w:tr>
      <w:tr w:rsidR="00AD7471" w14:paraId="32436DD3" w14:textId="77777777" w:rsidTr="00A51F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5358CDBD" w14:textId="37B0421C" w:rsidR="00AD7471" w:rsidRDefault="00AD7471" w:rsidP="00275FA4">
            <w:pPr>
              <w:spacing w:line="276" w:lineRule="auto"/>
            </w:pPr>
            <w:r w:rsidRPr="00A01975">
              <w:t>Patient</w:t>
            </w:r>
            <w:r>
              <w:t xml:space="preserve"> 2</w:t>
            </w:r>
          </w:p>
        </w:tc>
        <w:tc>
          <w:tcPr>
            <w:tcW w:w="1244" w:type="dxa"/>
          </w:tcPr>
          <w:p w14:paraId="10D99DB6" w14:textId="77777777" w:rsidR="00AD7471" w:rsidRDefault="00AD7471" w:rsidP="00275FA4">
            <w:pPr>
              <w:spacing w:line="276" w:lineRule="auto"/>
              <w:cnfStyle w:val="000000010000" w:firstRow="0" w:lastRow="0" w:firstColumn="0" w:lastColumn="0" w:oddVBand="0" w:evenVBand="0" w:oddHBand="0" w:evenHBand="1" w:firstRowFirstColumn="0" w:firstRowLastColumn="0" w:lastRowFirstColumn="0" w:lastRowLastColumn="0"/>
            </w:pPr>
            <w:r>
              <w:t>Female</w:t>
            </w:r>
          </w:p>
        </w:tc>
        <w:tc>
          <w:tcPr>
            <w:tcW w:w="1870" w:type="dxa"/>
          </w:tcPr>
          <w:p w14:paraId="0783FEA0" w14:textId="77777777" w:rsidR="00AD7471" w:rsidRDefault="00AD7471" w:rsidP="00275FA4">
            <w:pPr>
              <w:spacing w:line="276" w:lineRule="auto"/>
              <w:cnfStyle w:val="000000010000" w:firstRow="0" w:lastRow="0" w:firstColumn="0" w:lastColumn="0" w:oddVBand="0" w:evenVBand="0" w:oddHBand="0" w:evenHBand="1" w:firstRowFirstColumn="0" w:firstRowLastColumn="0" w:lastRowFirstColumn="0" w:lastRowLastColumn="0"/>
            </w:pPr>
            <w:r>
              <w:t>36-45</w:t>
            </w:r>
          </w:p>
        </w:tc>
        <w:tc>
          <w:tcPr>
            <w:tcW w:w="1870" w:type="dxa"/>
          </w:tcPr>
          <w:p w14:paraId="6DCBF9BE" w14:textId="1F3638A3" w:rsidR="00AD7471" w:rsidRDefault="00886C9C" w:rsidP="00275FA4">
            <w:pPr>
              <w:spacing w:line="276" w:lineRule="auto"/>
              <w:cnfStyle w:val="000000010000" w:firstRow="0" w:lastRow="0" w:firstColumn="0" w:lastColumn="0" w:oddVBand="0" w:evenVBand="0" w:oddHBand="0" w:evenHBand="1" w:firstRowFirstColumn="0" w:firstRowLastColumn="0" w:lastRowFirstColumn="0" w:lastRowLastColumn="0"/>
            </w:pPr>
            <w:r>
              <w:t>Regional</w:t>
            </w:r>
          </w:p>
        </w:tc>
        <w:tc>
          <w:tcPr>
            <w:tcW w:w="2780" w:type="dxa"/>
          </w:tcPr>
          <w:p w14:paraId="4538E203" w14:textId="77777777" w:rsidR="00AD7471" w:rsidRDefault="00AD7471" w:rsidP="00275FA4">
            <w:pPr>
              <w:spacing w:line="276" w:lineRule="auto"/>
              <w:cnfStyle w:val="000000010000" w:firstRow="0" w:lastRow="0" w:firstColumn="0" w:lastColumn="0" w:oddVBand="0" w:evenVBand="0" w:oddHBand="0" w:evenHBand="1" w:firstRowFirstColumn="0" w:firstRowLastColumn="0" w:lastRowFirstColumn="0" w:lastRowLastColumn="0"/>
            </w:pPr>
            <w:r>
              <w:t>Year 12</w:t>
            </w:r>
          </w:p>
        </w:tc>
      </w:tr>
      <w:tr w:rsidR="00AD7471" w14:paraId="352483B3" w14:textId="77777777" w:rsidTr="00A51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5FD8FE3C" w14:textId="1ACE56D6" w:rsidR="00AD7471" w:rsidRDefault="00AD7471" w:rsidP="00275FA4">
            <w:pPr>
              <w:spacing w:line="276" w:lineRule="auto"/>
            </w:pPr>
            <w:r w:rsidRPr="00A01975">
              <w:t xml:space="preserve">Patient </w:t>
            </w:r>
            <w:r>
              <w:t>3</w:t>
            </w:r>
          </w:p>
        </w:tc>
        <w:tc>
          <w:tcPr>
            <w:tcW w:w="1244" w:type="dxa"/>
          </w:tcPr>
          <w:p w14:paraId="229E21AF" w14:textId="77777777" w:rsidR="00AD7471" w:rsidRDefault="00AD7471" w:rsidP="00275FA4">
            <w:pPr>
              <w:spacing w:line="276" w:lineRule="auto"/>
              <w:cnfStyle w:val="000000100000" w:firstRow="0" w:lastRow="0" w:firstColumn="0" w:lastColumn="0" w:oddVBand="0" w:evenVBand="0" w:oddHBand="1" w:evenHBand="0" w:firstRowFirstColumn="0" w:firstRowLastColumn="0" w:lastRowFirstColumn="0" w:lastRowLastColumn="0"/>
            </w:pPr>
            <w:r>
              <w:t>Male</w:t>
            </w:r>
          </w:p>
        </w:tc>
        <w:tc>
          <w:tcPr>
            <w:tcW w:w="1870" w:type="dxa"/>
          </w:tcPr>
          <w:p w14:paraId="277F00E8" w14:textId="77777777" w:rsidR="00AD7471" w:rsidRDefault="00AD7471" w:rsidP="00275FA4">
            <w:pPr>
              <w:spacing w:line="276" w:lineRule="auto"/>
              <w:cnfStyle w:val="000000100000" w:firstRow="0" w:lastRow="0" w:firstColumn="0" w:lastColumn="0" w:oddVBand="0" w:evenVBand="0" w:oddHBand="1" w:evenHBand="0" w:firstRowFirstColumn="0" w:firstRowLastColumn="0" w:lastRowFirstColumn="0" w:lastRowLastColumn="0"/>
            </w:pPr>
            <w:r>
              <w:t>18-25</w:t>
            </w:r>
          </w:p>
        </w:tc>
        <w:tc>
          <w:tcPr>
            <w:tcW w:w="1870" w:type="dxa"/>
          </w:tcPr>
          <w:p w14:paraId="4E527EF3" w14:textId="7FFAF650" w:rsidR="00AD7471" w:rsidRDefault="00886C9C" w:rsidP="00275FA4">
            <w:pPr>
              <w:spacing w:line="276" w:lineRule="auto"/>
              <w:cnfStyle w:val="000000100000" w:firstRow="0" w:lastRow="0" w:firstColumn="0" w:lastColumn="0" w:oddVBand="0" w:evenVBand="0" w:oddHBand="1" w:evenHBand="0" w:firstRowFirstColumn="0" w:firstRowLastColumn="0" w:lastRowFirstColumn="0" w:lastRowLastColumn="0"/>
            </w:pPr>
            <w:r>
              <w:t>Regional</w:t>
            </w:r>
          </w:p>
        </w:tc>
        <w:tc>
          <w:tcPr>
            <w:tcW w:w="2780" w:type="dxa"/>
          </w:tcPr>
          <w:p w14:paraId="4DDD12BC" w14:textId="77777777" w:rsidR="00AD7471" w:rsidRDefault="00AD7471" w:rsidP="00275FA4">
            <w:pPr>
              <w:spacing w:line="276" w:lineRule="auto"/>
              <w:cnfStyle w:val="000000100000" w:firstRow="0" w:lastRow="0" w:firstColumn="0" w:lastColumn="0" w:oddVBand="0" w:evenVBand="0" w:oddHBand="1" w:evenHBand="0" w:firstRowFirstColumn="0" w:firstRowLastColumn="0" w:lastRowFirstColumn="0" w:lastRowLastColumn="0"/>
            </w:pPr>
            <w:r>
              <w:t>Trade Certificate</w:t>
            </w:r>
          </w:p>
        </w:tc>
      </w:tr>
      <w:tr w:rsidR="00AD7471" w14:paraId="083BF207" w14:textId="77777777" w:rsidTr="00A51F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54DD35DB" w14:textId="1EC6C4B6" w:rsidR="00AD7471" w:rsidRDefault="00AD7471" w:rsidP="00275FA4">
            <w:pPr>
              <w:spacing w:line="276" w:lineRule="auto"/>
            </w:pPr>
            <w:r w:rsidRPr="00A01975">
              <w:t xml:space="preserve">Patient </w:t>
            </w:r>
            <w:r>
              <w:t>4</w:t>
            </w:r>
          </w:p>
        </w:tc>
        <w:tc>
          <w:tcPr>
            <w:tcW w:w="1244" w:type="dxa"/>
          </w:tcPr>
          <w:p w14:paraId="4567E581" w14:textId="77777777" w:rsidR="00AD7471" w:rsidRDefault="00AD7471" w:rsidP="00275FA4">
            <w:pPr>
              <w:spacing w:line="276" w:lineRule="auto"/>
              <w:cnfStyle w:val="000000010000" w:firstRow="0" w:lastRow="0" w:firstColumn="0" w:lastColumn="0" w:oddVBand="0" w:evenVBand="0" w:oddHBand="0" w:evenHBand="1" w:firstRowFirstColumn="0" w:firstRowLastColumn="0" w:lastRowFirstColumn="0" w:lastRowLastColumn="0"/>
            </w:pPr>
            <w:r>
              <w:t>Female</w:t>
            </w:r>
          </w:p>
        </w:tc>
        <w:tc>
          <w:tcPr>
            <w:tcW w:w="1870" w:type="dxa"/>
          </w:tcPr>
          <w:p w14:paraId="3DDC62A0" w14:textId="77777777" w:rsidR="00AD7471" w:rsidRDefault="00AD7471" w:rsidP="00275FA4">
            <w:pPr>
              <w:spacing w:line="276" w:lineRule="auto"/>
              <w:cnfStyle w:val="000000010000" w:firstRow="0" w:lastRow="0" w:firstColumn="0" w:lastColumn="0" w:oddVBand="0" w:evenVBand="0" w:oddHBand="0" w:evenHBand="1" w:firstRowFirstColumn="0" w:firstRowLastColumn="0" w:lastRowFirstColumn="0" w:lastRowLastColumn="0"/>
            </w:pPr>
            <w:r>
              <w:t>46-55</w:t>
            </w:r>
          </w:p>
        </w:tc>
        <w:tc>
          <w:tcPr>
            <w:tcW w:w="1870" w:type="dxa"/>
          </w:tcPr>
          <w:p w14:paraId="4AC06905" w14:textId="4191F282" w:rsidR="00AD7471" w:rsidRDefault="00886C9C" w:rsidP="00275FA4">
            <w:pPr>
              <w:spacing w:line="276" w:lineRule="auto"/>
              <w:cnfStyle w:val="000000010000" w:firstRow="0" w:lastRow="0" w:firstColumn="0" w:lastColumn="0" w:oddVBand="0" w:evenVBand="0" w:oddHBand="0" w:evenHBand="1" w:firstRowFirstColumn="0" w:firstRowLastColumn="0" w:lastRowFirstColumn="0" w:lastRowLastColumn="0"/>
            </w:pPr>
            <w:r>
              <w:t>Regional</w:t>
            </w:r>
          </w:p>
        </w:tc>
        <w:tc>
          <w:tcPr>
            <w:tcW w:w="2780" w:type="dxa"/>
          </w:tcPr>
          <w:p w14:paraId="5289B6F0" w14:textId="77777777" w:rsidR="00AD7471" w:rsidRDefault="00AD7471" w:rsidP="00275FA4">
            <w:pPr>
              <w:spacing w:line="276" w:lineRule="auto"/>
              <w:cnfStyle w:val="000000010000" w:firstRow="0" w:lastRow="0" w:firstColumn="0" w:lastColumn="0" w:oddVBand="0" w:evenVBand="0" w:oddHBand="0" w:evenHBand="1" w:firstRowFirstColumn="0" w:firstRowLastColumn="0" w:lastRowFirstColumn="0" w:lastRowLastColumn="0"/>
            </w:pPr>
            <w:r>
              <w:t>Trade certificate</w:t>
            </w:r>
          </w:p>
        </w:tc>
      </w:tr>
      <w:tr w:rsidR="00AD7471" w14:paraId="2D106650" w14:textId="77777777" w:rsidTr="00A51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7EC0AC0A" w14:textId="60150DC0" w:rsidR="00AD7471" w:rsidRDefault="00AD7471" w:rsidP="00275FA4">
            <w:pPr>
              <w:spacing w:line="276" w:lineRule="auto"/>
            </w:pPr>
            <w:r w:rsidRPr="00A01975">
              <w:t xml:space="preserve">Patient </w:t>
            </w:r>
            <w:r>
              <w:t>5</w:t>
            </w:r>
          </w:p>
        </w:tc>
        <w:tc>
          <w:tcPr>
            <w:tcW w:w="1244" w:type="dxa"/>
          </w:tcPr>
          <w:p w14:paraId="4094EFFF" w14:textId="77777777" w:rsidR="00AD7471" w:rsidRDefault="00AD7471" w:rsidP="00275FA4">
            <w:pPr>
              <w:spacing w:line="276" w:lineRule="auto"/>
              <w:cnfStyle w:val="000000100000" w:firstRow="0" w:lastRow="0" w:firstColumn="0" w:lastColumn="0" w:oddVBand="0" w:evenVBand="0" w:oddHBand="1" w:evenHBand="0" w:firstRowFirstColumn="0" w:firstRowLastColumn="0" w:lastRowFirstColumn="0" w:lastRowLastColumn="0"/>
            </w:pPr>
            <w:r>
              <w:t>Male</w:t>
            </w:r>
          </w:p>
        </w:tc>
        <w:tc>
          <w:tcPr>
            <w:tcW w:w="1870" w:type="dxa"/>
          </w:tcPr>
          <w:p w14:paraId="2CC7E6ED" w14:textId="77777777" w:rsidR="00AD7471" w:rsidRDefault="00AD7471" w:rsidP="00275FA4">
            <w:pPr>
              <w:spacing w:line="276" w:lineRule="auto"/>
              <w:cnfStyle w:val="000000100000" w:firstRow="0" w:lastRow="0" w:firstColumn="0" w:lastColumn="0" w:oddVBand="0" w:evenVBand="0" w:oddHBand="1" w:evenHBand="0" w:firstRowFirstColumn="0" w:firstRowLastColumn="0" w:lastRowFirstColumn="0" w:lastRowLastColumn="0"/>
            </w:pPr>
            <w:r>
              <w:t>36-45</w:t>
            </w:r>
          </w:p>
        </w:tc>
        <w:tc>
          <w:tcPr>
            <w:tcW w:w="1870" w:type="dxa"/>
          </w:tcPr>
          <w:p w14:paraId="0BF2CB0C" w14:textId="77777777" w:rsidR="00AD7471" w:rsidRDefault="00AD7471" w:rsidP="00275FA4">
            <w:pPr>
              <w:spacing w:line="276" w:lineRule="auto"/>
              <w:cnfStyle w:val="000000100000" w:firstRow="0" w:lastRow="0" w:firstColumn="0" w:lastColumn="0" w:oddVBand="0" w:evenVBand="0" w:oddHBand="1" w:evenHBand="0" w:firstRowFirstColumn="0" w:firstRowLastColumn="0" w:lastRowFirstColumn="0" w:lastRowLastColumn="0"/>
            </w:pPr>
            <w:r>
              <w:t>Metropolitan</w:t>
            </w:r>
          </w:p>
        </w:tc>
        <w:tc>
          <w:tcPr>
            <w:tcW w:w="2780" w:type="dxa"/>
          </w:tcPr>
          <w:p w14:paraId="7C6440A1" w14:textId="0DBCA219" w:rsidR="00AD7471" w:rsidRDefault="00AD7471" w:rsidP="00275FA4">
            <w:pPr>
              <w:spacing w:line="276" w:lineRule="auto"/>
              <w:cnfStyle w:val="000000100000" w:firstRow="0" w:lastRow="0" w:firstColumn="0" w:lastColumn="0" w:oddVBand="0" w:evenVBand="0" w:oddHBand="1" w:evenHBand="0" w:firstRowFirstColumn="0" w:firstRowLastColumn="0" w:lastRowFirstColumn="0" w:lastRowLastColumn="0"/>
            </w:pPr>
            <w:r>
              <w:t>University degree</w:t>
            </w:r>
          </w:p>
        </w:tc>
      </w:tr>
      <w:tr w:rsidR="00AD7471" w14:paraId="48D21B01" w14:textId="77777777" w:rsidTr="00A51F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6931CE6C" w14:textId="2D1AC0E4" w:rsidR="00AD7471" w:rsidRDefault="00AD7471" w:rsidP="00275FA4">
            <w:pPr>
              <w:spacing w:line="276" w:lineRule="auto"/>
            </w:pPr>
            <w:r w:rsidRPr="00A01975">
              <w:t xml:space="preserve">Patient </w:t>
            </w:r>
            <w:r>
              <w:t>6</w:t>
            </w:r>
          </w:p>
        </w:tc>
        <w:tc>
          <w:tcPr>
            <w:tcW w:w="1244" w:type="dxa"/>
          </w:tcPr>
          <w:p w14:paraId="36C8EA63" w14:textId="77777777" w:rsidR="00AD7471" w:rsidRDefault="00AD7471" w:rsidP="00275FA4">
            <w:pPr>
              <w:spacing w:line="276" w:lineRule="auto"/>
              <w:cnfStyle w:val="000000010000" w:firstRow="0" w:lastRow="0" w:firstColumn="0" w:lastColumn="0" w:oddVBand="0" w:evenVBand="0" w:oddHBand="0" w:evenHBand="1" w:firstRowFirstColumn="0" w:firstRowLastColumn="0" w:lastRowFirstColumn="0" w:lastRowLastColumn="0"/>
            </w:pPr>
            <w:r>
              <w:t>Male</w:t>
            </w:r>
          </w:p>
        </w:tc>
        <w:tc>
          <w:tcPr>
            <w:tcW w:w="1870" w:type="dxa"/>
          </w:tcPr>
          <w:p w14:paraId="54D4BA0C" w14:textId="77777777" w:rsidR="00AD7471" w:rsidRDefault="00AD7471" w:rsidP="00275FA4">
            <w:pPr>
              <w:spacing w:line="276" w:lineRule="auto"/>
              <w:cnfStyle w:val="000000010000" w:firstRow="0" w:lastRow="0" w:firstColumn="0" w:lastColumn="0" w:oddVBand="0" w:evenVBand="0" w:oddHBand="0" w:evenHBand="1" w:firstRowFirstColumn="0" w:firstRowLastColumn="0" w:lastRowFirstColumn="0" w:lastRowLastColumn="0"/>
            </w:pPr>
            <w:r>
              <w:t>65+</w:t>
            </w:r>
          </w:p>
        </w:tc>
        <w:tc>
          <w:tcPr>
            <w:tcW w:w="1870" w:type="dxa"/>
          </w:tcPr>
          <w:p w14:paraId="7FF22F47" w14:textId="77777777" w:rsidR="00AD7471" w:rsidRDefault="00AD7471" w:rsidP="00275FA4">
            <w:pPr>
              <w:spacing w:line="276" w:lineRule="auto"/>
              <w:cnfStyle w:val="000000010000" w:firstRow="0" w:lastRow="0" w:firstColumn="0" w:lastColumn="0" w:oddVBand="0" w:evenVBand="0" w:oddHBand="0" w:evenHBand="1" w:firstRowFirstColumn="0" w:firstRowLastColumn="0" w:lastRowFirstColumn="0" w:lastRowLastColumn="0"/>
            </w:pPr>
            <w:r>
              <w:t>Metropolitan</w:t>
            </w:r>
          </w:p>
        </w:tc>
        <w:tc>
          <w:tcPr>
            <w:tcW w:w="2780" w:type="dxa"/>
          </w:tcPr>
          <w:p w14:paraId="090CBD98" w14:textId="20E7A103" w:rsidR="00AD7471" w:rsidRDefault="00AD7471" w:rsidP="00275FA4">
            <w:pPr>
              <w:spacing w:line="276" w:lineRule="auto"/>
              <w:cnfStyle w:val="000000010000" w:firstRow="0" w:lastRow="0" w:firstColumn="0" w:lastColumn="0" w:oddVBand="0" w:evenVBand="0" w:oddHBand="0" w:evenHBand="1" w:firstRowFirstColumn="0" w:firstRowLastColumn="0" w:lastRowFirstColumn="0" w:lastRowLastColumn="0"/>
            </w:pPr>
            <w:r>
              <w:t>Trade certificate</w:t>
            </w:r>
          </w:p>
        </w:tc>
      </w:tr>
      <w:tr w:rsidR="00AD7471" w14:paraId="236C12B7" w14:textId="77777777" w:rsidTr="00A51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3F62C457" w14:textId="09896B44" w:rsidR="00AD7471" w:rsidRDefault="00AD7471" w:rsidP="00275FA4">
            <w:pPr>
              <w:spacing w:line="276" w:lineRule="auto"/>
            </w:pPr>
            <w:r w:rsidRPr="00A01975">
              <w:t xml:space="preserve">Patient </w:t>
            </w:r>
            <w:r>
              <w:t>7</w:t>
            </w:r>
          </w:p>
        </w:tc>
        <w:tc>
          <w:tcPr>
            <w:tcW w:w="1244" w:type="dxa"/>
          </w:tcPr>
          <w:p w14:paraId="4B130250" w14:textId="77777777" w:rsidR="00AD7471" w:rsidRDefault="00AD7471" w:rsidP="00275FA4">
            <w:pPr>
              <w:spacing w:line="276" w:lineRule="auto"/>
              <w:cnfStyle w:val="000000100000" w:firstRow="0" w:lastRow="0" w:firstColumn="0" w:lastColumn="0" w:oddVBand="0" w:evenVBand="0" w:oddHBand="1" w:evenHBand="0" w:firstRowFirstColumn="0" w:firstRowLastColumn="0" w:lastRowFirstColumn="0" w:lastRowLastColumn="0"/>
            </w:pPr>
            <w:r>
              <w:t>Female</w:t>
            </w:r>
          </w:p>
        </w:tc>
        <w:tc>
          <w:tcPr>
            <w:tcW w:w="1870" w:type="dxa"/>
          </w:tcPr>
          <w:p w14:paraId="334CA68F" w14:textId="77777777" w:rsidR="00AD7471" w:rsidRDefault="00AD7471" w:rsidP="00275FA4">
            <w:pPr>
              <w:spacing w:line="276" w:lineRule="auto"/>
              <w:cnfStyle w:val="000000100000" w:firstRow="0" w:lastRow="0" w:firstColumn="0" w:lastColumn="0" w:oddVBand="0" w:evenVBand="0" w:oddHBand="1" w:evenHBand="0" w:firstRowFirstColumn="0" w:firstRowLastColumn="0" w:lastRowFirstColumn="0" w:lastRowLastColumn="0"/>
            </w:pPr>
            <w:r>
              <w:t>65+</w:t>
            </w:r>
          </w:p>
        </w:tc>
        <w:tc>
          <w:tcPr>
            <w:tcW w:w="1870" w:type="dxa"/>
          </w:tcPr>
          <w:p w14:paraId="1E9E7A38" w14:textId="77777777" w:rsidR="00AD7471" w:rsidRDefault="00AD7471" w:rsidP="00275FA4">
            <w:pPr>
              <w:spacing w:line="276" w:lineRule="auto"/>
              <w:cnfStyle w:val="000000100000" w:firstRow="0" w:lastRow="0" w:firstColumn="0" w:lastColumn="0" w:oddVBand="0" w:evenVBand="0" w:oddHBand="1" w:evenHBand="0" w:firstRowFirstColumn="0" w:firstRowLastColumn="0" w:lastRowFirstColumn="0" w:lastRowLastColumn="0"/>
            </w:pPr>
            <w:r w:rsidRPr="00122994">
              <w:t>Metropolitan</w:t>
            </w:r>
          </w:p>
        </w:tc>
        <w:tc>
          <w:tcPr>
            <w:tcW w:w="2780" w:type="dxa"/>
          </w:tcPr>
          <w:p w14:paraId="40C367A6" w14:textId="77777777" w:rsidR="00AD7471" w:rsidRDefault="00AD7471" w:rsidP="00275FA4">
            <w:pPr>
              <w:spacing w:line="276" w:lineRule="auto"/>
              <w:cnfStyle w:val="000000100000" w:firstRow="0" w:lastRow="0" w:firstColumn="0" w:lastColumn="0" w:oddVBand="0" w:evenVBand="0" w:oddHBand="1" w:evenHBand="0" w:firstRowFirstColumn="0" w:firstRowLastColumn="0" w:lastRowFirstColumn="0" w:lastRowLastColumn="0"/>
            </w:pPr>
            <w:r>
              <w:t>Post graduate degree</w:t>
            </w:r>
          </w:p>
        </w:tc>
      </w:tr>
      <w:tr w:rsidR="00AD7471" w14:paraId="5E65E6A4" w14:textId="77777777" w:rsidTr="00A51F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0416ADEE" w14:textId="13B496B7" w:rsidR="00AD7471" w:rsidRDefault="00AD7471" w:rsidP="00275FA4">
            <w:pPr>
              <w:spacing w:line="276" w:lineRule="auto"/>
            </w:pPr>
            <w:r w:rsidRPr="00A01975">
              <w:t xml:space="preserve">Patient </w:t>
            </w:r>
            <w:r>
              <w:t>8</w:t>
            </w:r>
          </w:p>
        </w:tc>
        <w:tc>
          <w:tcPr>
            <w:tcW w:w="1244" w:type="dxa"/>
          </w:tcPr>
          <w:p w14:paraId="751B46D2" w14:textId="77777777" w:rsidR="00AD7471" w:rsidRDefault="00AD7471" w:rsidP="00275FA4">
            <w:pPr>
              <w:spacing w:line="276" w:lineRule="auto"/>
              <w:cnfStyle w:val="000000010000" w:firstRow="0" w:lastRow="0" w:firstColumn="0" w:lastColumn="0" w:oddVBand="0" w:evenVBand="0" w:oddHBand="0" w:evenHBand="1" w:firstRowFirstColumn="0" w:firstRowLastColumn="0" w:lastRowFirstColumn="0" w:lastRowLastColumn="0"/>
            </w:pPr>
            <w:r>
              <w:t>Female</w:t>
            </w:r>
          </w:p>
        </w:tc>
        <w:tc>
          <w:tcPr>
            <w:tcW w:w="1870" w:type="dxa"/>
          </w:tcPr>
          <w:p w14:paraId="3278CB72" w14:textId="77777777" w:rsidR="00AD7471" w:rsidRDefault="00AD7471" w:rsidP="00275FA4">
            <w:pPr>
              <w:spacing w:line="276" w:lineRule="auto"/>
              <w:cnfStyle w:val="000000010000" w:firstRow="0" w:lastRow="0" w:firstColumn="0" w:lastColumn="0" w:oddVBand="0" w:evenVBand="0" w:oddHBand="0" w:evenHBand="1" w:firstRowFirstColumn="0" w:firstRowLastColumn="0" w:lastRowFirstColumn="0" w:lastRowLastColumn="0"/>
            </w:pPr>
            <w:r>
              <w:t>65+</w:t>
            </w:r>
          </w:p>
        </w:tc>
        <w:tc>
          <w:tcPr>
            <w:tcW w:w="1870" w:type="dxa"/>
          </w:tcPr>
          <w:p w14:paraId="5F219048" w14:textId="77777777" w:rsidR="00AD7471" w:rsidRDefault="00AD7471" w:rsidP="00275FA4">
            <w:pPr>
              <w:spacing w:line="276" w:lineRule="auto"/>
              <w:cnfStyle w:val="000000010000" w:firstRow="0" w:lastRow="0" w:firstColumn="0" w:lastColumn="0" w:oddVBand="0" w:evenVBand="0" w:oddHBand="0" w:evenHBand="1" w:firstRowFirstColumn="0" w:firstRowLastColumn="0" w:lastRowFirstColumn="0" w:lastRowLastColumn="0"/>
            </w:pPr>
            <w:r w:rsidRPr="00122994">
              <w:t>Metropolitan</w:t>
            </w:r>
          </w:p>
        </w:tc>
        <w:tc>
          <w:tcPr>
            <w:tcW w:w="2780" w:type="dxa"/>
          </w:tcPr>
          <w:p w14:paraId="25A8F904" w14:textId="77777777" w:rsidR="00AD7471" w:rsidRDefault="00AD7471" w:rsidP="00275FA4">
            <w:pPr>
              <w:spacing w:line="276" w:lineRule="auto"/>
              <w:cnfStyle w:val="000000010000" w:firstRow="0" w:lastRow="0" w:firstColumn="0" w:lastColumn="0" w:oddVBand="0" w:evenVBand="0" w:oddHBand="0" w:evenHBand="1" w:firstRowFirstColumn="0" w:firstRowLastColumn="0" w:lastRowFirstColumn="0" w:lastRowLastColumn="0"/>
            </w:pPr>
            <w:r>
              <w:t>Year 9</w:t>
            </w:r>
          </w:p>
        </w:tc>
      </w:tr>
      <w:tr w:rsidR="00AD7471" w14:paraId="6C41D7D2" w14:textId="77777777" w:rsidTr="00A51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064E19C4" w14:textId="1C054A15" w:rsidR="00AD7471" w:rsidRDefault="00AD7471" w:rsidP="00275FA4">
            <w:pPr>
              <w:spacing w:line="276" w:lineRule="auto"/>
            </w:pPr>
            <w:r w:rsidRPr="00A01975">
              <w:t>Patient</w:t>
            </w:r>
            <w:r>
              <w:t xml:space="preserve"> 9</w:t>
            </w:r>
          </w:p>
        </w:tc>
        <w:tc>
          <w:tcPr>
            <w:tcW w:w="1244" w:type="dxa"/>
          </w:tcPr>
          <w:p w14:paraId="7D3F352A" w14:textId="77777777" w:rsidR="00AD7471" w:rsidRDefault="00AD7471" w:rsidP="00275FA4">
            <w:pPr>
              <w:spacing w:line="276" w:lineRule="auto"/>
              <w:cnfStyle w:val="000000100000" w:firstRow="0" w:lastRow="0" w:firstColumn="0" w:lastColumn="0" w:oddVBand="0" w:evenVBand="0" w:oddHBand="1" w:evenHBand="0" w:firstRowFirstColumn="0" w:firstRowLastColumn="0" w:lastRowFirstColumn="0" w:lastRowLastColumn="0"/>
            </w:pPr>
            <w:r>
              <w:t>Female</w:t>
            </w:r>
          </w:p>
        </w:tc>
        <w:tc>
          <w:tcPr>
            <w:tcW w:w="1870" w:type="dxa"/>
          </w:tcPr>
          <w:p w14:paraId="7CE7789A" w14:textId="77777777" w:rsidR="00AD7471" w:rsidRDefault="00AD7471" w:rsidP="00275FA4">
            <w:pPr>
              <w:spacing w:line="276" w:lineRule="auto"/>
              <w:cnfStyle w:val="000000100000" w:firstRow="0" w:lastRow="0" w:firstColumn="0" w:lastColumn="0" w:oddVBand="0" w:evenVBand="0" w:oddHBand="1" w:evenHBand="0" w:firstRowFirstColumn="0" w:firstRowLastColumn="0" w:lastRowFirstColumn="0" w:lastRowLastColumn="0"/>
            </w:pPr>
            <w:r>
              <w:t>56-65</w:t>
            </w:r>
          </w:p>
        </w:tc>
        <w:tc>
          <w:tcPr>
            <w:tcW w:w="1870" w:type="dxa"/>
          </w:tcPr>
          <w:p w14:paraId="570A9EF6" w14:textId="77777777" w:rsidR="00AD7471" w:rsidRDefault="00AD7471" w:rsidP="00275FA4">
            <w:pPr>
              <w:spacing w:line="276" w:lineRule="auto"/>
              <w:cnfStyle w:val="000000100000" w:firstRow="0" w:lastRow="0" w:firstColumn="0" w:lastColumn="0" w:oddVBand="0" w:evenVBand="0" w:oddHBand="1" w:evenHBand="0" w:firstRowFirstColumn="0" w:firstRowLastColumn="0" w:lastRowFirstColumn="0" w:lastRowLastColumn="0"/>
            </w:pPr>
            <w:r w:rsidRPr="00122994">
              <w:t>Metropolitan</w:t>
            </w:r>
          </w:p>
        </w:tc>
        <w:tc>
          <w:tcPr>
            <w:tcW w:w="2780" w:type="dxa"/>
          </w:tcPr>
          <w:p w14:paraId="4D811650" w14:textId="77777777" w:rsidR="00AD7471" w:rsidRDefault="00AD7471" w:rsidP="00275FA4">
            <w:pPr>
              <w:spacing w:line="276" w:lineRule="auto"/>
              <w:cnfStyle w:val="000000100000" w:firstRow="0" w:lastRow="0" w:firstColumn="0" w:lastColumn="0" w:oddVBand="0" w:evenVBand="0" w:oddHBand="1" w:evenHBand="0" w:firstRowFirstColumn="0" w:firstRowLastColumn="0" w:lastRowFirstColumn="0" w:lastRowLastColumn="0"/>
            </w:pPr>
            <w:r>
              <w:t>Year 10</w:t>
            </w:r>
          </w:p>
        </w:tc>
      </w:tr>
      <w:tr w:rsidR="00AD7471" w14:paraId="3209A033" w14:textId="77777777" w:rsidTr="00A51F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35018E8C" w14:textId="479320FF" w:rsidR="00AD7471" w:rsidRDefault="00AD7471" w:rsidP="00275FA4">
            <w:pPr>
              <w:spacing w:line="276" w:lineRule="auto"/>
            </w:pPr>
            <w:r w:rsidRPr="00A01975">
              <w:t>Patient</w:t>
            </w:r>
            <w:r>
              <w:t xml:space="preserve"> 10</w:t>
            </w:r>
          </w:p>
        </w:tc>
        <w:tc>
          <w:tcPr>
            <w:tcW w:w="1244" w:type="dxa"/>
          </w:tcPr>
          <w:p w14:paraId="17C6630F" w14:textId="77777777" w:rsidR="00AD7471" w:rsidRDefault="00AD7471" w:rsidP="00275FA4">
            <w:pPr>
              <w:spacing w:line="276" w:lineRule="auto"/>
              <w:cnfStyle w:val="000000010000" w:firstRow="0" w:lastRow="0" w:firstColumn="0" w:lastColumn="0" w:oddVBand="0" w:evenVBand="0" w:oddHBand="0" w:evenHBand="1" w:firstRowFirstColumn="0" w:firstRowLastColumn="0" w:lastRowFirstColumn="0" w:lastRowLastColumn="0"/>
            </w:pPr>
            <w:r>
              <w:t>Male</w:t>
            </w:r>
          </w:p>
        </w:tc>
        <w:tc>
          <w:tcPr>
            <w:tcW w:w="1870" w:type="dxa"/>
          </w:tcPr>
          <w:p w14:paraId="30D2F3E4" w14:textId="77777777" w:rsidR="00AD7471" w:rsidRDefault="00AD7471" w:rsidP="00275FA4">
            <w:pPr>
              <w:spacing w:line="276" w:lineRule="auto"/>
              <w:cnfStyle w:val="000000010000" w:firstRow="0" w:lastRow="0" w:firstColumn="0" w:lastColumn="0" w:oddVBand="0" w:evenVBand="0" w:oddHBand="0" w:evenHBand="1" w:firstRowFirstColumn="0" w:firstRowLastColumn="0" w:lastRowFirstColumn="0" w:lastRowLastColumn="0"/>
            </w:pPr>
            <w:r>
              <w:t>56-65</w:t>
            </w:r>
          </w:p>
        </w:tc>
        <w:tc>
          <w:tcPr>
            <w:tcW w:w="1870" w:type="dxa"/>
          </w:tcPr>
          <w:p w14:paraId="27E34992" w14:textId="77777777" w:rsidR="00AD7471" w:rsidRDefault="00AD7471" w:rsidP="00275FA4">
            <w:pPr>
              <w:spacing w:line="276" w:lineRule="auto"/>
              <w:cnfStyle w:val="000000010000" w:firstRow="0" w:lastRow="0" w:firstColumn="0" w:lastColumn="0" w:oddVBand="0" w:evenVBand="0" w:oddHBand="0" w:evenHBand="1" w:firstRowFirstColumn="0" w:firstRowLastColumn="0" w:lastRowFirstColumn="0" w:lastRowLastColumn="0"/>
            </w:pPr>
            <w:r w:rsidRPr="00122994">
              <w:t>Metropolitan</w:t>
            </w:r>
          </w:p>
        </w:tc>
        <w:tc>
          <w:tcPr>
            <w:tcW w:w="2780" w:type="dxa"/>
          </w:tcPr>
          <w:p w14:paraId="558A346A" w14:textId="77777777" w:rsidR="00AD7471" w:rsidRDefault="00AD7471" w:rsidP="00275FA4">
            <w:pPr>
              <w:spacing w:line="276" w:lineRule="auto"/>
              <w:cnfStyle w:val="000000010000" w:firstRow="0" w:lastRow="0" w:firstColumn="0" w:lastColumn="0" w:oddVBand="0" w:evenVBand="0" w:oddHBand="0" w:evenHBand="1" w:firstRowFirstColumn="0" w:firstRowLastColumn="0" w:lastRowFirstColumn="0" w:lastRowLastColumn="0"/>
            </w:pPr>
            <w:r>
              <w:t>Trade certificate</w:t>
            </w:r>
          </w:p>
        </w:tc>
      </w:tr>
      <w:tr w:rsidR="00AD7471" w14:paraId="251F80A1" w14:textId="77777777" w:rsidTr="00A51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36538843" w14:textId="2C1FD539" w:rsidR="00AD7471" w:rsidRDefault="00AD7471" w:rsidP="00275FA4">
            <w:pPr>
              <w:spacing w:line="276" w:lineRule="auto"/>
            </w:pPr>
            <w:r w:rsidRPr="00A01975">
              <w:t xml:space="preserve">Patient </w:t>
            </w:r>
            <w:r>
              <w:t>11</w:t>
            </w:r>
          </w:p>
        </w:tc>
        <w:tc>
          <w:tcPr>
            <w:tcW w:w="1244" w:type="dxa"/>
          </w:tcPr>
          <w:p w14:paraId="3D9F53F9" w14:textId="77777777" w:rsidR="00AD7471" w:rsidRDefault="00AD7471" w:rsidP="00275FA4">
            <w:pPr>
              <w:spacing w:line="276" w:lineRule="auto"/>
              <w:cnfStyle w:val="000000100000" w:firstRow="0" w:lastRow="0" w:firstColumn="0" w:lastColumn="0" w:oddVBand="0" w:evenVBand="0" w:oddHBand="1" w:evenHBand="0" w:firstRowFirstColumn="0" w:firstRowLastColumn="0" w:lastRowFirstColumn="0" w:lastRowLastColumn="0"/>
            </w:pPr>
            <w:r>
              <w:t>Female</w:t>
            </w:r>
          </w:p>
        </w:tc>
        <w:tc>
          <w:tcPr>
            <w:tcW w:w="1870" w:type="dxa"/>
          </w:tcPr>
          <w:p w14:paraId="246544EF" w14:textId="77777777" w:rsidR="00AD7471" w:rsidRDefault="00AD7471" w:rsidP="00275FA4">
            <w:pPr>
              <w:spacing w:line="276" w:lineRule="auto"/>
              <w:cnfStyle w:val="000000100000" w:firstRow="0" w:lastRow="0" w:firstColumn="0" w:lastColumn="0" w:oddVBand="0" w:evenVBand="0" w:oddHBand="1" w:evenHBand="0" w:firstRowFirstColumn="0" w:firstRowLastColumn="0" w:lastRowFirstColumn="0" w:lastRowLastColumn="0"/>
            </w:pPr>
            <w:r>
              <w:t>46-55</w:t>
            </w:r>
          </w:p>
        </w:tc>
        <w:tc>
          <w:tcPr>
            <w:tcW w:w="1870" w:type="dxa"/>
          </w:tcPr>
          <w:p w14:paraId="5C12579E" w14:textId="77777777" w:rsidR="00AD7471" w:rsidRDefault="00AD7471" w:rsidP="00275FA4">
            <w:pPr>
              <w:spacing w:line="276" w:lineRule="auto"/>
              <w:cnfStyle w:val="000000100000" w:firstRow="0" w:lastRow="0" w:firstColumn="0" w:lastColumn="0" w:oddVBand="0" w:evenVBand="0" w:oddHBand="1" w:evenHBand="0" w:firstRowFirstColumn="0" w:firstRowLastColumn="0" w:lastRowFirstColumn="0" w:lastRowLastColumn="0"/>
            </w:pPr>
            <w:r w:rsidRPr="00122994">
              <w:t>Metropolitan</w:t>
            </w:r>
          </w:p>
        </w:tc>
        <w:tc>
          <w:tcPr>
            <w:tcW w:w="2780" w:type="dxa"/>
          </w:tcPr>
          <w:p w14:paraId="46B83D96" w14:textId="77777777" w:rsidR="00AD7471" w:rsidRDefault="00AD7471" w:rsidP="00275FA4">
            <w:pPr>
              <w:spacing w:line="276" w:lineRule="auto"/>
              <w:cnfStyle w:val="000000100000" w:firstRow="0" w:lastRow="0" w:firstColumn="0" w:lastColumn="0" w:oddVBand="0" w:evenVBand="0" w:oddHBand="1" w:evenHBand="0" w:firstRowFirstColumn="0" w:firstRowLastColumn="0" w:lastRowFirstColumn="0" w:lastRowLastColumn="0"/>
            </w:pPr>
            <w:r>
              <w:t>Post graduate degree</w:t>
            </w:r>
          </w:p>
        </w:tc>
      </w:tr>
      <w:tr w:rsidR="00AD7471" w14:paraId="62755C57" w14:textId="77777777" w:rsidTr="00A51F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449671DC" w14:textId="2E450A75" w:rsidR="00AD7471" w:rsidRDefault="00AD7471" w:rsidP="00275FA4">
            <w:pPr>
              <w:spacing w:line="276" w:lineRule="auto"/>
            </w:pPr>
            <w:r w:rsidRPr="00A01975">
              <w:t xml:space="preserve">Patient </w:t>
            </w:r>
            <w:r>
              <w:t>12</w:t>
            </w:r>
          </w:p>
        </w:tc>
        <w:tc>
          <w:tcPr>
            <w:tcW w:w="1244" w:type="dxa"/>
          </w:tcPr>
          <w:p w14:paraId="5A9AE8CD" w14:textId="77777777" w:rsidR="00AD7471" w:rsidRDefault="00AD7471" w:rsidP="00275FA4">
            <w:pPr>
              <w:spacing w:line="276" w:lineRule="auto"/>
              <w:cnfStyle w:val="000000010000" w:firstRow="0" w:lastRow="0" w:firstColumn="0" w:lastColumn="0" w:oddVBand="0" w:evenVBand="0" w:oddHBand="0" w:evenHBand="1" w:firstRowFirstColumn="0" w:firstRowLastColumn="0" w:lastRowFirstColumn="0" w:lastRowLastColumn="0"/>
            </w:pPr>
            <w:r>
              <w:t>Male</w:t>
            </w:r>
          </w:p>
        </w:tc>
        <w:tc>
          <w:tcPr>
            <w:tcW w:w="1870" w:type="dxa"/>
          </w:tcPr>
          <w:p w14:paraId="03E1DF30" w14:textId="77777777" w:rsidR="00AD7471" w:rsidRDefault="00AD7471" w:rsidP="00275FA4">
            <w:pPr>
              <w:spacing w:line="276" w:lineRule="auto"/>
              <w:cnfStyle w:val="000000010000" w:firstRow="0" w:lastRow="0" w:firstColumn="0" w:lastColumn="0" w:oddVBand="0" w:evenVBand="0" w:oddHBand="0" w:evenHBand="1" w:firstRowFirstColumn="0" w:firstRowLastColumn="0" w:lastRowFirstColumn="0" w:lastRowLastColumn="0"/>
            </w:pPr>
            <w:r>
              <w:t>65+</w:t>
            </w:r>
          </w:p>
        </w:tc>
        <w:tc>
          <w:tcPr>
            <w:tcW w:w="1870" w:type="dxa"/>
          </w:tcPr>
          <w:p w14:paraId="0B3BD855" w14:textId="77777777" w:rsidR="00AD7471" w:rsidRDefault="00AD7471" w:rsidP="00275FA4">
            <w:pPr>
              <w:spacing w:line="276" w:lineRule="auto"/>
              <w:cnfStyle w:val="000000010000" w:firstRow="0" w:lastRow="0" w:firstColumn="0" w:lastColumn="0" w:oddVBand="0" w:evenVBand="0" w:oddHBand="0" w:evenHBand="1" w:firstRowFirstColumn="0" w:firstRowLastColumn="0" w:lastRowFirstColumn="0" w:lastRowLastColumn="0"/>
            </w:pPr>
            <w:r w:rsidRPr="00122994">
              <w:t>Metropolitan</w:t>
            </w:r>
          </w:p>
        </w:tc>
        <w:tc>
          <w:tcPr>
            <w:tcW w:w="2780" w:type="dxa"/>
          </w:tcPr>
          <w:p w14:paraId="11E6E895" w14:textId="77777777" w:rsidR="00AD7471" w:rsidRDefault="00AD7471" w:rsidP="00275FA4">
            <w:pPr>
              <w:spacing w:line="276" w:lineRule="auto"/>
              <w:cnfStyle w:val="000000010000" w:firstRow="0" w:lastRow="0" w:firstColumn="0" w:lastColumn="0" w:oddVBand="0" w:evenVBand="0" w:oddHBand="0" w:evenHBand="1" w:firstRowFirstColumn="0" w:firstRowLastColumn="0" w:lastRowFirstColumn="0" w:lastRowLastColumn="0"/>
            </w:pPr>
            <w:r>
              <w:t>Post graduate degree</w:t>
            </w:r>
          </w:p>
        </w:tc>
      </w:tr>
      <w:tr w:rsidR="00AD7471" w14:paraId="35473883" w14:textId="77777777" w:rsidTr="00A51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4B6468FF" w14:textId="7843DBDA" w:rsidR="00AD7471" w:rsidRPr="00A01975" w:rsidRDefault="00AD7471" w:rsidP="00275FA4">
            <w:pPr>
              <w:spacing w:line="276" w:lineRule="auto"/>
            </w:pPr>
            <w:r>
              <w:t>Patient 13</w:t>
            </w:r>
          </w:p>
        </w:tc>
        <w:tc>
          <w:tcPr>
            <w:tcW w:w="1244" w:type="dxa"/>
          </w:tcPr>
          <w:p w14:paraId="661CCDFC" w14:textId="77777777" w:rsidR="00AD7471" w:rsidRDefault="00AD7471" w:rsidP="00275FA4">
            <w:pPr>
              <w:spacing w:line="276" w:lineRule="auto"/>
              <w:cnfStyle w:val="000000100000" w:firstRow="0" w:lastRow="0" w:firstColumn="0" w:lastColumn="0" w:oddVBand="0" w:evenVBand="0" w:oddHBand="1" w:evenHBand="0" w:firstRowFirstColumn="0" w:firstRowLastColumn="0" w:lastRowFirstColumn="0" w:lastRowLastColumn="0"/>
            </w:pPr>
            <w:r>
              <w:t>Female</w:t>
            </w:r>
          </w:p>
        </w:tc>
        <w:tc>
          <w:tcPr>
            <w:tcW w:w="1870" w:type="dxa"/>
          </w:tcPr>
          <w:p w14:paraId="7A172418" w14:textId="77777777" w:rsidR="00AD7471" w:rsidRDefault="00AD7471" w:rsidP="00275FA4">
            <w:pPr>
              <w:spacing w:line="276" w:lineRule="auto"/>
              <w:cnfStyle w:val="000000100000" w:firstRow="0" w:lastRow="0" w:firstColumn="0" w:lastColumn="0" w:oddVBand="0" w:evenVBand="0" w:oddHBand="1" w:evenHBand="0" w:firstRowFirstColumn="0" w:firstRowLastColumn="0" w:lastRowFirstColumn="0" w:lastRowLastColumn="0"/>
            </w:pPr>
            <w:r>
              <w:t>26-35</w:t>
            </w:r>
          </w:p>
        </w:tc>
        <w:tc>
          <w:tcPr>
            <w:tcW w:w="1870" w:type="dxa"/>
          </w:tcPr>
          <w:p w14:paraId="64D0ADF8" w14:textId="77777777" w:rsidR="00AD7471" w:rsidRDefault="00AD7471" w:rsidP="00275FA4">
            <w:pPr>
              <w:spacing w:line="276" w:lineRule="auto"/>
              <w:cnfStyle w:val="000000100000" w:firstRow="0" w:lastRow="0" w:firstColumn="0" w:lastColumn="0" w:oddVBand="0" w:evenVBand="0" w:oddHBand="1" w:evenHBand="0" w:firstRowFirstColumn="0" w:firstRowLastColumn="0" w:lastRowFirstColumn="0" w:lastRowLastColumn="0"/>
            </w:pPr>
            <w:r w:rsidRPr="00122994">
              <w:t>Metropolitan</w:t>
            </w:r>
          </w:p>
        </w:tc>
        <w:tc>
          <w:tcPr>
            <w:tcW w:w="2780" w:type="dxa"/>
          </w:tcPr>
          <w:p w14:paraId="34AEE9AC" w14:textId="77777777" w:rsidR="00AD7471" w:rsidRDefault="00AD7471" w:rsidP="00275FA4">
            <w:pPr>
              <w:spacing w:line="276" w:lineRule="auto"/>
              <w:cnfStyle w:val="000000100000" w:firstRow="0" w:lastRow="0" w:firstColumn="0" w:lastColumn="0" w:oddVBand="0" w:evenVBand="0" w:oddHBand="1" w:evenHBand="0" w:firstRowFirstColumn="0" w:firstRowLastColumn="0" w:lastRowFirstColumn="0" w:lastRowLastColumn="0"/>
            </w:pPr>
            <w:r>
              <w:t>Post graduate degree</w:t>
            </w:r>
          </w:p>
        </w:tc>
      </w:tr>
    </w:tbl>
    <w:p w14:paraId="06055DC9" w14:textId="77777777" w:rsidR="00877989" w:rsidRDefault="0009672D" w:rsidP="00275FA4">
      <w:pPr>
        <w:pStyle w:val="Caption"/>
        <w:spacing w:line="276" w:lineRule="auto"/>
        <w:rPr>
          <w:sz w:val="20"/>
          <w:szCs w:val="20"/>
        </w:rPr>
      </w:pPr>
      <w:bookmarkStart w:id="54" w:name="_Toc71119011"/>
      <w:bookmarkStart w:id="55" w:name="_Toc71185455"/>
      <w:bookmarkStart w:id="56" w:name="_Toc71811135"/>
      <w:bookmarkStart w:id="57" w:name="_Toc71817886"/>
      <w:bookmarkStart w:id="58" w:name="_Toc72144953"/>
      <w:bookmarkStart w:id="59" w:name="_Toc72145078"/>
      <w:bookmarkStart w:id="60" w:name="_Toc72221826"/>
      <w:r w:rsidRPr="009931AF">
        <w:rPr>
          <w:rFonts w:cstheme="minorHAnsi"/>
          <w:noProof/>
          <w:lang w:val="en-US" w:eastAsia="en-US"/>
        </w:rPr>
        <w:drawing>
          <wp:inline distT="0" distB="0" distL="0" distR="0" wp14:anchorId="1F9D7966" wp14:editId="31088FDC">
            <wp:extent cx="4444365" cy="3226435"/>
            <wp:effectExtent l="38100" t="0" r="32385" b="0"/>
            <wp:docPr id="24" name="Diagram 24" descr="Themes included drivers for use of information, content, communication, design, delivery/access, usability, engagement, cultural diversity and barriers to using information sheet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bookmarkStart w:id="61" w:name="_Toc72221827"/>
      <w:bookmarkEnd w:id="54"/>
      <w:bookmarkEnd w:id="55"/>
      <w:bookmarkEnd w:id="56"/>
      <w:bookmarkEnd w:id="57"/>
      <w:bookmarkEnd w:id="58"/>
      <w:bookmarkEnd w:id="59"/>
      <w:bookmarkEnd w:id="60"/>
    </w:p>
    <w:p w14:paraId="363CA499" w14:textId="16E5B960" w:rsidR="00E54ED5" w:rsidRDefault="0009672D" w:rsidP="00275FA4">
      <w:pPr>
        <w:pStyle w:val="Caption"/>
        <w:spacing w:line="276" w:lineRule="auto"/>
        <w:rPr>
          <w:sz w:val="20"/>
          <w:szCs w:val="20"/>
        </w:rPr>
      </w:pPr>
      <w:r>
        <w:rPr>
          <w:sz w:val="20"/>
          <w:szCs w:val="20"/>
        </w:rPr>
        <w:t>F</w:t>
      </w:r>
      <w:r w:rsidR="00E71A3E" w:rsidRPr="00E54ED5">
        <w:rPr>
          <w:sz w:val="20"/>
          <w:szCs w:val="20"/>
        </w:rPr>
        <w:t xml:space="preserve">igure </w:t>
      </w:r>
      <w:r w:rsidR="00B53938">
        <w:rPr>
          <w:sz w:val="20"/>
          <w:szCs w:val="20"/>
        </w:rPr>
        <w:t>7</w:t>
      </w:r>
      <w:r w:rsidR="00E71A3E" w:rsidRPr="00E54ED5">
        <w:rPr>
          <w:sz w:val="20"/>
          <w:szCs w:val="20"/>
        </w:rPr>
        <w:t>.</w:t>
      </w:r>
      <w:r w:rsidR="006329A7">
        <w:t xml:space="preserve"> </w:t>
      </w:r>
      <w:r w:rsidR="00E54ED5">
        <w:rPr>
          <w:sz w:val="20"/>
          <w:szCs w:val="20"/>
        </w:rPr>
        <w:t>Themes from the healthcare providers and patient interviews in the pilot phase</w:t>
      </w:r>
      <w:bookmarkEnd w:id="61"/>
    </w:p>
    <w:p w14:paraId="12557DEE" w14:textId="6485DCBE" w:rsidR="00A51F32" w:rsidRPr="008F2303" w:rsidRDefault="00A51F32" w:rsidP="00877989">
      <w:pPr>
        <w:pStyle w:val="Heading3"/>
      </w:pPr>
      <w:r>
        <w:t xml:space="preserve">6.3.1 </w:t>
      </w:r>
      <w:r w:rsidR="00DA6D57">
        <w:t xml:space="preserve">Drivers for use of </w:t>
      </w:r>
      <w:r>
        <w:t>patient information sheets</w:t>
      </w:r>
    </w:p>
    <w:p w14:paraId="0F7F19E8" w14:textId="06FB2A8F" w:rsidR="002550DB" w:rsidRDefault="003632F4" w:rsidP="0009672D">
      <w:pPr>
        <w:spacing w:line="276" w:lineRule="auto"/>
        <w:jc w:val="both"/>
        <w:rPr>
          <w:rFonts w:cstheme="minorHAnsi"/>
        </w:rPr>
      </w:pPr>
      <w:r>
        <w:rPr>
          <w:rFonts w:cstheme="minorHAnsi"/>
        </w:rPr>
        <w:t xml:space="preserve">Participants </w:t>
      </w:r>
      <w:r w:rsidR="00EE35F7">
        <w:rPr>
          <w:rFonts w:cstheme="minorHAnsi"/>
        </w:rPr>
        <w:t>stated</w:t>
      </w:r>
      <w:r w:rsidR="002550DB">
        <w:rPr>
          <w:rFonts w:cstheme="minorHAnsi"/>
        </w:rPr>
        <w:t xml:space="preserve"> various reasons </w:t>
      </w:r>
      <w:r w:rsidR="00DA6D57">
        <w:rPr>
          <w:rFonts w:cstheme="minorHAnsi"/>
        </w:rPr>
        <w:t>for</w:t>
      </w:r>
      <w:r w:rsidR="002550DB">
        <w:rPr>
          <w:rFonts w:cstheme="minorHAnsi"/>
        </w:rPr>
        <w:t xml:space="preserve"> u</w:t>
      </w:r>
      <w:r w:rsidR="00D21839">
        <w:rPr>
          <w:rFonts w:cstheme="minorHAnsi"/>
        </w:rPr>
        <w:t xml:space="preserve">sing patient information sheets. </w:t>
      </w:r>
      <w:r w:rsidR="002550DB">
        <w:rPr>
          <w:rFonts w:cstheme="minorHAnsi"/>
        </w:rPr>
        <w:t xml:space="preserve">GPs </w:t>
      </w:r>
      <w:r w:rsidR="00D21839">
        <w:rPr>
          <w:rFonts w:cstheme="minorHAnsi"/>
        </w:rPr>
        <w:t xml:space="preserve">expressed that they </w:t>
      </w:r>
      <w:r w:rsidR="002550DB">
        <w:rPr>
          <w:rFonts w:cstheme="minorHAnsi"/>
        </w:rPr>
        <w:t xml:space="preserve">mainly used </w:t>
      </w:r>
      <w:r w:rsidR="00D21839">
        <w:rPr>
          <w:rFonts w:cstheme="minorHAnsi"/>
        </w:rPr>
        <w:t>patient information sheets</w:t>
      </w:r>
      <w:r w:rsidR="002550DB">
        <w:rPr>
          <w:rFonts w:cstheme="minorHAnsi"/>
        </w:rPr>
        <w:t xml:space="preserve"> to reinforce</w:t>
      </w:r>
      <w:r w:rsidR="00D21839">
        <w:rPr>
          <w:rFonts w:cstheme="minorHAnsi"/>
        </w:rPr>
        <w:t xml:space="preserve"> their</w:t>
      </w:r>
      <w:r w:rsidR="006E6C6F">
        <w:rPr>
          <w:rFonts w:cstheme="minorHAnsi"/>
        </w:rPr>
        <w:t xml:space="preserve"> decision making in the</w:t>
      </w:r>
      <w:r w:rsidR="00D21839">
        <w:rPr>
          <w:rFonts w:cstheme="minorHAnsi"/>
        </w:rPr>
        <w:t xml:space="preserve"> consultation discussion</w:t>
      </w:r>
      <w:r w:rsidR="006E6C6F">
        <w:rPr>
          <w:rFonts w:cstheme="minorHAnsi"/>
        </w:rPr>
        <w:t xml:space="preserve">, </w:t>
      </w:r>
      <w:r w:rsidR="002550DB">
        <w:rPr>
          <w:rFonts w:cstheme="minorHAnsi"/>
        </w:rPr>
        <w:t>as an alternative to</w:t>
      </w:r>
      <w:r w:rsidR="00D21839">
        <w:rPr>
          <w:rFonts w:cstheme="minorHAnsi"/>
        </w:rPr>
        <w:t xml:space="preserve"> providing an antibiotic </w:t>
      </w:r>
      <w:r w:rsidR="0037772C">
        <w:rPr>
          <w:rFonts w:cstheme="minorHAnsi"/>
        </w:rPr>
        <w:t>prescription</w:t>
      </w:r>
      <w:r w:rsidR="002550DB">
        <w:rPr>
          <w:rFonts w:cstheme="minorHAnsi"/>
        </w:rPr>
        <w:t xml:space="preserve"> and to provide a written summary of </w:t>
      </w:r>
      <w:r w:rsidR="005F1950">
        <w:rPr>
          <w:rFonts w:cstheme="minorHAnsi"/>
        </w:rPr>
        <w:t>management recommendations</w:t>
      </w:r>
      <w:r w:rsidR="00D21839">
        <w:rPr>
          <w:rFonts w:cstheme="minorHAnsi"/>
        </w:rPr>
        <w:t xml:space="preserve"> for patients.  </w:t>
      </w:r>
      <w:r w:rsidR="00AF41D2">
        <w:rPr>
          <w:rFonts w:cstheme="minorHAnsi"/>
        </w:rPr>
        <w:t xml:space="preserve">For those </w:t>
      </w:r>
      <w:r w:rsidR="00AF41D2">
        <w:rPr>
          <w:rFonts w:cstheme="minorHAnsi"/>
        </w:rPr>
        <w:lastRenderedPageBreak/>
        <w:t>patients who used the information sheets during the consultation with their GPs</w:t>
      </w:r>
      <w:r w:rsidR="00544D5F">
        <w:rPr>
          <w:rFonts w:cstheme="minorHAnsi"/>
        </w:rPr>
        <w:t>, they</w:t>
      </w:r>
      <w:r w:rsidR="00AF41D2">
        <w:rPr>
          <w:rFonts w:cstheme="minorHAnsi"/>
        </w:rPr>
        <w:t xml:space="preserve"> reported t</w:t>
      </w:r>
      <w:r w:rsidR="002550DB">
        <w:rPr>
          <w:rFonts w:cstheme="minorHAnsi"/>
        </w:rPr>
        <w:t>hat the information sheets improved their treatment and management knowledge regarding their condition.</w:t>
      </w:r>
    </w:p>
    <w:p w14:paraId="1EBD9A5B" w14:textId="635C4A47" w:rsidR="00A51F32" w:rsidRDefault="00A51F32" w:rsidP="0009672D">
      <w:pPr>
        <w:spacing w:line="276" w:lineRule="auto"/>
        <w:jc w:val="both"/>
        <w:rPr>
          <w:rFonts w:cstheme="minorHAnsi"/>
        </w:rPr>
      </w:pPr>
      <w:r w:rsidRPr="008D4224">
        <w:rPr>
          <w:rFonts w:cstheme="minorHAnsi"/>
        </w:rPr>
        <w:t xml:space="preserve">GPs identified that </w:t>
      </w:r>
      <w:r w:rsidR="002550DB">
        <w:rPr>
          <w:rFonts w:cstheme="minorHAnsi"/>
        </w:rPr>
        <w:t xml:space="preserve">some </w:t>
      </w:r>
      <w:r w:rsidRPr="008D4224">
        <w:rPr>
          <w:rFonts w:cstheme="minorHAnsi"/>
        </w:rPr>
        <w:t>patients</w:t>
      </w:r>
      <w:r w:rsidR="002550DB">
        <w:rPr>
          <w:rFonts w:cstheme="minorHAnsi"/>
        </w:rPr>
        <w:t xml:space="preserve"> </w:t>
      </w:r>
      <w:r w:rsidRPr="008D4224">
        <w:rPr>
          <w:rFonts w:cstheme="minorHAnsi"/>
        </w:rPr>
        <w:t>have difficulty remember</w:t>
      </w:r>
      <w:r w:rsidR="002550DB">
        <w:rPr>
          <w:rFonts w:cstheme="minorHAnsi"/>
        </w:rPr>
        <w:t>ing</w:t>
      </w:r>
      <w:r w:rsidRPr="008D4224">
        <w:rPr>
          <w:rFonts w:cstheme="minorHAnsi"/>
        </w:rPr>
        <w:t xml:space="preserve"> information discussed during </w:t>
      </w:r>
      <w:r w:rsidR="002550DB">
        <w:rPr>
          <w:rFonts w:cstheme="minorHAnsi"/>
        </w:rPr>
        <w:t>their consultation</w:t>
      </w:r>
      <w:r w:rsidR="00D24849">
        <w:rPr>
          <w:rFonts w:cstheme="minorHAnsi"/>
        </w:rPr>
        <w:t>. T</w:t>
      </w:r>
      <w:r w:rsidR="002550DB">
        <w:rPr>
          <w:rFonts w:cstheme="minorHAnsi"/>
        </w:rPr>
        <w:t>he</w:t>
      </w:r>
      <w:r w:rsidRPr="008D4224">
        <w:rPr>
          <w:rFonts w:cstheme="minorHAnsi"/>
        </w:rPr>
        <w:t xml:space="preserve"> information sheets </w:t>
      </w:r>
      <w:r w:rsidR="002550DB">
        <w:rPr>
          <w:rFonts w:cstheme="minorHAnsi"/>
        </w:rPr>
        <w:t xml:space="preserve">were useful </w:t>
      </w:r>
      <w:r w:rsidRPr="008D4224">
        <w:rPr>
          <w:rFonts w:cstheme="minorHAnsi"/>
        </w:rPr>
        <w:t xml:space="preserve">as a written advice or summary of discussion </w:t>
      </w:r>
      <w:r w:rsidR="002550DB">
        <w:rPr>
          <w:rFonts w:cstheme="minorHAnsi"/>
        </w:rPr>
        <w:t>which helped</w:t>
      </w:r>
      <w:r w:rsidRPr="008D4224">
        <w:rPr>
          <w:rFonts w:cstheme="minorHAnsi"/>
        </w:rPr>
        <w:t xml:space="preserve"> patients </w:t>
      </w:r>
      <w:r w:rsidR="002550DB">
        <w:rPr>
          <w:rFonts w:cstheme="minorHAnsi"/>
        </w:rPr>
        <w:t>in terms of</w:t>
      </w:r>
      <w:r w:rsidRPr="008D4224">
        <w:rPr>
          <w:rFonts w:cstheme="minorHAnsi"/>
        </w:rPr>
        <w:t xml:space="preserve"> self-management</w:t>
      </w:r>
      <w:r w:rsidR="002550DB">
        <w:rPr>
          <w:rFonts w:cstheme="minorHAnsi"/>
        </w:rPr>
        <w:t xml:space="preserve"> for their condition</w:t>
      </w:r>
      <w:r w:rsidRPr="008D4224">
        <w:rPr>
          <w:rFonts w:cstheme="minorHAnsi"/>
        </w:rPr>
        <w:t xml:space="preserve">. </w:t>
      </w:r>
    </w:p>
    <w:p w14:paraId="6AD7569E" w14:textId="78C91B8D" w:rsidR="00A51F32" w:rsidRPr="008D4224" w:rsidRDefault="00A51F32" w:rsidP="0009672D">
      <w:pPr>
        <w:spacing w:line="276" w:lineRule="auto"/>
        <w:ind w:left="720" w:right="849"/>
        <w:jc w:val="both"/>
        <w:rPr>
          <w:rFonts w:cstheme="minorHAnsi"/>
        </w:rPr>
      </w:pPr>
      <w:r w:rsidRPr="008D4224">
        <w:rPr>
          <w:rFonts w:cstheme="minorHAnsi"/>
          <w:i/>
          <w:iCs/>
        </w:rPr>
        <w:t xml:space="preserve">“I believe, as far as I’ve understood from patients during the years that I’ve practiced, most of the time they cannot remember the whole information that has been given to them, so having something written always helps.” </w:t>
      </w:r>
      <w:r w:rsidR="00E54ED5">
        <w:rPr>
          <w:rFonts w:cstheme="minorHAnsi"/>
        </w:rPr>
        <w:t>GP9</w:t>
      </w:r>
    </w:p>
    <w:p w14:paraId="6222E920" w14:textId="27160FD7" w:rsidR="00A51F32" w:rsidRPr="008D4224" w:rsidRDefault="00D21839" w:rsidP="00BB0F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ind w:left="720" w:right="849"/>
        <w:jc w:val="both"/>
        <w:rPr>
          <w:rFonts w:cstheme="minorHAnsi"/>
        </w:rPr>
      </w:pPr>
      <w:r>
        <w:rPr>
          <w:rFonts w:cstheme="minorHAnsi"/>
          <w:i/>
          <w:iCs/>
        </w:rPr>
        <w:t>“…</w:t>
      </w:r>
      <w:r w:rsidR="00A51F32" w:rsidRPr="008D4224">
        <w:rPr>
          <w:rFonts w:cstheme="minorHAnsi"/>
          <w:i/>
          <w:iCs/>
        </w:rPr>
        <w:t xml:space="preserve"> because if they’re feeling sick, they don’t remember what you tell them either. </w:t>
      </w:r>
      <w:proofErr w:type="gramStart"/>
      <w:r w:rsidR="00A51F32" w:rsidRPr="008D4224">
        <w:rPr>
          <w:rFonts w:cstheme="minorHAnsi"/>
          <w:i/>
          <w:iCs/>
        </w:rPr>
        <w:t>So</w:t>
      </w:r>
      <w:proofErr w:type="gramEnd"/>
      <w:r w:rsidR="00A51F32" w:rsidRPr="008D4224">
        <w:rPr>
          <w:rFonts w:cstheme="minorHAnsi"/>
          <w:i/>
          <w:iCs/>
        </w:rPr>
        <w:t xml:space="preserve"> if you give them that information handout, they go “oh that’s right, I’m getting sicker. She did te</w:t>
      </w:r>
      <w:r w:rsidR="00EE35F7">
        <w:rPr>
          <w:rFonts w:cstheme="minorHAnsi"/>
          <w:i/>
          <w:iCs/>
        </w:rPr>
        <w:t xml:space="preserve">ll me </w:t>
      </w:r>
      <w:proofErr w:type="gramStart"/>
      <w:r w:rsidR="00EE35F7">
        <w:rPr>
          <w:rFonts w:cstheme="minorHAnsi"/>
          <w:i/>
          <w:iCs/>
        </w:rPr>
        <w:t>that!...</w:t>
      </w:r>
      <w:proofErr w:type="gramEnd"/>
      <w:r w:rsidR="00EE35F7">
        <w:rPr>
          <w:rFonts w:cstheme="minorHAnsi"/>
          <w:i/>
          <w:iCs/>
        </w:rPr>
        <w:t>”</w:t>
      </w:r>
      <w:r w:rsidR="00A51F32">
        <w:rPr>
          <w:rFonts w:cstheme="minorHAnsi"/>
          <w:i/>
          <w:iCs/>
        </w:rPr>
        <w:t xml:space="preserve">” </w:t>
      </w:r>
      <w:r w:rsidR="00E54ED5">
        <w:rPr>
          <w:rFonts w:cstheme="minorHAnsi"/>
        </w:rPr>
        <w:t>GP11</w:t>
      </w:r>
    </w:p>
    <w:p w14:paraId="3E085423" w14:textId="1D613491" w:rsidR="00A51F32" w:rsidRPr="00F81347" w:rsidRDefault="00BB6C0E" w:rsidP="00096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line="276" w:lineRule="auto"/>
        <w:jc w:val="both"/>
        <w:rPr>
          <w:rFonts w:cstheme="minorHAnsi"/>
        </w:rPr>
      </w:pPr>
      <w:r>
        <w:rPr>
          <w:rFonts w:cstheme="minorHAnsi"/>
        </w:rPr>
        <w:t xml:space="preserve">In addition, </w:t>
      </w:r>
      <w:r w:rsidR="00A51F32" w:rsidRPr="00F81347">
        <w:rPr>
          <w:rFonts w:cstheme="minorHAnsi"/>
        </w:rPr>
        <w:t>GPs reported t</w:t>
      </w:r>
      <w:r>
        <w:rPr>
          <w:rFonts w:cstheme="minorHAnsi"/>
        </w:rPr>
        <w:t>hat the information sheets helped</w:t>
      </w:r>
      <w:r w:rsidR="00A51F32" w:rsidRPr="00F81347">
        <w:rPr>
          <w:rFonts w:cstheme="minorHAnsi"/>
        </w:rPr>
        <w:t xml:space="preserve"> to reinforce their advice on appropriate use of antibiotics</w:t>
      </w:r>
      <w:r w:rsidR="00A2179C">
        <w:rPr>
          <w:rFonts w:cstheme="minorHAnsi"/>
        </w:rPr>
        <w:t>, particularly</w:t>
      </w:r>
      <w:r>
        <w:rPr>
          <w:rFonts w:cstheme="minorHAnsi"/>
        </w:rPr>
        <w:t xml:space="preserve"> when antibiotics w</w:t>
      </w:r>
      <w:r w:rsidR="00444878">
        <w:rPr>
          <w:rFonts w:cstheme="minorHAnsi"/>
        </w:rPr>
        <w:t>ere</w:t>
      </w:r>
      <w:r>
        <w:rPr>
          <w:rFonts w:cstheme="minorHAnsi"/>
        </w:rPr>
        <w:t xml:space="preserve"> not necessary</w:t>
      </w:r>
      <w:r w:rsidR="00A51F32" w:rsidRPr="00F81347">
        <w:rPr>
          <w:rFonts w:cstheme="minorHAnsi"/>
        </w:rPr>
        <w:t xml:space="preserve">. </w:t>
      </w:r>
    </w:p>
    <w:p w14:paraId="6090A2D9" w14:textId="72B48C2F" w:rsidR="00A51F32" w:rsidRPr="006838E9" w:rsidRDefault="00A51F32" w:rsidP="00BB0F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276" w:lineRule="auto"/>
        <w:ind w:left="720" w:right="849"/>
        <w:jc w:val="both"/>
        <w:rPr>
          <w:rFonts w:cstheme="minorHAnsi"/>
          <w:i/>
          <w:iCs/>
        </w:rPr>
      </w:pPr>
      <w:r w:rsidRPr="00F81347">
        <w:rPr>
          <w:rFonts w:cstheme="minorHAnsi"/>
          <w:i/>
          <w:iCs/>
        </w:rPr>
        <w:t xml:space="preserve">“It was nice I </w:t>
      </w:r>
      <w:r w:rsidR="00886C9C" w:rsidRPr="00F81347">
        <w:rPr>
          <w:rFonts w:cstheme="minorHAnsi"/>
          <w:i/>
          <w:iCs/>
        </w:rPr>
        <w:t>think, because</w:t>
      </w:r>
      <w:r w:rsidRPr="00F81347">
        <w:rPr>
          <w:rFonts w:cstheme="minorHAnsi"/>
          <w:i/>
          <w:iCs/>
        </w:rPr>
        <w:t xml:space="preserve"> a lot of the things that I say anyways was just reiterated by them [patient information sheet], and so if they read it again to say, “Oh yeah, this is what my GP said.”  Anyways, it just helps reinforce the point that we’re trying to make….and then the sheet is mainly there for reinforcement.”</w:t>
      </w:r>
      <w:r>
        <w:rPr>
          <w:rFonts w:cstheme="minorHAnsi"/>
          <w:i/>
          <w:iCs/>
        </w:rPr>
        <w:t xml:space="preserve"> </w:t>
      </w:r>
      <w:r w:rsidR="00E54ED5">
        <w:rPr>
          <w:rFonts w:cstheme="minorHAnsi"/>
        </w:rPr>
        <w:t>GP14</w:t>
      </w:r>
    </w:p>
    <w:p w14:paraId="27C43A65" w14:textId="4D5C4BD4" w:rsidR="00A51F32" w:rsidRPr="00F81347" w:rsidRDefault="00A51F32" w:rsidP="00BB0F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ind w:left="720" w:right="849"/>
        <w:jc w:val="both"/>
        <w:rPr>
          <w:rFonts w:cstheme="minorHAnsi"/>
          <w:i/>
          <w:iCs/>
        </w:rPr>
      </w:pPr>
      <w:r w:rsidRPr="00F81347">
        <w:rPr>
          <w:rFonts w:cstheme="minorHAnsi"/>
          <w:i/>
          <w:iCs/>
        </w:rPr>
        <w:t>“This is again that reinforcement about why</w:t>
      </w:r>
      <w:r w:rsidR="00EE35F7">
        <w:rPr>
          <w:rFonts w:cstheme="minorHAnsi"/>
          <w:i/>
          <w:iCs/>
        </w:rPr>
        <w:t>…</w:t>
      </w:r>
      <w:r w:rsidRPr="00F81347">
        <w:rPr>
          <w:rFonts w:cstheme="minorHAnsi"/>
          <w:i/>
          <w:iCs/>
        </w:rPr>
        <w:t xml:space="preserve"> maybe there’s a bit of a bias in </w:t>
      </w:r>
      <w:proofErr w:type="gramStart"/>
      <w:r w:rsidRPr="00F81347">
        <w:rPr>
          <w:rFonts w:cstheme="minorHAnsi"/>
          <w:i/>
          <w:iCs/>
        </w:rPr>
        <w:t>me, because</w:t>
      </w:r>
      <w:proofErr w:type="gramEnd"/>
      <w:r w:rsidRPr="00F81347">
        <w:rPr>
          <w:rFonts w:cstheme="minorHAnsi"/>
          <w:i/>
          <w:iCs/>
        </w:rPr>
        <w:t xml:space="preserve"> I am interested in antibiotic stewardship. Yeah, maybe reinforces that practice, and gives me the ability to feel like, yeah, I’m backed up here as well. I think what would help a lot of GPs, who maybe do hand out lots of antibiotics, is something that says, so they can provide to a patient, to show why they might not need</w:t>
      </w:r>
      <w:r w:rsidRPr="00F81347">
        <w:rPr>
          <w:rFonts w:cstheme="minorHAnsi"/>
          <w:b/>
          <w:bCs/>
          <w:i/>
          <w:iCs/>
        </w:rPr>
        <w:t xml:space="preserve"> </w:t>
      </w:r>
      <w:r w:rsidRPr="00F81347">
        <w:rPr>
          <w:rFonts w:cstheme="minorHAnsi"/>
          <w:i/>
          <w:iCs/>
        </w:rPr>
        <w:t xml:space="preserve">antibiotics.” </w:t>
      </w:r>
      <w:r w:rsidR="00E54ED5">
        <w:rPr>
          <w:rFonts w:cstheme="minorHAnsi"/>
        </w:rPr>
        <w:t>GP9</w:t>
      </w:r>
    </w:p>
    <w:p w14:paraId="79638B67" w14:textId="4D874321" w:rsidR="00A51F32" w:rsidRPr="00F81347" w:rsidRDefault="00A51F32" w:rsidP="000967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line="276" w:lineRule="auto"/>
        <w:jc w:val="both"/>
        <w:rPr>
          <w:rFonts w:cstheme="minorHAnsi"/>
        </w:rPr>
      </w:pPr>
      <w:r w:rsidRPr="00F81347">
        <w:rPr>
          <w:rFonts w:cstheme="minorHAnsi"/>
        </w:rPr>
        <w:t xml:space="preserve">GPs expressed </w:t>
      </w:r>
      <w:r w:rsidR="00D21839">
        <w:rPr>
          <w:rFonts w:cstheme="minorHAnsi"/>
        </w:rPr>
        <w:t xml:space="preserve">the importance of </w:t>
      </w:r>
      <w:r w:rsidRPr="00F81347">
        <w:rPr>
          <w:rFonts w:cstheme="minorHAnsi"/>
        </w:rPr>
        <w:t xml:space="preserve">providing patient information sheets </w:t>
      </w:r>
      <w:r w:rsidR="00BB6C0E">
        <w:rPr>
          <w:rFonts w:cstheme="minorHAnsi"/>
        </w:rPr>
        <w:t>as useful and evidence-based information to educate patients</w:t>
      </w:r>
      <w:r w:rsidR="00D21839">
        <w:rPr>
          <w:rFonts w:cstheme="minorHAnsi"/>
        </w:rPr>
        <w:t xml:space="preserve"> about a</w:t>
      </w:r>
      <w:r w:rsidR="00702E3B">
        <w:rPr>
          <w:rFonts w:cstheme="minorHAnsi"/>
        </w:rPr>
        <w:t>ppropriate a</w:t>
      </w:r>
      <w:r w:rsidR="00D21839">
        <w:rPr>
          <w:rFonts w:cstheme="minorHAnsi"/>
        </w:rPr>
        <w:t>ntibiotic use</w:t>
      </w:r>
      <w:r w:rsidR="00702E3B">
        <w:rPr>
          <w:rFonts w:cstheme="minorHAnsi"/>
        </w:rPr>
        <w:t xml:space="preserve">. </w:t>
      </w:r>
      <w:r w:rsidR="00135656">
        <w:rPr>
          <w:rFonts w:cstheme="minorHAnsi"/>
        </w:rPr>
        <w:t>A couple of GPs have</w:t>
      </w:r>
      <w:r w:rsidR="00BE399B">
        <w:rPr>
          <w:rFonts w:cstheme="minorHAnsi"/>
        </w:rPr>
        <w:t xml:space="preserve"> previously developed their own patient </w:t>
      </w:r>
      <w:r w:rsidR="00886C9C">
        <w:rPr>
          <w:rFonts w:cstheme="minorHAnsi"/>
        </w:rPr>
        <w:t>information</w:t>
      </w:r>
      <w:r w:rsidR="00BE399B">
        <w:rPr>
          <w:rFonts w:cstheme="minorHAnsi"/>
        </w:rPr>
        <w:t xml:space="preserve"> sheets in order to addres</w:t>
      </w:r>
      <w:r w:rsidR="004573A8">
        <w:rPr>
          <w:rFonts w:cstheme="minorHAnsi"/>
        </w:rPr>
        <w:t xml:space="preserve">s this gap. </w:t>
      </w:r>
    </w:p>
    <w:p w14:paraId="7AE7EB9F" w14:textId="58E22286" w:rsidR="00A51F32" w:rsidRPr="00F81347" w:rsidRDefault="00A51F32" w:rsidP="00BB0F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276" w:lineRule="auto"/>
        <w:ind w:left="720" w:right="849"/>
        <w:jc w:val="both"/>
        <w:rPr>
          <w:rFonts w:cstheme="minorHAnsi"/>
          <w:i/>
          <w:iCs/>
        </w:rPr>
      </w:pPr>
      <w:r w:rsidRPr="00F81347">
        <w:rPr>
          <w:rFonts w:cstheme="minorHAnsi"/>
          <w:i/>
          <w:iCs/>
        </w:rPr>
        <w:t>“</w:t>
      </w:r>
      <w:r w:rsidR="00D21839">
        <w:rPr>
          <w:rFonts w:cstheme="minorHAnsi"/>
          <w:i/>
          <w:iCs/>
        </w:rPr>
        <w:t>…</w:t>
      </w:r>
      <w:r w:rsidRPr="00F81347">
        <w:rPr>
          <w:rFonts w:cstheme="minorHAnsi"/>
          <w:i/>
          <w:iCs/>
        </w:rPr>
        <w:t xml:space="preserve"> I think that what’s good about it is that it does point to what she can do to feel better. So, it’s not giving them noth</w:t>
      </w:r>
      <w:r w:rsidR="00EE35F7">
        <w:rPr>
          <w:rFonts w:cstheme="minorHAnsi"/>
          <w:i/>
          <w:iCs/>
        </w:rPr>
        <w:t>ing. It’s not a cold shoulder…</w:t>
      </w:r>
      <w:r w:rsidRPr="00F81347">
        <w:rPr>
          <w:rFonts w:cstheme="minorHAnsi"/>
          <w:i/>
          <w:iCs/>
        </w:rPr>
        <w:t xml:space="preserve"> this is how you get better from a sore throat. Rather than just get out of my room, you don’t need it</w:t>
      </w:r>
      <w:r>
        <w:rPr>
          <w:rFonts w:cstheme="minorHAnsi"/>
          <w:i/>
          <w:iCs/>
        </w:rPr>
        <w:t xml:space="preserve"> [antibiotic prescription]</w:t>
      </w:r>
      <w:r w:rsidRPr="00F81347">
        <w:rPr>
          <w:rFonts w:cstheme="minorHAnsi"/>
          <w:i/>
          <w:iCs/>
        </w:rPr>
        <w:t xml:space="preserve">.” </w:t>
      </w:r>
      <w:r w:rsidR="00E54ED5">
        <w:rPr>
          <w:rFonts w:cstheme="minorHAnsi"/>
        </w:rPr>
        <w:t>GP15</w:t>
      </w:r>
      <w:r w:rsidRPr="00F81347">
        <w:rPr>
          <w:rFonts w:cstheme="minorHAnsi"/>
          <w:i/>
          <w:iCs/>
        </w:rPr>
        <w:t xml:space="preserve"> </w:t>
      </w:r>
    </w:p>
    <w:p w14:paraId="2E4720AF" w14:textId="268F3433" w:rsidR="00A51F32" w:rsidRPr="00F81347" w:rsidRDefault="00A51F32" w:rsidP="00BB0F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right="849"/>
        <w:jc w:val="both"/>
        <w:rPr>
          <w:rFonts w:cstheme="minorHAnsi"/>
          <w:i/>
          <w:iCs/>
        </w:rPr>
      </w:pPr>
      <w:r w:rsidRPr="00F81347">
        <w:rPr>
          <w:rFonts w:cstheme="minorHAnsi"/>
          <w:i/>
          <w:iCs/>
        </w:rPr>
        <w:t xml:space="preserve">“So, when people are really trying to get a script for it, saying the typical things, they say, </w:t>
      </w:r>
      <w:r>
        <w:rPr>
          <w:rFonts w:cstheme="minorHAnsi"/>
          <w:i/>
          <w:iCs/>
        </w:rPr>
        <w:t>‘</w:t>
      </w:r>
      <w:r w:rsidRPr="00F81347">
        <w:rPr>
          <w:rFonts w:cstheme="minorHAnsi"/>
          <w:i/>
          <w:iCs/>
        </w:rPr>
        <w:t>I know my body, I know I need them,</w:t>
      </w:r>
      <w:r>
        <w:rPr>
          <w:rFonts w:cstheme="minorHAnsi"/>
          <w:i/>
          <w:iCs/>
        </w:rPr>
        <w:t>’</w:t>
      </w:r>
      <w:r w:rsidRPr="00F81347">
        <w:rPr>
          <w:rFonts w:cstheme="minorHAnsi"/>
          <w:i/>
          <w:iCs/>
        </w:rPr>
        <w:t xml:space="preserve"> and the other ones are about parents who are really worried about their children getting worse. So, safety netting for those people can be a way to help that, and potentially providing them with these sheets could help as part of that process, so giving them different avenues to look at what they’ve done.”</w:t>
      </w:r>
      <w:r>
        <w:rPr>
          <w:rFonts w:cstheme="minorHAnsi"/>
          <w:i/>
          <w:iCs/>
        </w:rPr>
        <w:t xml:space="preserve"> </w:t>
      </w:r>
      <w:r w:rsidR="00E54ED5">
        <w:rPr>
          <w:rFonts w:cstheme="minorHAnsi"/>
        </w:rPr>
        <w:t>GP1</w:t>
      </w:r>
    </w:p>
    <w:p w14:paraId="425B1556" w14:textId="564CEC2B" w:rsidR="00A51F32" w:rsidRPr="008D4224" w:rsidRDefault="00886C9C" w:rsidP="00BB0F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ind w:left="720" w:right="849"/>
        <w:jc w:val="both"/>
        <w:rPr>
          <w:rFonts w:ascii="Times New Roman" w:hAnsi="Times New Roman" w:cs="Times New Roman"/>
          <w:szCs w:val="20"/>
        </w:rPr>
      </w:pPr>
      <w:r w:rsidRPr="008D4224">
        <w:rPr>
          <w:rFonts w:cstheme="minorHAnsi"/>
          <w:i/>
          <w:iCs/>
          <w:szCs w:val="20"/>
        </w:rPr>
        <w:t xml:space="preserve"> </w:t>
      </w:r>
      <w:r w:rsidR="00A51F32" w:rsidRPr="008D4224">
        <w:rPr>
          <w:rFonts w:cstheme="minorHAnsi"/>
          <w:i/>
          <w:iCs/>
          <w:szCs w:val="20"/>
        </w:rPr>
        <w:t xml:space="preserve">“Well, I guess one of the reasons I’m interested in it is that I have made little information sheets like this myself, to use with patients already. They don’t look anywhere near as nice as this. But the stuff around sore throats, I have my own handout that I made to provide to people, utilising evidence from CDC and </w:t>
      </w:r>
      <w:proofErr w:type="spellStart"/>
      <w:r w:rsidR="00A51F32" w:rsidRPr="008D4224">
        <w:rPr>
          <w:rFonts w:cstheme="minorHAnsi"/>
          <w:i/>
          <w:iCs/>
          <w:szCs w:val="20"/>
        </w:rPr>
        <w:t>eTG</w:t>
      </w:r>
      <w:proofErr w:type="spellEnd"/>
      <w:r w:rsidR="00A51F32" w:rsidRPr="008D4224">
        <w:rPr>
          <w:rFonts w:cstheme="minorHAnsi"/>
          <w:i/>
          <w:iCs/>
          <w:szCs w:val="20"/>
        </w:rPr>
        <w:t>, to explain that they’re mostly viral and you don’t need antibiotics. That was partly to give people something, so they don’t feel so disappointed they don’t get their antibiotics when they go away…. compared to my one,</w:t>
      </w:r>
      <w:r w:rsidR="00A51F32">
        <w:rPr>
          <w:rFonts w:cstheme="minorHAnsi"/>
          <w:i/>
          <w:iCs/>
          <w:szCs w:val="20"/>
        </w:rPr>
        <w:t xml:space="preserve"> I was like, “This is grea</w:t>
      </w:r>
      <w:r w:rsidR="008542EA">
        <w:rPr>
          <w:rFonts w:cstheme="minorHAnsi"/>
          <w:i/>
          <w:iCs/>
          <w:szCs w:val="20"/>
        </w:rPr>
        <w:t>t!”</w:t>
      </w:r>
      <w:r w:rsidR="00EE35F7">
        <w:rPr>
          <w:rFonts w:cstheme="minorHAnsi"/>
          <w:i/>
          <w:iCs/>
          <w:szCs w:val="20"/>
        </w:rPr>
        <w:t>”</w:t>
      </w:r>
      <w:r w:rsidR="008542EA">
        <w:rPr>
          <w:rFonts w:cstheme="minorHAnsi"/>
          <w:i/>
          <w:iCs/>
          <w:szCs w:val="20"/>
        </w:rPr>
        <w:t xml:space="preserve"> </w:t>
      </w:r>
      <w:r w:rsidR="00E54ED5">
        <w:rPr>
          <w:rFonts w:cstheme="minorHAnsi"/>
          <w:szCs w:val="20"/>
        </w:rPr>
        <w:t>GP 1</w:t>
      </w:r>
    </w:p>
    <w:p w14:paraId="1F6FA44C" w14:textId="323FB351" w:rsidR="00A51F32" w:rsidRPr="00AE404D" w:rsidRDefault="00A51F32" w:rsidP="0009672D">
      <w:pPr>
        <w:spacing w:before="240" w:line="276" w:lineRule="auto"/>
        <w:jc w:val="both"/>
        <w:rPr>
          <w:rFonts w:cstheme="minorHAnsi"/>
          <w:iCs/>
        </w:rPr>
      </w:pPr>
      <w:r w:rsidRPr="00AE404D">
        <w:rPr>
          <w:rFonts w:cstheme="minorHAnsi"/>
          <w:iCs/>
        </w:rPr>
        <w:t>Almost all patients commented that the information sheets were important to provide</w:t>
      </w:r>
      <w:r w:rsidR="00861B8B">
        <w:rPr>
          <w:rFonts w:cstheme="minorHAnsi"/>
          <w:iCs/>
        </w:rPr>
        <w:t xml:space="preserve"> education around </w:t>
      </w:r>
      <w:r w:rsidRPr="00AE404D">
        <w:rPr>
          <w:rFonts w:cstheme="minorHAnsi"/>
          <w:iCs/>
        </w:rPr>
        <w:t>their diagnosis and how to self-manage the</w:t>
      </w:r>
      <w:r w:rsidR="00EE35F7">
        <w:rPr>
          <w:rFonts w:cstheme="minorHAnsi"/>
          <w:iCs/>
        </w:rPr>
        <w:t>ir</w:t>
      </w:r>
      <w:r w:rsidRPr="00AE404D">
        <w:rPr>
          <w:rFonts w:cstheme="minorHAnsi"/>
          <w:iCs/>
        </w:rPr>
        <w:t xml:space="preserve"> conditions.</w:t>
      </w:r>
    </w:p>
    <w:p w14:paraId="18FEB820" w14:textId="64DCFE91" w:rsidR="00A51F32" w:rsidRPr="00AE404D" w:rsidRDefault="00A51F32" w:rsidP="0009672D">
      <w:pPr>
        <w:spacing w:line="276" w:lineRule="auto"/>
        <w:ind w:left="720" w:right="849"/>
        <w:jc w:val="both"/>
        <w:rPr>
          <w:rFonts w:cstheme="minorHAnsi"/>
        </w:rPr>
      </w:pPr>
      <w:r w:rsidRPr="00AE404D">
        <w:rPr>
          <w:rFonts w:cstheme="minorHAnsi"/>
          <w:i/>
        </w:rPr>
        <w:t xml:space="preserve">“Yes, it was </w:t>
      </w:r>
      <w:r w:rsidRPr="00AE404D">
        <w:rPr>
          <w:rFonts w:cstheme="minorHAnsi"/>
          <w:bCs/>
          <w:i/>
        </w:rPr>
        <w:t xml:space="preserve">very </w:t>
      </w:r>
      <w:r w:rsidRPr="00AE404D">
        <w:rPr>
          <w:rFonts w:cstheme="minorHAnsi"/>
          <w:i/>
        </w:rPr>
        <w:t>helpful and helped me understand it a bit more as I had no clue what tonsillitis does to you or that it was that easy to spread as well.  It was very helpful</w:t>
      </w:r>
      <w:r w:rsidR="008542EA">
        <w:rPr>
          <w:rFonts w:cstheme="minorHAnsi"/>
          <w:i/>
        </w:rPr>
        <w:t>.</w:t>
      </w:r>
      <w:r w:rsidRPr="00AE404D">
        <w:rPr>
          <w:rFonts w:cstheme="minorHAnsi"/>
          <w:i/>
        </w:rPr>
        <w:t>”</w:t>
      </w:r>
      <w:r w:rsidR="00E54ED5">
        <w:rPr>
          <w:rFonts w:cstheme="minorHAnsi"/>
        </w:rPr>
        <w:t xml:space="preserve"> </w:t>
      </w:r>
      <w:r w:rsidRPr="00AE404D">
        <w:rPr>
          <w:rFonts w:cstheme="minorHAnsi"/>
        </w:rPr>
        <w:t>P</w:t>
      </w:r>
      <w:r>
        <w:rPr>
          <w:rFonts w:cstheme="minorHAnsi"/>
        </w:rPr>
        <w:t>atient</w:t>
      </w:r>
      <w:r w:rsidR="00E54ED5">
        <w:rPr>
          <w:rFonts w:cstheme="minorHAnsi"/>
        </w:rPr>
        <w:t xml:space="preserve"> 3</w:t>
      </w:r>
    </w:p>
    <w:p w14:paraId="7EEA6628" w14:textId="2FD4B4DA" w:rsidR="00A51F32" w:rsidRPr="00AE404D" w:rsidRDefault="00A51F32" w:rsidP="00BB0F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right="849"/>
        <w:jc w:val="both"/>
        <w:rPr>
          <w:rFonts w:cstheme="minorHAnsi"/>
          <w:i/>
          <w:iCs/>
        </w:rPr>
      </w:pPr>
      <w:r w:rsidRPr="00AE404D">
        <w:rPr>
          <w:rFonts w:cstheme="minorHAnsi"/>
          <w:i/>
          <w:iCs/>
        </w:rPr>
        <w:lastRenderedPageBreak/>
        <w:t>“Well, it would help me to understand my symptoms and what to do, how to care for myself, and what to expect. Because I suffer with a bit of anxiety, and I would need as much information about my diagnosis. It’s very important, yes.”</w:t>
      </w:r>
      <w:r w:rsidR="00E54ED5">
        <w:rPr>
          <w:rFonts w:cstheme="minorHAnsi"/>
        </w:rPr>
        <w:t xml:space="preserve"> </w:t>
      </w:r>
      <w:r>
        <w:rPr>
          <w:rFonts w:cstheme="minorHAnsi"/>
        </w:rPr>
        <w:t>Patient</w:t>
      </w:r>
      <w:r w:rsidR="00E54ED5">
        <w:rPr>
          <w:rFonts w:cstheme="minorHAnsi"/>
        </w:rPr>
        <w:t xml:space="preserve"> 9</w:t>
      </w:r>
    </w:p>
    <w:p w14:paraId="4828D42E" w14:textId="153376C3" w:rsidR="00A51F32" w:rsidRDefault="00877989" w:rsidP="00877989">
      <w:pPr>
        <w:pStyle w:val="Heading3"/>
      </w:pPr>
      <w:r>
        <w:t xml:space="preserve">6.3.2 </w:t>
      </w:r>
      <w:r w:rsidR="00A51F32" w:rsidRPr="009F4129">
        <w:t>Content</w:t>
      </w:r>
    </w:p>
    <w:p w14:paraId="6F234901" w14:textId="0E3AE3D7" w:rsidR="00AB6AB0" w:rsidRDefault="008542EA" w:rsidP="003C3283">
      <w:pPr>
        <w:spacing w:line="276" w:lineRule="auto"/>
        <w:jc w:val="both"/>
        <w:rPr>
          <w:rFonts w:cstheme="minorHAnsi"/>
        </w:rPr>
      </w:pPr>
      <w:r>
        <w:t xml:space="preserve">Participants commented that the </w:t>
      </w:r>
      <w:r w:rsidR="00A51F32">
        <w:t>patient information sheets were well designed, informative, visually appealing, and easy to understand.</w:t>
      </w:r>
      <w:r w:rsidR="00AB6AB0">
        <w:t xml:space="preserve"> </w:t>
      </w:r>
      <w:r w:rsidR="0043191D">
        <w:rPr>
          <w:rFonts w:cstheme="minorHAnsi"/>
        </w:rPr>
        <w:t>In</w:t>
      </w:r>
      <w:r w:rsidR="00AB6AB0">
        <w:rPr>
          <w:rFonts w:cstheme="minorHAnsi"/>
        </w:rPr>
        <w:t xml:space="preserve">formation was </w:t>
      </w:r>
      <w:r w:rsidR="0043191D">
        <w:rPr>
          <w:rFonts w:cstheme="minorHAnsi"/>
        </w:rPr>
        <w:t xml:space="preserve">conveyed in a way that was brief but sufficient </w:t>
      </w:r>
      <w:r w:rsidR="00CF1044">
        <w:rPr>
          <w:rFonts w:cstheme="minorHAnsi"/>
        </w:rPr>
        <w:t>for patients to assess</w:t>
      </w:r>
      <w:r w:rsidR="00AB6AB0">
        <w:rPr>
          <w:rFonts w:cstheme="minorHAnsi"/>
        </w:rPr>
        <w:t xml:space="preserve"> their current condition and decide whether they need to see their doctor.</w:t>
      </w:r>
    </w:p>
    <w:p w14:paraId="444DCBD8" w14:textId="1D83CD9D" w:rsidR="00A51F32" w:rsidRDefault="00A51F32" w:rsidP="00171458">
      <w:pPr>
        <w:spacing w:line="276" w:lineRule="auto"/>
        <w:ind w:left="720" w:right="849"/>
        <w:jc w:val="both"/>
        <w:rPr>
          <w:rFonts w:ascii="Times New Roman" w:hAnsi="Times New Roman" w:cs="Times New Roman"/>
          <w:sz w:val="24"/>
        </w:rPr>
      </w:pPr>
      <w:r w:rsidRPr="00136F6E">
        <w:rPr>
          <w:rFonts w:cstheme="minorHAnsi"/>
          <w:i/>
        </w:rPr>
        <w:t xml:space="preserve">“Well, I find it very easy. I like the colours, I think colour is important in capturing peoples’ attention and I like the design and I like that it’s sort of, kind of cute with little cartoons and I think I’m a very visual person, so visually it appeals to me. Sometimes some content is presented in such a way that the paragraphs are too big, there’s too much and you just stop reading because it’s not - it’s not presented in a more palatable way but I really quite like the layout of this. It’s </w:t>
      </w:r>
      <w:proofErr w:type="gramStart"/>
      <w:r w:rsidRPr="00136F6E">
        <w:rPr>
          <w:rFonts w:cstheme="minorHAnsi"/>
          <w:i/>
        </w:rPr>
        <w:t>good.“</w:t>
      </w:r>
      <w:proofErr w:type="gramEnd"/>
      <w:r>
        <w:rPr>
          <w:rFonts w:cstheme="minorHAnsi"/>
        </w:rPr>
        <w:t xml:space="preserve"> </w:t>
      </w:r>
      <w:r w:rsidRPr="0079444F">
        <w:rPr>
          <w:rFonts w:cstheme="minorHAnsi"/>
        </w:rPr>
        <w:t>Patient</w:t>
      </w:r>
      <w:r w:rsidR="00E54ED5">
        <w:rPr>
          <w:rFonts w:cstheme="minorHAnsi"/>
          <w:szCs w:val="20"/>
        </w:rPr>
        <w:t xml:space="preserve"> 1</w:t>
      </w:r>
    </w:p>
    <w:p w14:paraId="0003C5D3" w14:textId="08D8B863" w:rsidR="00635EDF" w:rsidRPr="00003431" w:rsidRDefault="00635EDF" w:rsidP="00FD11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right="849"/>
        <w:jc w:val="both"/>
        <w:rPr>
          <w:rFonts w:cstheme="minorHAnsi"/>
          <w:szCs w:val="20"/>
        </w:rPr>
      </w:pPr>
      <w:r w:rsidRPr="00F867F4">
        <w:rPr>
          <w:rFonts w:cstheme="minorHAnsi"/>
          <w:i/>
          <w:szCs w:val="20"/>
        </w:rPr>
        <w:t>“Yeah, the content’s easy to understand, especia</w:t>
      </w:r>
      <w:r w:rsidR="00791723">
        <w:rPr>
          <w:rFonts w:cstheme="minorHAnsi"/>
          <w:i/>
          <w:szCs w:val="20"/>
        </w:rPr>
        <w:t xml:space="preserve">lly for a plumber like myself… </w:t>
      </w:r>
      <w:r w:rsidRPr="00F867F4">
        <w:rPr>
          <w:rFonts w:cstheme="minorHAnsi"/>
          <w:i/>
          <w:szCs w:val="20"/>
        </w:rPr>
        <w:t>not good with words but it was very easy to understand and just breaks down what I need to know about it…</w:t>
      </w:r>
      <w:r w:rsidR="00F867F4">
        <w:rPr>
          <w:rFonts w:cstheme="minorHAnsi"/>
          <w:i/>
          <w:szCs w:val="20"/>
        </w:rPr>
        <w:t>”</w:t>
      </w:r>
      <w:r w:rsidRPr="00003431">
        <w:rPr>
          <w:rFonts w:cstheme="minorHAnsi"/>
          <w:szCs w:val="20"/>
        </w:rPr>
        <w:t xml:space="preserve"> Patient 3</w:t>
      </w:r>
    </w:p>
    <w:p w14:paraId="7CD81D16" w14:textId="011C2344" w:rsidR="00F867F4" w:rsidRPr="00AD7F2E" w:rsidRDefault="00F867F4" w:rsidP="001714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right="849"/>
        <w:jc w:val="both"/>
        <w:rPr>
          <w:rFonts w:cstheme="minorHAnsi"/>
          <w:szCs w:val="20"/>
        </w:rPr>
      </w:pPr>
      <w:r w:rsidRPr="00F867F4">
        <w:rPr>
          <w:rFonts w:cstheme="minorHAnsi"/>
          <w:i/>
          <w:szCs w:val="20"/>
        </w:rPr>
        <w:t>“Well, it would because it gives you – it tells you what is actually happening in your body. A lot of people get frightened if they start coughing up mucus or stuff like that. So that does help, but I mean I can look at this and say, “well okay I’ve got this, this, this and that’s happening”. So yeah, I can look at the ‘what can I do to feel better’, I don’t have to go to the doctor straight away, I can do this, this, this, that helps me through.</w:t>
      </w:r>
      <w:r w:rsidR="00177C4C">
        <w:rPr>
          <w:rFonts w:cstheme="minorHAnsi"/>
          <w:i/>
          <w:szCs w:val="20"/>
        </w:rPr>
        <w:t>..</w:t>
      </w:r>
      <w:r w:rsidRPr="00F867F4">
        <w:rPr>
          <w:rFonts w:cstheme="minorHAnsi"/>
          <w:i/>
          <w:szCs w:val="20"/>
        </w:rPr>
        <w:t xml:space="preserve"> All the basic information is there</w:t>
      </w:r>
      <w:r w:rsidR="00D44B78">
        <w:rPr>
          <w:rFonts w:cstheme="minorHAnsi"/>
          <w:i/>
          <w:szCs w:val="20"/>
        </w:rPr>
        <w:t>…</w:t>
      </w:r>
      <w:r>
        <w:rPr>
          <w:rFonts w:cstheme="minorHAnsi"/>
          <w:i/>
          <w:szCs w:val="20"/>
        </w:rPr>
        <w:t>”</w:t>
      </w:r>
      <w:r w:rsidRPr="00F867F4">
        <w:rPr>
          <w:rFonts w:cstheme="minorHAnsi"/>
          <w:szCs w:val="20"/>
        </w:rPr>
        <w:t xml:space="preserve"> Patient 8</w:t>
      </w:r>
    </w:p>
    <w:p w14:paraId="7A80B22C" w14:textId="7B880A4A" w:rsidR="00A51F32" w:rsidRDefault="00967857" w:rsidP="00ED12F3">
      <w:pPr>
        <w:spacing w:line="276" w:lineRule="auto"/>
        <w:jc w:val="both"/>
        <w:rPr>
          <w:rFonts w:cstheme="minorHAnsi"/>
        </w:rPr>
      </w:pPr>
      <w:r>
        <w:rPr>
          <w:rFonts w:cstheme="minorHAnsi"/>
        </w:rPr>
        <w:t xml:space="preserve">Suggestions were provided </w:t>
      </w:r>
      <w:r w:rsidR="001B0A69">
        <w:rPr>
          <w:rFonts w:cstheme="minorHAnsi"/>
        </w:rPr>
        <w:t xml:space="preserve">for optimisation of the content. These were </w:t>
      </w:r>
      <w:r w:rsidR="00874BC1">
        <w:rPr>
          <w:rFonts w:cstheme="minorHAnsi"/>
        </w:rPr>
        <w:t xml:space="preserve">primarily around education regarding natural course of disease, that antibiotics were not necessarily required </w:t>
      </w:r>
      <w:r w:rsidR="00A8549A">
        <w:rPr>
          <w:rFonts w:cstheme="minorHAnsi"/>
        </w:rPr>
        <w:t xml:space="preserve">with a perforated tympanic membrane in the context of otitis media and that the </w:t>
      </w:r>
      <w:r w:rsidR="00C31CE1">
        <w:rPr>
          <w:rFonts w:cstheme="minorHAnsi"/>
        </w:rPr>
        <w:t>presence</w:t>
      </w:r>
      <w:r w:rsidR="00A8549A">
        <w:rPr>
          <w:rFonts w:cstheme="minorHAnsi"/>
        </w:rPr>
        <w:t xml:space="preserve"> of fever did not necessarily indicate that </w:t>
      </w:r>
      <w:r w:rsidR="00ED12F3">
        <w:rPr>
          <w:rFonts w:cstheme="minorHAnsi"/>
        </w:rPr>
        <w:t>antibiotics</w:t>
      </w:r>
      <w:r w:rsidR="00C31CE1">
        <w:rPr>
          <w:rFonts w:cstheme="minorHAnsi"/>
        </w:rPr>
        <w:t xml:space="preserve"> were required. </w:t>
      </w:r>
    </w:p>
    <w:p w14:paraId="444B7495" w14:textId="781A98C2" w:rsidR="00A51F32" w:rsidRDefault="00877989" w:rsidP="00877989">
      <w:pPr>
        <w:pStyle w:val="Heading3"/>
      </w:pPr>
      <w:r>
        <w:t xml:space="preserve">6.3.3 </w:t>
      </w:r>
      <w:r w:rsidR="00A51F32">
        <w:t>Communication</w:t>
      </w:r>
    </w:p>
    <w:p w14:paraId="518C0293" w14:textId="44BC3132" w:rsidR="00A51F32" w:rsidRDefault="00806892" w:rsidP="0009672D">
      <w:pPr>
        <w:spacing w:line="276" w:lineRule="auto"/>
        <w:jc w:val="both"/>
        <w:rPr>
          <w:rFonts w:cstheme="minorHAnsi"/>
          <w:iCs/>
        </w:rPr>
      </w:pPr>
      <w:r w:rsidRPr="00806892">
        <w:rPr>
          <w:rFonts w:cstheme="minorHAnsi"/>
          <w:iCs/>
        </w:rPr>
        <w:t>P</w:t>
      </w:r>
      <w:r w:rsidR="00432722">
        <w:rPr>
          <w:rFonts w:cstheme="minorHAnsi"/>
          <w:iCs/>
        </w:rPr>
        <w:t>articipants</w:t>
      </w:r>
      <w:r>
        <w:rPr>
          <w:rFonts w:cstheme="minorHAnsi"/>
          <w:iCs/>
        </w:rPr>
        <w:t xml:space="preserve"> expressed that the</w:t>
      </w:r>
      <w:r w:rsidR="00AD2237">
        <w:rPr>
          <w:rFonts w:cstheme="minorHAnsi"/>
          <w:iCs/>
        </w:rPr>
        <w:t xml:space="preserve"> patient</w:t>
      </w:r>
      <w:r>
        <w:rPr>
          <w:rFonts w:cstheme="minorHAnsi"/>
          <w:iCs/>
        </w:rPr>
        <w:t xml:space="preserve"> information sheets were written at the appropriate level, and helped with their understanding of the condition.</w:t>
      </w:r>
    </w:p>
    <w:p w14:paraId="6F57BC09" w14:textId="10DD266F" w:rsidR="00CA7A3E" w:rsidRPr="00D44B78" w:rsidRDefault="00755BDE" w:rsidP="00171458">
      <w:pPr>
        <w:spacing w:line="276" w:lineRule="auto"/>
        <w:ind w:left="720" w:right="849"/>
        <w:jc w:val="both"/>
        <w:rPr>
          <w:rFonts w:cstheme="minorHAnsi"/>
          <w:iCs/>
        </w:rPr>
      </w:pPr>
      <w:r w:rsidRPr="00755BDE">
        <w:rPr>
          <w:rFonts w:cstheme="minorHAnsi"/>
          <w:i/>
          <w:szCs w:val="20"/>
        </w:rPr>
        <w:t xml:space="preserve">“I think it’s written in plain English, which is good.  What does it feel like?  </w:t>
      </w:r>
      <w:r w:rsidR="00AD2237">
        <w:rPr>
          <w:rFonts w:cstheme="minorHAnsi"/>
          <w:i/>
          <w:szCs w:val="20"/>
        </w:rPr>
        <w:t>…</w:t>
      </w:r>
      <w:r w:rsidRPr="00755BDE">
        <w:rPr>
          <w:rFonts w:cstheme="minorHAnsi"/>
          <w:i/>
          <w:szCs w:val="20"/>
        </w:rPr>
        <w:t>painful burning or a stinging sensation when urinating, and the need to urinate more often. Yeah, I think short sentences</w:t>
      </w:r>
      <w:r w:rsidR="00142B1F">
        <w:rPr>
          <w:rFonts w:cstheme="minorHAnsi"/>
          <w:i/>
          <w:szCs w:val="20"/>
        </w:rPr>
        <w:t xml:space="preserve"> [are </w:t>
      </w:r>
      <w:proofErr w:type="gramStart"/>
      <w:r w:rsidR="00142B1F">
        <w:rPr>
          <w:rFonts w:cstheme="minorHAnsi"/>
          <w:i/>
          <w:szCs w:val="20"/>
        </w:rPr>
        <w:t>good]</w:t>
      </w:r>
      <w:r w:rsidRPr="00755BDE">
        <w:rPr>
          <w:rFonts w:cstheme="minorHAnsi"/>
          <w:i/>
          <w:szCs w:val="20"/>
        </w:rPr>
        <w:t>…</w:t>
      </w:r>
      <w:proofErr w:type="gramEnd"/>
      <w:r w:rsidRPr="00755BDE">
        <w:rPr>
          <w:rFonts w:cstheme="minorHAnsi"/>
          <w:i/>
          <w:szCs w:val="20"/>
        </w:rPr>
        <w:t>”</w:t>
      </w:r>
      <w:r>
        <w:rPr>
          <w:rFonts w:cstheme="minorHAnsi"/>
          <w:szCs w:val="20"/>
        </w:rPr>
        <w:t xml:space="preserve"> Patient 13</w:t>
      </w:r>
    </w:p>
    <w:p w14:paraId="62111916" w14:textId="3C409B86" w:rsidR="00432722" w:rsidRPr="00003431" w:rsidRDefault="00432722" w:rsidP="00FD11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ind w:left="720" w:right="849"/>
        <w:jc w:val="both"/>
        <w:rPr>
          <w:rFonts w:cstheme="minorHAnsi"/>
          <w:szCs w:val="20"/>
        </w:rPr>
      </w:pPr>
      <w:r w:rsidRPr="00432722">
        <w:rPr>
          <w:rFonts w:cstheme="minorHAnsi"/>
          <w:i/>
          <w:szCs w:val="20"/>
        </w:rPr>
        <w:t xml:space="preserve">“So last week a patient with cellulitis, and they were saying, “Well, how can I get it? How can it actually be?” </w:t>
      </w:r>
      <w:proofErr w:type="gramStart"/>
      <w:r w:rsidRPr="00432722">
        <w:rPr>
          <w:rFonts w:cstheme="minorHAnsi"/>
          <w:i/>
          <w:szCs w:val="20"/>
        </w:rPr>
        <w:t>So</w:t>
      </w:r>
      <w:proofErr w:type="gramEnd"/>
      <w:r w:rsidRPr="00432722">
        <w:rPr>
          <w:rFonts w:cstheme="minorHAnsi"/>
          <w:i/>
          <w:szCs w:val="20"/>
        </w:rPr>
        <w:t xml:space="preserve"> it just helps to be able to give them a picture type of thing with that. Yeah. That was a person who has good English but has a </w:t>
      </w:r>
      <w:r w:rsidR="00AD2237">
        <w:rPr>
          <w:rFonts w:cstheme="minorHAnsi"/>
          <w:i/>
          <w:szCs w:val="20"/>
        </w:rPr>
        <w:t>non-English-speaking background..</w:t>
      </w:r>
      <w:r w:rsidRPr="00432722">
        <w:rPr>
          <w:rFonts w:cstheme="minorHAnsi"/>
          <w:i/>
          <w:szCs w:val="20"/>
        </w:rPr>
        <w:t>.”</w:t>
      </w:r>
      <w:r w:rsidRPr="00003431">
        <w:rPr>
          <w:rFonts w:cstheme="minorHAnsi"/>
          <w:szCs w:val="20"/>
        </w:rPr>
        <w:t xml:space="preserve"> GP7</w:t>
      </w:r>
    </w:p>
    <w:p w14:paraId="4ED602EB" w14:textId="5F628E2F" w:rsidR="00B10E4C" w:rsidRPr="00D44B78" w:rsidRDefault="00675934" w:rsidP="0009672D">
      <w:pPr>
        <w:spacing w:before="240" w:line="276" w:lineRule="auto"/>
        <w:jc w:val="both"/>
        <w:rPr>
          <w:rFonts w:cstheme="minorHAnsi"/>
          <w:iCs/>
        </w:rPr>
      </w:pPr>
      <w:r>
        <w:rPr>
          <w:rFonts w:cstheme="minorHAnsi"/>
          <w:iCs/>
        </w:rPr>
        <w:t>The information sheets were a helpful communication aid to assist in</w:t>
      </w:r>
      <w:r w:rsidR="00806892">
        <w:rPr>
          <w:rFonts w:cstheme="minorHAnsi"/>
          <w:iCs/>
        </w:rPr>
        <w:t xml:space="preserve"> ‘convinc</w:t>
      </w:r>
      <w:r>
        <w:rPr>
          <w:rFonts w:cstheme="minorHAnsi"/>
          <w:iCs/>
        </w:rPr>
        <w:t>ing</w:t>
      </w:r>
      <w:r w:rsidR="00806892">
        <w:rPr>
          <w:rFonts w:cstheme="minorHAnsi"/>
          <w:iCs/>
        </w:rPr>
        <w:t xml:space="preserve">’ patients </w:t>
      </w:r>
      <w:r>
        <w:rPr>
          <w:rFonts w:cstheme="minorHAnsi"/>
          <w:iCs/>
        </w:rPr>
        <w:t>that</w:t>
      </w:r>
      <w:r w:rsidR="00806892">
        <w:rPr>
          <w:rFonts w:cstheme="minorHAnsi"/>
          <w:iCs/>
        </w:rPr>
        <w:t xml:space="preserve"> antibiotics were not necessary</w:t>
      </w:r>
      <w:r>
        <w:rPr>
          <w:rFonts w:cstheme="minorHAnsi"/>
          <w:iCs/>
        </w:rPr>
        <w:t xml:space="preserve"> for their indication</w:t>
      </w:r>
      <w:r w:rsidR="00806892">
        <w:rPr>
          <w:rFonts w:cstheme="minorHAnsi"/>
          <w:iCs/>
        </w:rPr>
        <w:t>.</w:t>
      </w:r>
    </w:p>
    <w:p w14:paraId="5DBEFA93" w14:textId="13B1A25D" w:rsidR="00B10E4C" w:rsidRPr="00003431" w:rsidRDefault="00806892" w:rsidP="001714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right="849"/>
        <w:jc w:val="both"/>
        <w:rPr>
          <w:rFonts w:cstheme="minorHAnsi"/>
          <w:szCs w:val="20"/>
        </w:rPr>
      </w:pPr>
      <w:r w:rsidRPr="00806892">
        <w:rPr>
          <w:rFonts w:cstheme="minorHAnsi"/>
          <w:i/>
          <w:szCs w:val="20"/>
        </w:rPr>
        <w:t xml:space="preserve"> “</w:t>
      </w:r>
      <w:r w:rsidR="00B10E4C" w:rsidRPr="00806892">
        <w:rPr>
          <w:rFonts w:cstheme="minorHAnsi"/>
          <w:i/>
          <w:szCs w:val="20"/>
        </w:rPr>
        <w:t xml:space="preserve">It’s primarily been most useful for </w:t>
      </w:r>
      <w:r w:rsidRPr="00806892">
        <w:rPr>
          <w:rFonts w:cstheme="minorHAnsi"/>
          <w:i/>
          <w:szCs w:val="20"/>
        </w:rPr>
        <w:t>tonsillitis</w:t>
      </w:r>
      <w:r w:rsidR="00B10E4C" w:rsidRPr="00806892">
        <w:rPr>
          <w:rFonts w:cstheme="minorHAnsi"/>
          <w:i/>
          <w:szCs w:val="20"/>
        </w:rPr>
        <w:t xml:space="preserve"> I would say – which is the area where people </w:t>
      </w:r>
      <w:r w:rsidR="00AD2237">
        <w:rPr>
          <w:rFonts w:cstheme="minorHAnsi"/>
          <w:i/>
          <w:szCs w:val="20"/>
        </w:rPr>
        <w:t>are most expecting antibiotics…</w:t>
      </w:r>
      <w:r w:rsidRPr="00806892">
        <w:rPr>
          <w:rFonts w:cstheme="minorHAnsi"/>
          <w:i/>
          <w:szCs w:val="20"/>
        </w:rPr>
        <w:t>”</w:t>
      </w:r>
      <w:r>
        <w:rPr>
          <w:rFonts w:cstheme="minorHAnsi"/>
          <w:szCs w:val="20"/>
        </w:rPr>
        <w:t xml:space="preserve"> </w:t>
      </w:r>
      <w:r w:rsidR="00B10E4C" w:rsidRPr="00003431">
        <w:rPr>
          <w:rFonts w:cstheme="minorHAnsi"/>
          <w:szCs w:val="20"/>
        </w:rPr>
        <w:t>GP15</w:t>
      </w:r>
    </w:p>
    <w:p w14:paraId="029FB378" w14:textId="7AA5EDC2" w:rsidR="00B10E4C" w:rsidRPr="00003431" w:rsidRDefault="00806892" w:rsidP="00B575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right="849"/>
        <w:jc w:val="both"/>
        <w:rPr>
          <w:rFonts w:cstheme="minorHAnsi"/>
          <w:szCs w:val="20"/>
        </w:rPr>
      </w:pPr>
      <w:r w:rsidRPr="00806892">
        <w:rPr>
          <w:rFonts w:cstheme="minorHAnsi"/>
          <w:i/>
          <w:szCs w:val="20"/>
        </w:rPr>
        <w:t>“</w:t>
      </w:r>
      <w:r w:rsidR="00B10E4C" w:rsidRPr="00806892">
        <w:rPr>
          <w:rFonts w:cstheme="minorHAnsi"/>
          <w:i/>
          <w:szCs w:val="20"/>
        </w:rPr>
        <w:t xml:space="preserve">Yeah. Well, for </w:t>
      </w:r>
      <w:r w:rsidR="00AD2237" w:rsidRPr="00806892">
        <w:rPr>
          <w:rFonts w:cstheme="minorHAnsi"/>
          <w:i/>
          <w:szCs w:val="20"/>
        </w:rPr>
        <w:t>tonsillitis</w:t>
      </w:r>
      <w:r w:rsidR="00B10E4C" w:rsidRPr="00806892">
        <w:rPr>
          <w:rFonts w:cstheme="minorHAnsi"/>
          <w:i/>
          <w:szCs w:val="20"/>
        </w:rPr>
        <w:t xml:space="preserve"> a few patients that have come to me in the past and had antibiotics, you know, but the guidelines haven’t really </w:t>
      </w:r>
      <w:r w:rsidR="00AD2237">
        <w:rPr>
          <w:rFonts w:cstheme="minorHAnsi"/>
          <w:i/>
          <w:szCs w:val="20"/>
        </w:rPr>
        <w:t>recommended</w:t>
      </w:r>
      <w:r w:rsidR="00B10E4C" w:rsidRPr="00806892">
        <w:rPr>
          <w:rFonts w:cstheme="minorHAnsi"/>
          <w:i/>
          <w:szCs w:val="20"/>
        </w:rPr>
        <w:t xml:space="preserve"> antibiotics for it, and I sort of just used it as a bit of a template to run through. And it’s pretty good. You’ve just got the </w:t>
      </w:r>
      <w:proofErr w:type="gramStart"/>
      <w:r w:rsidR="00B10E4C" w:rsidRPr="00806892">
        <w:rPr>
          <w:rFonts w:cstheme="minorHAnsi"/>
          <w:i/>
          <w:szCs w:val="20"/>
        </w:rPr>
        <w:t>section,</w:t>
      </w:r>
      <w:proofErr w:type="gramEnd"/>
      <w:r w:rsidR="00B10E4C" w:rsidRPr="00806892">
        <w:rPr>
          <w:rFonts w:cstheme="minorHAnsi"/>
          <w:i/>
          <w:szCs w:val="20"/>
        </w:rPr>
        <w:t xml:space="preserve"> will antibiotics help and sort of just more through that.</w:t>
      </w:r>
      <w:r w:rsidR="00275FA4">
        <w:rPr>
          <w:rFonts w:cstheme="minorHAnsi"/>
          <w:i/>
          <w:szCs w:val="20"/>
        </w:rPr>
        <w:t>.</w:t>
      </w:r>
      <w:r w:rsidR="00B10E4C" w:rsidRPr="00806892">
        <w:rPr>
          <w:rFonts w:cstheme="minorHAnsi"/>
          <w:i/>
          <w:szCs w:val="20"/>
        </w:rPr>
        <w:t>.</w:t>
      </w:r>
      <w:r w:rsidRPr="00806892">
        <w:rPr>
          <w:rFonts w:cstheme="minorHAnsi"/>
          <w:i/>
          <w:szCs w:val="20"/>
        </w:rPr>
        <w:t>”</w:t>
      </w:r>
      <w:r w:rsidR="00B10E4C" w:rsidRPr="00003431">
        <w:rPr>
          <w:rFonts w:cstheme="minorHAnsi"/>
          <w:szCs w:val="20"/>
        </w:rPr>
        <w:t xml:space="preserve"> GP6</w:t>
      </w:r>
    </w:p>
    <w:p w14:paraId="31FFC0A0" w14:textId="3C81DACE" w:rsidR="00A51F32" w:rsidRDefault="00877989" w:rsidP="00877989">
      <w:pPr>
        <w:pStyle w:val="Heading3"/>
      </w:pPr>
      <w:r>
        <w:t xml:space="preserve">6.3.4 </w:t>
      </w:r>
      <w:r w:rsidR="00A51F32">
        <w:t>Design</w:t>
      </w:r>
    </w:p>
    <w:p w14:paraId="2AE3BC26" w14:textId="5CBE4ABF" w:rsidR="00A51F32" w:rsidRDefault="00275FA4" w:rsidP="0009672D">
      <w:pPr>
        <w:spacing w:line="276" w:lineRule="auto"/>
        <w:jc w:val="both"/>
        <w:rPr>
          <w:rFonts w:cstheme="minorHAnsi"/>
          <w:iCs/>
        </w:rPr>
      </w:pPr>
      <w:r>
        <w:rPr>
          <w:rFonts w:cstheme="minorHAnsi"/>
          <w:iCs/>
        </w:rPr>
        <w:t xml:space="preserve">Important design elements such as bold text headings, and balancing words with pictures were considered as important during the co-design phase. </w:t>
      </w:r>
      <w:r w:rsidR="002336AC">
        <w:rPr>
          <w:rFonts w:cstheme="minorHAnsi"/>
          <w:iCs/>
        </w:rPr>
        <w:t>Similarly, p</w:t>
      </w:r>
      <w:r>
        <w:rPr>
          <w:rFonts w:cstheme="minorHAnsi"/>
          <w:iCs/>
        </w:rPr>
        <w:t xml:space="preserve">articipants from the pilot phase also commented on having bold text headings, straight forward question and answer format, simple sentence structure, eye catching illustrations, and meaningful pictures </w:t>
      </w:r>
      <w:r w:rsidR="002221F0">
        <w:rPr>
          <w:rFonts w:cstheme="minorHAnsi"/>
          <w:iCs/>
        </w:rPr>
        <w:t>as</w:t>
      </w:r>
      <w:r>
        <w:rPr>
          <w:rFonts w:cstheme="minorHAnsi"/>
          <w:iCs/>
        </w:rPr>
        <w:t xml:space="preserve"> important elements when delivering essential messaging to the public.</w:t>
      </w:r>
    </w:p>
    <w:p w14:paraId="1DF9CFE8" w14:textId="20DD7D3E" w:rsidR="00432722" w:rsidRDefault="00275FA4" w:rsidP="00171458">
      <w:pPr>
        <w:spacing w:line="276" w:lineRule="auto"/>
        <w:ind w:left="720" w:right="849"/>
        <w:jc w:val="both"/>
        <w:rPr>
          <w:rFonts w:cstheme="minorHAnsi"/>
          <w:szCs w:val="20"/>
        </w:rPr>
      </w:pPr>
      <w:r w:rsidRPr="00275FA4">
        <w:rPr>
          <w:rFonts w:cstheme="minorHAnsi"/>
          <w:i/>
          <w:szCs w:val="20"/>
        </w:rPr>
        <w:lastRenderedPageBreak/>
        <w:t>“</w:t>
      </w:r>
      <w:r w:rsidR="00432722" w:rsidRPr="00275FA4">
        <w:rPr>
          <w:rFonts w:cstheme="minorHAnsi"/>
          <w:i/>
          <w:szCs w:val="20"/>
        </w:rPr>
        <w:t>Absolutely. Just because they would be super basic questions. What does it feel like? Feel, look, help, prevent, when should I see a doctor? It is five really easy questions, and the information is super simple. There are no overly complicated sentence structures. The key points of medications and symptoms are bolded. From a graphical representation point of view, I think they are about as simple as you could get without taking away from the main message. I think they are really well designed.</w:t>
      </w:r>
      <w:r w:rsidRPr="00275FA4">
        <w:rPr>
          <w:rFonts w:cstheme="minorHAnsi"/>
          <w:i/>
          <w:szCs w:val="20"/>
        </w:rPr>
        <w:t>”</w:t>
      </w:r>
      <w:r>
        <w:rPr>
          <w:rFonts w:cstheme="minorHAnsi"/>
          <w:szCs w:val="20"/>
        </w:rPr>
        <w:t xml:space="preserve"> </w:t>
      </w:r>
      <w:r w:rsidR="00432722" w:rsidRPr="00003431">
        <w:rPr>
          <w:rFonts w:cstheme="minorHAnsi"/>
          <w:szCs w:val="20"/>
        </w:rPr>
        <w:t>Patient 5</w:t>
      </w:r>
    </w:p>
    <w:p w14:paraId="49B6F9EC" w14:textId="797784B9" w:rsidR="00CE5046" w:rsidRPr="006D0C1A" w:rsidRDefault="00CE5046" w:rsidP="006D0C1A">
      <w:pPr>
        <w:spacing w:line="276" w:lineRule="auto"/>
        <w:ind w:left="720" w:right="849"/>
        <w:jc w:val="both"/>
        <w:rPr>
          <w:rFonts w:cstheme="minorHAnsi"/>
          <w:szCs w:val="20"/>
          <w:lang w:val="en-US"/>
        </w:rPr>
      </w:pPr>
      <w:r w:rsidRPr="006D0C1A">
        <w:rPr>
          <w:rFonts w:cstheme="minorHAnsi"/>
          <w:i/>
          <w:iCs/>
          <w:szCs w:val="20"/>
        </w:rPr>
        <w:t xml:space="preserve">“They’re very colourful, they’re very nice.  The little animated little pictures in there were very helpful.  I had a read through all of them, I printed out all the cases that you had for it and I stuck it on my monitor so it would remind me of when to give it out.  Yeah.  In general, I thought the information sheets were really well written; plain language, very good…Well, look, they’re beautiful.  Have that on record, they’re beautiful pictures.” </w:t>
      </w:r>
      <w:r w:rsidR="006D0C1A">
        <w:rPr>
          <w:rFonts w:cstheme="minorHAnsi"/>
          <w:szCs w:val="20"/>
        </w:rPr>
        <w:t>GP14</w:t>
      </w:r>
    </w:p>
    <w:p w14:paraId="48590DE1" w14:textId="5C54427A" w:rsidR="00432722" w:rsidRPr="00003431" w:rsidRDefault="00275FA4" w:rsidP="00BB0F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ind w:left="720" w:right="849"/>
        <w:jc w:val="both"/>
        <w:rPr>
          <w:rFonts w:cstheme="minorHAnsi"/>
          <w:szCs w:val="20"/>
        </w:rPr>
      </w:pPr>
      <w:r w:rsidRPr="00275FA4">
        <w:rPr>
          <w:rFonts w:cstheme="minorHAnsi"/>
          <w:i/>
          <w:szCs w:val="20"/>
        </w:rPr>
        <w:t>“…</w:t>
      </w:r>
      <w:r w:rsidR="00432722" w:rsidRPr="00275FA4">
        <w:rPr>
          <w:rFonts w:cstheme="minorHAnsi"/>
          <w:i/>
          <w:szCs w:val="20"/>
        </w:rPr>
        <w:t xml:space="preserve">well, it was easy to find what I needed, what could help me and how to stop spreading it as the title was big and bold.  For an example, what can I do to stop the spreading, you can just find that </w:t>
      </w:r>
      <w:proofErr w:type="gramStart"/>
      <w:r w:rsidR="00432722" w:rsidRPr="00275FA4">
        <w:rPr>
          <w:rFonts w:cstheme="minorHAnsi"/>
          <w:i/>
          <w:szCs w:val="20"/>
        </w:rPr>
        <w:t>easy</w:t>
      </w:r>
      <w:r w:rsidRPr="00275FA4">
        <w:rPr>
          <w:rFonts w:cstheme="minorHAnsi"/>
          <w:i/>
          <w:szCs w:val="20"/>
        </w:rPr>
        <w:t>.</w:t>
      </w:r>
      <w:proofErr w:type="gramEnd"/>
      <w:r w:rsidRPr="00275FA4">
        <w:rPr>
          <w:rFonts w:cstheme="minorHAnsi"/>
          <w:i/>
          <w:szCs w:val="20"/>
        </w:rPr>
        <w:t>”</w:t>
      </w:r>
      <w:r w:rsidR="00432722" w:rsidRPr="00003431">
        <w:rPr>
          <w:rFonts w:cstheme="minorHAnsi"/>
          <w:szCs w:val="20"/>
        </w:rPr>
        <w:t xml:space="preserve"> Patient 3</w:t>
      </w:r>
    </w:p>
    <w:p w14:paraId="51F91B55" w14:textId="212EA4AA" w:rsidR="00275FA4" w:rsidRPr="00003431" w:rsidRDefault="00AF41D2" w:rsidP="00096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line="276" w:lineRule="auto"/>
        <w:jc w:val="both"/>
        <w:rPr>
          <w:rFonts w:cstheme="minorHAnsi"/>
          <w:szCs w:val="20"/>
        </w:rPr>
      </w:pPr>
      <w:r>
        <w:rPr>
          <w:rFonts w:cstheme="minorHAnsi"/>
          <w:szCs w:val="20"/>
        </w:rPr>
        <w:t>Comparable to the co-design results, participants in the pilot phase also considered that colour and graphic representation were important.</w:t>
      </w:r>
      <w:r w:rsidR="00275FA4">
        <w:rPr>
          <w:rFonts w:cstheme="minorHAnsi"/>
          <w:szCs w:val="20"/>
        </w:rPr>
        <w:t xml:space="preserve"> </w:t>
      </w:r>
    </w:p>
    <w:p w14:paraId="2D4111E2" w14:textId="17C04D19" w:rsidR="00432722" w:rsidRDefault="00275FA4" w:rsidP="00BB0F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76" w:lineRule="auto"/>
        <w:ind w:left="720" w:right="849"/>
        <w:jc w:val="both"/>
        <w:rPr>
          <w:rFonts w:cstheme="minorHAnsi"/>
          <w:szCs w:val="20"/>
        </w:rPr>
      </w:pPr>
      <w:r w:rsidRPr="00275FA4">
        <w:rPr>
          <w:rFonts w:cstheme="minorHAnsi"/>
          <w:i/>
          <w:szCs w:val="20"/>
        </w:rPr>
        <w:t>“</w:t>
      </w:r>
      <w:r w:rsidR="00432722" w:rsidRPr="00275FA4">
        <w:rPr>
          <w:rFonts w:cstheme="minorHAnsi"/>
          <w:i/>
          <w:szCs w:val="20"/>
        </w:rPr>
        <w:t>Yeah, I do because it’s got bright colours and the headings attract you to – to me it attracts me because I would say if you just had the girl there with n</w:t>
      </w:r>
      <w:r w:rsidR="00F5610C">
        <w:rPr>
          <w:rFonts w:cstheme="minorHAnsi"/>
          <w:i/>
          <w:szCs w:val="20"/>
        </w:rPr>
        <w:t xml:space="preserve">othing like what’s it feel like… </w:t>
      </w:r>
      <w:r w:rsidR="00432722" w:rsidRPr="00275FA4">
        <w:rPr>
          <w:rFonts w:cstheme="minorHAnsi"/>
          <w:i/>
          <w:szCs w:val="20"/>
        </w:rPr>
        <w:t>what does that say? What’s that</w:t>
      </w:r>
      <w:r w:rsidR="00F5610C">
        <w:rPr>
          <w:rFonts w:cstheme="minorHAnsi"/>
          <w:i/>
          <w:szCs w:val="20"/>
        </w:rPr>
        <w:t xml:space="preserve"> telling you?... </w:t>
      </w:r>
      <w:r w:rsidR="00432722" w:rsidRPr="00275FA4">
        <w:rPr>
          <w:rFonts w:cstheme="minorHAnsi"/>
          <w:i/>
          <w:szCs w:val="20"/>
        </w:rPr>
        <w:t xml:space="preserve"> So you explain each little picture, you pu</w:t>
      </w:r>
      <w:r w:rsidR="00F5610C">
        <w:rPr>
          <w:rFonts w:cstheme="minorHAnsi"/>
          <w:i/>
          <w:szCs w:val="20"/>
        </w:rPr>
        <w:t xml:space="preserve">t the ‘what does it feel like’… </w:t>
      </w:r>
      <w:r w:rsidR="00432722" w:rsidRPr="00275FA4">
        <w:rPr>
          <w:rFonts w:cstheme="minorHAnsi"/>
          <w:i/>
          <w:szCs w:val="20"/>
        </w:rPr>
        <w:t xml:space="preserve">you’ve explained what that picture says, you explain ‘what does it feel like’ and it explains ‘what can I do’, you put the picture there with tea and the honey and the lemon and your antibiotics and the little child or person coughing into their arm and the doctor there. </w:t>
      </w:r>
      <w:proofErr w:type="gramStart"/>
      <w:r w:rsidR="00432722" w:rsidRPr="00275FA4">
        <w:rPr>
          <w:rFonts w:cstheme="minorHAnsi"/>
          <w:i/>
          <w:szCs w:val="20"/>
        </w:rPr>
        <w:t>So</w:t>
      </w:r>
      <w:proofErr w:type="gramEnd"/>
      <w:r w:rsidR="00432722" w:rsidRPr="00275FA4">
        <w:rPr>
          <w:rFonts w:cstheme="minorHAnsi"/>
          <w:i/>
          <w:szCs w:val="20"/>
        </w:rPr>
        <w:t xml:space="preserve"> to me it’s the perfect little sheet.</w:t>
      </w:r>
      <w:r w:rsidRPr="00275FA4">
        <w:rPr>
          <w:rFonts w:cstheme="minorHAnsi"/>
          <w:i/>
          <w:szCs w:val="20"/>
        </w:rPr>
        <w:t>”</w:t>
      </w:r>
      <w:r w:rsidR="00432722" w:rsidRPr="00275FA4">
        <w:rPr>
          <w:rFonts w:cstheme="minorHAnsi"/>
          <w:i/>
          <w:szCs w:val="20"/>
        </w:rPr>
        <w:t xml:space="preserve"> </w:t>
      </w:r>
      <w:r w:rsidR="00432722" w:rsidRPr="00003431">
        <w:rPr>
          <w:rFonts w:cstheme="minorHAnsi"/>
          <w:szCs w:val="20"/>
        </w:rPr>
        <w:t>Patient 8</w:t>
      </w:r>
    </w:p>
    <w:p w14:paraId="75708BD0" w14:textId="63970957" w:rsidR="00432722" w:rsidRDefault="00F5610C" w:rsidP="003D38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09" w:right="849"/>
        <w:jc w:val="both"/>
        <w:rPr>
          <w:rFonts w:cstheme="minorHAnsi"/>
          <w:szCs w:val="20"/>
        </w:rPr>
      </w:pPr>
      <w:r w:rsidRPr="00F5610C">
        <w:rPr>
          <w:rFonts w:cstheme="minorHAnsi"/>
          <w:i/>
          <w:szCs w:val="20"/>
        </w:rPr>
        <w:t>“</w:t>
      </w:r>
      <w:r w:rsidR="00432722" w:rsidRPr="00F5610C">
        <w:rPr>
          <w:rFonts w:cstheme="minorHAnsi"/>
          <w:i/>
          <w:szCs w:val="20"/>
        </w:rPr>
        <w:t>I think the illustrations are kind of - it’s very eye-catching, it’s very clear. I quite like the question/answer kind of format. Yeah, it’s just got that simplicity about it, it’s not overwhelming to a patient to have that.</w:t>
      </w:r>
      <w:r w:rsidRPr="00F5610C">
        <w:rPr>
          <w:rFonts w:cstheme="minorHAnsi"/>
          <w:i/>
          <w:szCs w:val="20"/>
        </w:rPr>
        <w:t>.</w:t>
      </w:r>
      <w:r w:rsidR="00432722" w:rsidRPr="00F5610C">
        <w:rPr>
          <w:rFonts w:cstheme="minorHAnsi"/>
          <w:i/>
          <w:szCs w:val="20"/>
        </w:rPr>
        <w:t>.</w:t>
      </w:r>
      <w:r w:rsidRPr="00F5610C">
        <w:rPr>
          <w:rFonts w:cstheme="minorHAnsi"/>
          <w:i/>
          <w:szCs w:val="20"/>
        </w:rPr>
        <w:t>”</w:t>
      </w:r>
      <w:r w:rsidR="00432722" w:rsidRPr="00F5610C">
        <w:rPr>
          <w:rFonts w:cstheme="minorHAnsi"/>
          <w:i/>
          <w:szCs w:val="20"/>
        </w:rPr>
        <w:t xml:space="preserve"> </w:t>
      </w:r>
      <w:r w:rsidR="00432722" w:rsidRPr="00003431">
        <w:rPr>
          <w:rFonts w:cstheme="minorHAnsi"/>
          <w:szCs w:val="20"/>
        </w:rPr>
        <w:t>GP13</w:t>
      </w:r>
    </w:p>
    <w:p w14:paraId="4F51BCFF" w14:textId="022717D9" w:rsidR="006B3DB3" w:rsidRPr="00003431" w:rsidRDefault="00F5610C" w:rsidP="003D38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ind w:left="709" w:right="849"/>
        <w:jc w:val="both"/>
        <w:rPr>
          <w:rFonts w:cstheme="minorHAnsi"/>
          <w:szCs w:val="20"/>
        </w:rPr>
      </w:pPr>
      <w:r w:rsidRPr="00F5610C">
        <w:rPr>
          <w:rFonts w:cstheme="minorHAnsi"/>
          <w:i/>
          <w:szCs w:val="20"/>
        </w:rPr>
        <w:t>“</w:t>
      </w:r>
      <w:r w:rsidR="006B3DB3" w:rsidRPr="00F5610C">
        <w:rPr>
          <w:rFonts w:cstheme="minorHAnsi"/>
          <w:i/>
          <w:szCs w:val="20"/>
        </w:rPr>
        <w:t>There wasn’t much of it that I didn't like.  I thought they were very eye-catching, I thought they were simple format, easy to read and I did show a few different people</w:t>
      </w:r>
      <w:r w:rsidR="006D6563">
        <w:rPr>
          <w:rFonts w:cstheme="minorHAnsi"/>
          <w:i/>
          <w:szCs w:val="20"/>
        </w:rPr>
        <w:t>…</w:t>
      </w:r>
      <w:r w:rsidR="006B3DB3" w:rsidRPr="00F5610C">
        <w:rPr>
          <w:rFonts w:cstheme="minorHAnsi"/>
          <w:i/>
          <w:szCs w:val="20"/>
        </w:rPr>
        <w:t xml:space="preserve"> not just nurses or doctors, but different professions here. They all said the same thing, aesthetically it was very good and the information they thought it was yeah, very easy to follow, quick and easy to read and we gave them information that they wanted.  And I said about the pharmacy thinking it was great.  They </w:t>
      </w:r>
      <w:proofErr w:type="gramStart"/>
      <w:r w:rsidR="006B3DB3" w:rsidRPr="00F5610C">
        <w:rPr>
          <w:rFonts w:cstheme="minorHAnsi"/>
          <w:i/>
          <w:szCs w:val="20"/>
        </w:rPr>
        <w:t>said</w:t>
      </w:r>
      <w:proofErr w:type="gramEnd"/>
      <w:r w:rsidR="006B3DB3" w:rsidRPr="00F5610C">
        <w:rPr>
          <w:rFonts w:cstheme="minorHAnsi"/>
          <w:i/>
          <w:szCs w:val="20"/>
        </w:rPr>
        <w:t xml:space="preserve"> “Oh can we put these up?”  I said “Oh you don't have to</w:t>
      </w:r>
      <w:r w:rsidRPr="00F5610C">
        <w:rPr>
          <w:rFonts w:cstheme="minorHAnsi"/>
          <w:i/>
          <w:szCs w:val="20"/>
        </w:rPr>
        <w:t xml:space="preserve">, don't feel like you have </w:t>
      </w:r>
      <w:proofErr w:type="gramStart"/>
      <w:r w:rsidRPr="00F5610C">
        <w:rPr>
          <w:rFonts w:cstheme="minorHAnsi"/>
          <w:i/>
          <w:szCs w:val="20"/>
        </w:rPr>
        <w:t>to”…</w:t>
      </w:r>
      <w:proofErr w:type="gramEnd"/>
      <w:r w:rsidRPr="00F5610C">
        <w:rPr>
          <w:rFonts w:cstheme="minorHAnsi"/>
          <w:i/>
          <w:szCs w:val="20"/>
        </w:rPr>
        <w:t xml:space="preserve"> </w:t>
      </w:r>
      <w:r w:rsidR="006B3DB3" w:rsidRPr="00F5610C">
        <w:rPr>
          <w:rFonts w:cstheme="minorHAnsi"/>
          <w:i/>
          <w:szCs w:val="20"/>
        </w:rPr>
        <w:t xml:space="preserve">“No, we really </w:t>
      </w:r>
      <w:r w:rsidRPr="00F5610C">
        <w:rPr>
          <w:rFonts w:cstheme="minorHAnsi"/>
          <w:i/>
          <w:szCs w:val="20"/>
        </w:rPr>
        <w:t xml:space="preserve">like them”, so that was good.” </w:t>
      </w:r>
      <w:r>
        <w:rPr>
          <w:rFonts w:cstheme="minorHAnsi"/>
          <w:szCs w:val="20"/>
        </w:rPr>
        <w:t xml:space="preserve">Practice nurse </w:t>
      </w:r>
      <w:r w:rsidR="006B3DB3" w:rsidRPr="00003431">
        <w:rPr>
          <w:rFonts w:cstheme="minorHAnsi"/>
          <w:szCs w:val="20"/>
        </w:rPr>
        <w:t>1</w:t>
      </w:r>
    </w:p>
    <w:p w14:paraId="1F70D86A" w14:textId="6CF2E979" w:rsidR="00A51F32" w:rsidRDefault="00877989" w:rsidP="00A00369">
      <w:pPr>
        <w:pStyle w:val="Heading3"/>
        <w:rPr>
          <w:color w:val="094183" w:themeColor="accent1"/>
        </w:rPr>
      </w:pPr>
      <w:r>
        <w:rPr>
          <w:color w:val="094183" w:themeColor="accent1"/>
        </w:rPr>
        <w:t xml:space="preserve">6.3.5 </w:t>
      </w:r>
      <w:r w:rsidR="00A51F32">
        <w:rPr>
          <w:color w:val="094183" w:themeColor="accent1"/>
        </w:rPr>
        <w:t>Delivery and access</w:t>
      </w:r>
    </w:p>
    <w:p w14:paraId="472B2DE7" w14:textId="7A97BBB9" w:rsidR="00A51F32" w:rsidRDefault="00A51F32" w:rsidP="0009672D">
      <w:pPr>
        <w:spacing w:line="276" w:lineRule="auto"/>
        <w:jc w:val="both"/>
        <w:rPr>
          <w:rFonts w:cstheme="minorHAnsi"/>
        </w:rPr>
      </w:pPr>
      <w:r>
        <w:rPr>
          <w:rFonts w:cstheme="minorHAnsi"/>
        </w:rPr>
        <w:t xml:space="preserve">In terms of </w:t>
      </w:r>
      <w:r w:rsidRPr="000469C0">
        <w:rPr>
          <w:rFonts w:cstheme="minorHAnsi"/>
        </w:rPr>
        <w:t>delivery mode</w:t>
      </w:r>
      <w:r>
        <w:rPr>
          <w:rFonts w:cstheme="minorHAnsi"/>
        </w:rPr>
        <w:t xml:space="preserve">, </w:t>
      </w:r>
      <w:r w:rsidR="00D349F7">
        <w:rPr>
          <w:rFonts w:cstheme="minorHAnsi"/>
        </w:rPr>
        <w:t xml:space="preserve">participants </w:t>
      </w:r>
      <w:r w:rsidR="00B0353D">
        <w:rPr>
          <w:rFonts w:cstheme="minorHAnsi"/>
        </w:rPr>
        <w:t xml:space="preserve">were divided as to </w:t>
      </w:r>
      <w:r w:rsidR="00D349F7">
        <w:rPr>
          <w:rFonts w:cstheme="minorHAnsi"/>
        </w:rPr>
        <w:t>whether the patient information sheets should be online for patient</w:t>
      </w:r>
      <w:r w:rsidR="00671A89">
        <w:rPr>
          <w:rFonts w:cstheme="minorHAnsi"/>
        </w:rPr>
        <w:t>s</w:t>
      </w:r>
      <w:r w:rsidR="00D349F7">
        <w:rPr>
          <w:rFonts w:cstheme="minorHAnsi"/>
        </w:rPr>
        <w:t xml:space="preserve"> to access, or as printouts during consultation with their GPs</w:t>
      </w:r>
      <w:r w:rsidR="00B0353D">
        <w:rPr>
          <w:rFonts w:cstheme="minorHAnsi"/>
        </w:rPr>
        <w:t xml:space="preserve"> (Table 3). </w:t>
      </w:r>
      <w:r w:rsidR="001F0CF0">
        <w:rPr>
          <w:rFonts w:cstheme="minorHAnsi"/>
        </w:rPr>
        <w:t>H</w:t>
      </w:r>
      <w:r w:rsidR="00671A89">
        <w:rPr>
          <w:rFonts w:cstheme="minorHAnsi"/>
        </w:rPr>
        <w:t xml:space="preserve">aving </w:t>
      </w:r>
      <w:r w:rsidR="001F0CF0">
        <w:rPr>
          <w:rFonts w:cstheme="minorHAnsi"/>
        </w:rPr>
        <w:t>easy online access</w:t>
      </w:r>
      <w:r w:rsidR="00F03759">
        <w:rPr>
          <w:rFonts w:cstheme="minorHAnsi"/>
        </w:rPr>
        <w:t xml:space="preserve"> and not able to have </w:t>
      </w:r>
      <w:r w:rsidR="00671A89">
        <w:rPr>
          <w:rFonts w:cstheme="minorHAnsi"/>
        </w:rPr>
        <w:t>printouts due to telehealth consultations</w:t>
      </w:r>
      <w:r w:rsidR="00F03759">
        <w:rPr>
          <w:rFonts w:cstheme="minorHAnsi"/>
        </w:rPr>
        <w:t xml:space="preserve"> were reasons for </w:t>
      </w:r>
      <w:r w:rsidR="00671A89">
        <w:rPr>
          <w:rFonts w:cstheme="minorHAnsi"/>
        </w:rPr>
        <w:t>having online access</w:t>
      </w:r>
      <w:r w:rsidR="00F03759">
        <w:rPr>
          <w:rFonts w:cstheme="minorHAnsi"/>
        </w:rPr>
        <w:t>.</w:t>
      </w:r>
      <w:r w:rsidR="001F0CF0">
        <w:rPr>
          <w:rFonts w:cstheme="minorHAnsi"/>
        </w:rPr>
        <w:t xml:space="preserve"> At a period when people are sensitive about touching/handling things due to the potential spread of COVID-19, this may have contributed to some participants’ preference for ‘paperless’ access. </w:t>
      </w:r>
      <w:r w:rsidR="00671A89">
        <w:rPr>
          <w:rFonts w:cstheme="minorHAnsi"/>
        </w:rPr>
        <w:t>However,</w:t>
      </w:r>
      <w:r w:rsidR="00F03759">
        <w:rPr>
          <w:rFonts w:cstheme="minorHAnsi"/>
        </w:rPr>
        <w:t xml:space="preserve"> </w:t>
      </w:r>
      <w:r w:rsidR="00671A89">
        <w:rPr>
          <w:rFonts w:cstheme="minorHAnsi"/>
        </w:rPr>
        <w:t>for older patients with no</w:t>
      </w:r>
      <w:r w:rsidR="00F03759">
        <w:rPr>
          <w:rFonts w:cstheme="minorHAnsi"/>
        </w:rPr>
        <w:t xml:space="preserve"> online access, patient</w:t>
      </w:r>
      <w:r w:rsidR="00671A89">
        <w:rPr>
          <w:rFonts w:cstheme="minorHAnsi"/>
        </w:rPr>
        <w:t>s</w:t>
      </w:r>
      <w:r w:rsidR="00F03759">
        <w:rPr>
          <w:rFonts w:cstheme="minorHAnsi"/>
        </w:rPr>
        <w:t xml:space="preserve"> </w:t>
      </w:r>
      <w:r w:rsidR="00671A89">
        <w:rPr>
          <w:rFonts w:cstheme="minorHAnsi"/>
        </w:rPr>
        <w:t>preferring hard copies rather than searching online</w:t>
      </w:r>
      <w:r w:rsidR="00F03759">
        <w:rPr>
          <w:rFonts w:cstheme="minorHAnsi"/>
        </w:rPr>
        <w:t xml:space="preserve">, and the ability to have a copy in hand were reasons </w:t>
      </w:r>
      <w:r w:rsidR="00671A89">
        <w:rPr>
          <w:rFonts w:cstheme="minorHAnsi"/>
        </w:rPr>
        <w:t>for having printouts of the</w:t>
      </w:r>
      <w:r w:rsidR="00F03759">
        <w:rPr>
          <w:rFonts w:cstheme="minorHAnsi"/>
        </w:rPr>
        <w:t xml:space="preserve"> information sheets. In general, having the ability to access </w:t>
      </w:r>
      <w:r w:rsidR="0051130A">
        <w:rPr>
          <w:rFonts w:cstheme="minorHAnsi"/>
        </w:rPr>
        <w:t xml:space="preserve">these information sheets online, </w:t>
      </w:r>
      <w:r w:rsidR="00F03759">
        <w:rPr>
          <w:rFonts w:cstheme="minorHAnsi"/>
        </w:rPr>
        <w:t xml:space="preserve">as well as printed copies </w:t>
      </w:r>
      <w:r w:rsidR="0051130A">
        <w:rPr>
          <w:rFonts w:cstheme="minorHAnsi"/>
        </w:rPr>
        <w:t xml:space="preserve">available </w:t>
      </w:r>
      <w:r w:rsidR="00F03759">
        <w:rPr>
          <w:rFonts w:cstheme="minorHAnsi"/>
        </w:rPr>
        <w:t>would be the best possible means of delivery</w:t>
      </w:r>
      <w:r w:rsidR="00744C47">
        <w:rPr>
          <w:rFonts w:cstheme="minorHAnsi"/>
        </w:rPr>
        <w:t>,</w:t>
      </w:r>
      <w:r w:rsidR="00F03759">
        <w:rPr>
          <w:rFonts w:cstheme="minorHAnsi"/>
        </w:rPr>
        <w:t xml:space="preserve"> moving forward.</w:t>
      </w:r>
    </w:p>
    <w:p w14:paraId="4762E2CC" w14:textId="47E57A7E" w:rsidR="00F6287E" w:rsidRPr="00F03759" w:rsidRDefault="00F6287E" w:rsidP="00171458">
      <w:pPr>
        <w:spacing w:line="276" w:lineRule="auto"/>
        <w:ind w:left="720" w:right="849"/>
        <w:jc w:val="both"/>
        <w:rPr>
          <w:rFonts w:cstheme="minorHAnsi"/>
          <w:lang w:val="en-US"/>
        </w:rPr>
      </w:pPr>
      <w:r w:rsidRPr="00F03759">
        <w:rPr>
          <w:rFonts w:cstheme="minorHAnsi"/>
          <w:i/>
          <w:iCs/>
        </w:rPr>
        <w:t>“I would have probably preferred that it had been emailed to me…Because I’ve got email on every device I have ever owned and lying in bed at night with my phone, I could have a quick read. So, it’s quite accessible that way</w:t>
      </w:r>
      <w:r w:rsidR="0051130A">
        <w:rPr>
          <w:rFonts w:cstheme="minorHAnsi"/>
          <w:i/>
          <w:iCs/>
        </w:rPr>
        <w:t xml:space="preserve">...” </w:t>
      </w:r>
      <w:r w:rsidR="00F03759">
        <w:rPr>
          <w:rFonts w:cstheme="minorHAnsi"/>
        </w:rPr>
        <w:t xml:space="preserve"> Patient 1</w:t>
      </w:r>
    </w:p>
    <w:p w14:paraId="37A37AB6" w14:textId="4F0DF250" w:rsidR="00F6287E" w:rsidRPr="00F03759" w:rsidRDefault="00F6287E" w:rsidP="00171458">
      <w:pPr>
        <w:spacing w:line="276" w:lineRule="auto"/>
        <w:ind w:left="720" w:right="849"/>
        <w:jc w:val="both"/>
        <w:rPr>
          <w:rFonts w:cstheme="minorHAnsi"/>
          <w:lang w:val="en-US"/>
        </w:rPr>
      </w:pPr>
      <w:r w:rsidRPr="00F03759">
        <w:rPr>
          <w:rFonts w:cstheme="minorHAnsi"/>
          <w:i/>
          <w:iCs/>
        </w:rPr>
        <w:t>“I think the main thing is going to be with telehealth going forward is how can we integrate this make it a little bit more user-friendly to the GP to be able to give out electronically.”</w:t>
      </w:r>
      <w:r w:rsidR="00F03759">
        <w:rPr>
          <w:rFonts w:cstheme="minorHAnsi"/>
        </w:rPr>
        <w:t xml:space="preserve"> GP2</w:t>
      </w:r>
    </w:p>
    <w:p w14:paraId="4FFA262F" w14:textId="38748A9F" w:rsidR="00F6287E" w:rsidRPr="00F03759" w:rsidRDefault="00F6287E" w:rsidP="00171458">
      <w:pPr>
        <w:spacing w:line="276" w:lineRule="auto"/>
        <w:ind w:left="720" w:right="849"/>
        <w:jc w:val="both"/>
        <w:rPr>
          <w:rFonts w:cstheme="minorHAnsi"/>
          <w:lang w:val="en-US"/>
        </w:rPr>
      </w:pPr>
      <w:r w:rsidRPr="00F03759">
        <w:rPr>
          <w:rFonts w:cstheme="minorHAnsi"/>
          <w:i/>
          <w:iCs/>
        </w:rPr>
        <w:lastRenderedPageBreak/>
        <w:t xml:space="preserve">“I </w:t>
      </w:r>
      <w:proofErr w:type="gramStart"/>
      <w:r w:rsidRPr="00F03759">
        <w:rPr>
          <w:rFonts w:cstheme="minorHAnsi"/>
          <w:i/>
          <w:iCs/>
        </w:rPr>
        <w:t>will</w:t>
      </w:r>
      <w:proofErr w:type="gramEnd"/>
      <w:r w:rsidRPr="00F03759">
        <w:rPr>
          <w:rFonts w:cstheme="minorHAnsi"/>
          <w:i/>
          <w:iCs/>
        </w:rPr>
        <w:t xml:space="preserve"> appreciate if he gave me a print out, because I’ve got it in front of me rather than go looking for it and get lost and on Google or whatever it is.... If he gives it to me well, I’ve got it</w:t>
      </w:r>
      <w:r w:rsidR="00F03759">
        <w:rPr>
          <w:rFonts w:cstheme="minorHAnsi"/>
          <w:i/>
          <w:iCs/>
        </w:rPr>
        <w:t xml:space="preserve">. Yeah, I’m quite happy.” </w:t>
      </w:r>
      <w:r w:rsidR="00F03759">
        <w:rPr>
          <w:rFonts w:cstheme="minorHAnsi"/>
        </w:rPr>
        <w:t>Patient 12</w:t>
      </w:r>
    </w:p>
    <w:p w14:paraId="7040E836" w14:textId="36A59C2C" w:rsidR="00D349F7" w:rsidRDefault="00F6287E" w:rsidP="00171458">
      <w:pPr>
        <w:spacing w:line="276" w:lineRule="auto"/>
        <w:ind w:left="720" w:right="849"/>
        <w:jc w:val="both"/>
        <w:rPr>
          <w:rFonts w:cstheme="minorHAnsi"/>
        </w:rPr>
      </w:pPr>
      <w:r w:rsidRPr="005E10F8">
        <w:rPr>
          <w:rFonts w:cstheme="minorHAnsi"/>
          <w:i/>
          <w:iCs/>
        </w:rPr>
        <w:t>“For me, I just ask the patient what they want, and they usually will tell me.  My default is the paper based one, because when you give them something physical it’s a little bit more…present in their mind, rather than nebulous email type thing.  Sometimes I’ll do both, so I’ll give them it, and then I’ll say, ‘I’ll email you as well just so you have a copy, because it’s pretty useful.’  … I think moving forwar</w:t>
      </w:r>
      <w:r w:rsidR="005E10F8">
        <w:rPr>
          <w:rFonts w:cstheme="minorHAnsi"/>
          <w:i/>
          <w:iCs/>
        </w:rPr>
        <w:t xml:space="preserve">d I probably want to do both.” </w:t>
      </w:r>
      <w:r w:rsidR="005E10F8">
        <w:rPr>
          <w:rFonts w:cstheme="minorHAnsi"/>
        </w:rPr>
        <w:t>GP14</w:t>
      </w:r>
    </w:p>
    <w:p w14:paraId="139BD2B5" w14:textId="77777777" w:rsidR="007A4908" w:rsidRDefault="007A4908" w:rsidP="00BB0F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ind w:left="709" w:right="849"/>
        <w:jc w:val="both"/>
        <w:rPr>
          <w:rFonts w:cstheme="minorHAnsi"/>
          <w:szCs w:val="20"/>
        </w:rPr>
      </w:pPr>
      <w:r w:rsidRPr="00387B1F">
        <w:rPr>
          <w:rFonts w:cstheme="minorHAnsi"/>
          <w:i/>
          <w:szCs w:val="20"/>
        </w:rPr>
        <w:t xml:space="preserve">“Middle ear infections, oh my gosh that’s GP all over, and give that to our parents is just amazing. I’d really like to have a pad of those to give out. And your </w:t>
      </w:r>
      <w:proofErr w:type="gramStart"/>
      <w:r w:rsidRPr="00387B1F">
        <w:rPr>
          <w:rFonts w:cstheme="minorHAnsi"/>
          <w:i/>
          <w:szCs w:val="20"/>
        </w:rPr>
        <w:t>bronchitis, because</w:t>
      </w:r>
      <w:proofErr w:type="gramEnd"/>
      <w:r w:rsidRPr="00387B1F">
        <w:rPr>
          <w:rFonts w:cstheme="minorHAnsi"/>
          <w:i/>
          <w:szCs w:val="20"/>
        </w:rPr>
        <w:t xml:space="preserve"> they’re more your – that elderly ones as well. And sometimes your younger, chesty, yeah kind of ones….The tonsillitis, the middle ear and the bronchitis are probably the ones that I would use, because they’re probably the ones that, by the time when I am seeing them, it’s usually earlier in the stage of their infections, and most of them would very much benefit from a handout like that…”</w:t>
      </w:r>
      <w:r w:rsidRPr="00003431">
        <w:rPr>
          <w:rFonts w:cstheme="minorHAnsi"/>
          <w:szCs w:val="20"/>
        </w:rPr>
        <w:t xml:space="preserve"> GP11</w:t>
      </w:r>
    </w:p>
    <w:p w14:paraId="79058C4C" w14:textId="40E60891" w:rsidR="00E71A3E" w:rsidRPr="00C236A0" w:rsidRDefault="00E71A3E" w:rsidP="00B11ECB">
      <w:pPr>
        <w:pStyle w:val="Caption"/>
        <w:spacing w:before="240" w:line="276" w:lineRule="auto"/>
        <w:rPr>
          <w:b w:val="0"/>
          <w:iCs w:val="0"/>
          <w:sz w:val="20"/>
          <w:szCs w:val="20"/>
        </w:rPr>
      </w:pPr>
      <w:bookmarkStart w:id="62" w:name="_Toc72221828"/>
      <w:r w:rsidRPr="00C236A0">
        <w:rPr>
          <w:sz w:val="20"/>
          <w:szCs w:val="20"/>
        </w:rPr>
        <w:t xml:space="preserve">Table </w:t>
      </w:r>
      <w:r w:rsidR="00C236A0">
        <w:rPr>
          <w:sz w:val="20"/>
          <w:szCs w:val="20"/>
        </w:rPr>
        <w:t>3</w:t>
      </w:r>
      <w:r w:rsidRPr="00C236A0">
        <w:rPr>
          <w:sz w:val="20"/>
          <w:szCs w:val="20"/>
        </w:rPr>
        <w:t xml:space="preserve">. </w:t>
      </w:r>
      <w:r w:rsidR="00D349F7">
        <w:rPr>
          <w:sz w:val="20"/>
          <w:szCs w:val="20"/>
        </w:rPr>
        <w:t>Participants’ preference of delivery of patient information sheets</w:t>
      </w:r>
      <w:bookmarkEnd w:id="62"/>
    </w:p>
    <w:tbl>
      <w:tblPr>
        <w:tblStyle w:val="TableGrid"/>
        <w:tblW w:w="0" w:type="auto"/>
        <w:tblLook w:val="04A0" w:firstRow="1" w:lastRow="0" w:firstColumn="1" w:lastColumn="0" w:noHBand="0" w:noVBand="1"/>
        <w:tblDescription w:val="Delivery mode preferred by 15 healthcare providers and 13 patients. &#10;Printout: 4 (27%) healthcare providers prefrered, 4 (31%) patients preferred. &#10;Online: 2 (13%) healthcare providers prefrered, 4 (31%) patients preferred. &#10;Printout and online: 8 (53%) healthcare providers prefrered, 5 (38%) patients preferred. &#10;No preference: 1 (7%) healthcare providers, 0 patients. "/>
      </w:tblPr>
      <w:tblGrid>
        <w:gridCol w:w="2694"/>
        <w:gridCol w:w="1701"/>
        <w:gridCol w:w="2268"/>
      </w:tblGrid>
      <w:tr w:rsidR="00A51F32" w:rsidRPr="00BD69CE" w14:paraId="55F04D72" w14:textId="77777777" w:rsidTr="00A003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5C25C928" w14:textId="77777777" w:rsidR="00A51F32" w:rsidRPr="00D77FFE" w:rsidRDefault="00A51F32" w:rsidP="00275FA4">
            <w:pPr>
              <w:spacing w:line="276" w:lineRule="auto"/>
              <w:ind w:left="366"/>
              <w:rPr>
                <w:b w:val="0"/>
                <w:bCs/>
              </w:rPr>
            </w:pPr>
            <w:r w:rsidRPr="00D77FFE">
              <w:rPr>
                <w:bCs/>
              </w:rPr>
              <w:t>Delivery mode</w:t>
            </w:r>
          </w:p>
        </w:tc>
        <w:tc>
          <w:tcPr>
            <w:tcW w:w="0" w:type="dxa"/>
          </w:tcPr>
          <w:p w14:paraId="30A2D7E7" w14:textId="5BD69155" w:rsidR="00A51F32" w:rsidRPr="00BD69CE" w:rsidRDefault="00A51F32" w:rsidP="00275FA4">
            <w:pPr>
              <w:spacing w:line="276" w:lineRule="auto"/>
              <w:cnfStyle w:val="100000000000" w:firstRow="1" w:lastRow="0" w:firstColumn="0" w:lastColumn="0" w:oddVBand="0" w:evenVBand="0" w:oddHBand="0" w:evenHBand="0" w:firstRowFirstColumn="0" w:firstRowLastColumn="0" w:lastRowFirstColumn="0" w:lastRowLastColumn="0"/>
              <w:rPr>
                <w:b w:val="0"/>
                <w:bCs/>
              </w:rPr>
            </w:pPr>
            <w:r w:rsidRPr="00BD69CE">
              <w:rPr>
                <w:bCs/>
              </w:rPr>
              <w:t>H</w:t>
            </w:r>
            <w:r w:rsidR="00D349F7">
              <w:rPr>
                <w:bCs/>
              </w:rPr>
              <w:t>ealthcare providers</w:t>
            </w:r>
            <w:r w:rsidRPr="00BD69CE">
              <w:rPr>
                <w:bCs/>
              </w:rPr>
              <w:t xml:space="preserve"> (n=15)</w:t>
            </w:r>
          </w:p>
        </w:tc>
        <w:tc>
          <w:tcPr>
            <w:tcW w:w="0" w:type="dxa"/>
          </w:tcPr>
          <w:p w14:paraId="7241809F" w14:textId="77777777" w:rsidR="00A51F32" w:rsidRPr="00BD69CE" w:rsidRDefault="00A51F32" w:rsidP="00275FA4">
            <w:pPr>
              <w:spacing w:line="276" w:lineRule="auto"/>
              <w:cnfStyle w:val="100000000000" w:firstRow="1" w:lastRow="0" w:firstColumn="0" w:lastColumn="0" w:oddVBand="0" w:evenVBand="0" w:oddHBand="0" w:evenHBand="0" w:firstRowFirstColumn="0" w:firstRowLastColumn="0" w:lastRowFirstColumn="0" w:lastRowLastColumn="0"/>
              <w:rPr>
                <w:b w:val="0"/>
                <w:bCs/>
              </w:rPr>
            </w:pPr>
            <w:r w:rsidRPr="00BD69CE">
              <w:rPr>
                <w:bCs/>
              </w:rPr>
              <w:t>Patients (n=13)</w:t>
            </w:r>
          </w:p>
        </w:tc>
      </w:tr>
      <w:tr w:rsidR="00A51F32" w14:paraId="5D0DCAFD" w14:textId="77777777" w:rsidTr="00A51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ED7E7A6" w14:textId="77777777" w:rsidR="00A51F32" w:rsidRPr="00D77FFE" w:rsidRDefault="00A51F32" w:rsidP="00275FA4">
            <w:pPr>
              <w:spacing w:after="0" w:line="276" w:lineRule="auto"/>
              <w:ind w:left="360"/>
              <w:contextualSpacing/>
            </w:pPr>
            <w:r>
              <w:t>P</w:t>
            </w:r>
            <w:r w:rsidRPr="00D77FFE">
              <w:t>rintout</w:t>
            </w:r>
          </w:p>
        </w:tc>
        <w:tc>
          <w:tcPr>
            <w:tcW w:w="1701" w:type="dxa"/>
          </w:tcPr>
          <w:p w14:paraId="3BDED852" w14:textId="77777777" w:rsidR="00A51F32" w:rsidRDefault="00A51F32" w:rsidP="00275FA4">
            <w:pPr>
              <w:spacing w:line="276" w:lineRule="auto"/>
              <w:cnfStyle w:val="000000100000" w:firstRow="0" w:lastRow="0" w:firstColumn="0" w:lastColumn="0" w:oddVBand="0" w:evenVBand="0" w:oddHBand="1" w:evenHBand="0" w:firstRowFirstColumn="0" w:firstRowLastColumn="0" w:lastRowFirstColumn="0" w:lastRowLastColumn="0"/>
            </w:pPr>
            <w:r>
              <w:t>4 (27%)</w:t>
            </w:r>
          </w:p>
        </w:tc>
        <w:tc>
          <w:tcPr>
            <w:tcW w:w="2268" w:type="dxa"/>
          </w:tcPr>
          <w:p w14:paraId="6F1D95EE" w14:textId="77777777" w:rsidR="00A51F32" w:rsidRDefault="00A51F32" w:rsidP="00275FA4">
            <w:pPr>
              <w:spacing w:line="276" w:lineRule="auto"/>
              <w:cnfStyle w:val="000000100000" w:firstRow="0" w:lastRow="0" w:firstColumn="0" w:lastColumn="0" w:oddVBand="0" w:evenVBand="0" w:oddHBand="1" w:evenHBand="0" w:firstRowFirstColumn="0" w:firstRowLastColumn="0" w:lastRowFirstColumn="0" w:lastRowLastColumn="0"/>
            </w:pPr>
            <w:r>
              <w:t>4 (31%)</w:t>
            </w:r>
          </w:p>
        </w:tc>
      </w:tr>
      <w:tr w:rsidR="00A51F32" w14:paraId="2ABFC864" w14:textId="77777777" w:rsidTr="00A51F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5312BBE" w14:textId="77777777" w:rsidR="00A51F32" w:rsidRPr="00D77FFE" w:rsidRDefault="00A51F32" w:rsidP="00275FA4">
            <w:pPr>
              <w:spacing w:after="0" w:line="276" w:lineRule="auto"/>
              <w:ind w:left="360"/>
              <w:contextualSpacing/>
            </w:pPr>
            <w:r>
              <w:t>O</w:t>
            </w:r>
            <w:r w:rsidRPr="00D77FFE">
              <w:t>nline</w:t>
            </w:r>
          </w:p>
        </w:tc>
        <w:tc>
          <w:tcPr>
            <w:tcW w:w="1701" w:type="dxa"/>
          </w:tcPr>
          <w:p w14:paraId="7A67FE13" w14:textId="77777777" w:rsidR="00A51F32" w:rsidRDefault="00A51F32" w:rsidP="00275FA4">
            <w:pPr>
              <w:spacing w:line="276" w:lineRule="auto"/>
              <w:cnfStyle w:val="000000010000" w:firstRow="0" w:lastRow="0" w:firstColumn="0" w:lastColumn="0" w:oddVBand="0" w:evenVBand="0" w:oddHBand="0" w:evenHBand="1" w:firstRowFirstColumn="0" w:firstRowLastColumn="0" w:lastRowFirstColumn="0" w:lastRowLastColumn="0"/>
            </w:pPr>
            <w:r>
              <w:t>2 (13%)</w:t>
            </w:r>
          </w:p>
        </w:tc>
        <w:tc>
          <w:tcPr>
            <w:tcW w:w="2268" w:type="dxa"/>
          </w:tcPr>
          <w:p w14:paraId="028B0808" w14:textId="77777777" w:rsidR="00A51F32" w:rsidRDefault="00A51F32" w:rsidP="00275FA4">
            <w:pPr>
              <w:spacing w:line="276" w:lineRule="auto"/>
              <w:cnfStyle w:val="000000010000" w:firstRow="0" w:lastRow="0" w:firstColumn="0" w:lastColumn="0" w:oddVBand="0" w:evenVBand="0" w:oddHBand="0" w:evenHBand="1" w:firstRowFirstColumn="0" w:firstRowLastColumn="0" w:lastRowFirstColumn="0" w:lastRowLastColumn="0"/>
            </w:pPr>
            <w:r>
              <w:t>4 (31%)</w:t>
            </w:r>
          </w:p>
        </w:tc>
      </w:tr>
      <w:tr w:rsidR="00A51F32" w14:paraId="0C62E9B3" w14:textId="77777777" w:rsidTr="00A51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A7761A0" w14:textId="77777777" w:rsidR="00A51F32" w:rsidRPr="00D77FFE" w:rsidRDefault="00A51F32" w:rsidP="00275FA4">
            <w:pPr>
              <w:spacing w:after="0" w:line="276" w:lineRule="auto"/>
              <w:ind w:left="360"/>
              <w:contextualSpacing/>
            </w:pPr>
            <w:r>
              <w:t>P</w:t>
            </w:r>
            <w:r w:rsidRPr="00D77FFE">
              <w:t>rintout and online</w:t>
            </w:r>
          </w:p>
        </w:tc>
        <w:tc>
          <w:tcPr>
            <w:tcW w:w="1701" w:type="dxa"/>
          </w:tcPr>
          <w:p w14:paraId="70E8F191" w14:textId="77777777" w:rsidR="00A51F32" w:rsidRDefault="00A51F32" w:rsidP="00275FA4">
            <w:pPr>
              <w:spacing w:line="276" w:lineRule="auto"/>
              <w:cnfStyle w:val="000000100000" w:firstRow="0" w:lastRow="0" w:firstColumn="0" w:lastColumn="0" w:oddVBand="0" w:evenVBand="0" w:oddHBand="1" w:evenHBand="0" w:firstRowFirstColumn="0" w:firstRowLastColumn="0" w:lastRowFirstColumn="0" w:lastRowLastColumn="0"/>
            </w:pPr>
            <w:r>
              <w:t>8 (53%)</w:t>
            </w:r>
          </w:p>
        </w:tc>
        <w:tc>
          <w:tcPr>
            <w:tcW w:w="2268" w:type="dxa"/>
          </w:tcPr>
          <w:p w14:paraId="33883B97" w14:textId="77777777" w:rsidR="00A51F32" w:rsidRDefault="00A51F32" w:rsidP="00275FA4">
            <w:pPr>
              <w:spacing w:line="276" w:lineRule="auto"/>
              <w:cnfStyle w:val="000000100000" w:firstRow="0" w:lastRow="0" w:firstColumn="0" w:lastColumn="0" w:oddVBand="0" w:evenVBand="0" w:oddHBand="1" w:evenHBand="0" w:firstRowFirstColumn="0" w:firstRowLastColumn="0" w:lastRowFirstColumn="0" w:lastRowLastColumn="0"/>
            </w:pPr>
            <w:r>
              <w:t>5 (38%)</w:t>
            </w:r>
          </w:p>
        </w:tc>
      </w:tr>
      <w:tr w:rsidR="00A51F32" w14:paraId="485BB705" w14:textId="77777777" w:rsidTr="00A51F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9AC2356" w14:textId="77777777" w:rsidR="00A51F32" w:rsidRPr="00D77FFE" w:rsidRDefault="00A51F32" w:rsidP="00275FA4">
            <w:pPr>
              <w:spacing w:after="0" w:line="276" w:lineRule="auto"/>
              <w:ind w:left="360"/>
              <w:contextualSpacing/>
            </w:pPr>
            <w:r>
              <w:t>No preference</w:t>
            </w:r>
          </w:p>
        </w:tc>
        <w:tc>
          <w:tcPr>
            <w:tcW w:w="1701" w:type="dxa"/>
          </w:tcPr>
          <w:p w14:paraId="6BD473A1" w14:textId="77777777" w:rsidR="00A51F32" w:rsidRDefault="00A51F32" w:rsidP="00275FA4">
            <w:pPr>
              <w:spacing w:line="276" w:lineRule="auto"/>
              <w:cnfStyle w:val="000000010000" w:firstRow="0" w:lastRow="0" w:firstColumn="0" w:lastColumn="0" w:oddVBand="0" w:evenVBand="0" w:oddHBand="0" w:evenHBand="1" w:firstRowFirstColumn="0" w:firstRowLastColumn="0" w:lastRowFirstColumn="0" w:lastRowLastColumn="0"/>
            </w:pPr>
            <w:r>
              <w:t>1 (7%)</w:t>
            </w:r>
          </w:p>
        </w:tc>
        <w:tc>
          <w:tcPr>
            <w:tcW w:w="2268" w:type="dxa"/>
          </w:tcPr>
          <w:p w14:paraId="5064DC13" w14:textId="77777777" w:rsidR="00A51F32" w:rsidRDefault="00A51F32" w:rsidP="00275FA4">
            <w:pPr>
              <w:spacing w:line="276" w:lineRule="auto"/>
              <w:cnfStyle w:val="000000010000" w:firstRow="0" w:lastRow="0" w:firstColumn="0" w:lastColumn="0" w:oddVBand="0" w:evenVBand="0" w:oddHBand="0" w:evenHBand="1" w:firstRowFirstColumn="0" w:firstRowLastColumn="0" w:lastRowFirstColumn="0" w:lastRowLastColumn="0"/>
            </w:pPr>
          </w:p>
        </w:tc>
      </w:tr>
    </w:tbl>
    <w:p w14:paraId="4AACC545" w14:textId="07DD8C99" w:rsidR="00B11ECB" w:rsidRDefault="00EA48A8" w:rsidP="0009672D">
      <w:pPr>
        <w:spacing w:line="276" w:lineRule="auto"/>
        <w:jc w:val="both"/>
        <w:rPr>
          <w:rFonts w:cstheme="minorHAnsi"/>
        </w:rPr>
      </w:pPr>
      <w:r>
        <w:rPr>
          <w:rFonts w:cstheme="minorHAnsi"/>
        </w:rPr>
        <w:t>M</w:t>
      </w:r>
      <w:r w:rsidR="00B11ECB">
        <w:rPr>
          <w:rFonts w:cstheme="minorHAnsi"/>
        </w:rPr>
        <w:t xml:space="preserve">ost participants suggested pharmacies and waiting rooms as prospective delivery places or access to the information sheets (Table 4). </w:t>
      </w:r>
    </w:p>
    <w:p w14:paraId="6118C3B4" w14:textId="0AD01067" w:rsidR="00B11ECB" w:rsidRDefault="00B11ECB" w:rsidP="00171458">
      <w:pPr>
        <w:spacing w:line="276" w:lineRule="auto"/>
        <w:ind w:left="720" w:right="849" w:firstLine="45"/>
        <w:jc w:val="both"/>
        <w:rPr>
          <w:rFonts w:cstheme="minorHAnsi"/>
        </w:rPr>
      </w:pPr>
      <w:r w:rsidRPr="00705A71">
        <w:rPr>
          <w:rFonts w:cstheme="minorHAnsi"/>
          <w:i/>
          <w:iCs/>
        </w:rPr>
        <w:t>“</w:t>
      </w:r>
      <w:r w:rsidR="00681D1D">
        <w:rPr>
          <w:rFonts w:cstheme="minorHAnsi"/>
          <w:i/>
          <w:iCs/>
        </w:rPr>
        <w:t>…</w:t>
      </w:r>
      <w:r w:rsidRPr="00705A71">
        <w:rPr>
          <w:rFonts w:cstheme="minorHAnsi"/>
          <w:i/>
          <w:iCs/>
        </w:rPr>
        <w:t xml:space="preserve"> and they </w:t>
      </w:r>
      <w:r w:rsidR="00681D1D">
        <w:rPr>
          <w:rFonts w:cstheme="minorHAnsi"/>
          <w:i/>
          <w:iCs/>
        </w:rPr>
        <w:t xml:space="preserve">(patient information sheets) </w:t>
      </w:r>
      <w:r w:rsidRPr="00705A71">
        <w:rPr>
          <w:rFonts w:cstheme="minorHAnsi"/>
          <w:i/>
          <w:iCs/>
        </w:rPr>
        <w:t>might be really handy going to chemists, those ones. That’s where I can see the UTI ones being with t</w:t>
      </w:r>
      <w:r>
        <w:rPr>
          <w:rFonts w:cstheme="minorHAnsi"/>
          <w:i/>
          <w:iCs/>
        </w:rPr>
        <w:t xml:space="preserve">he pharmacists giving them out… </w:t>
      </w:r>
      <w:r w:rsidRPr="00705A71">
        <w:rPr>
          <w:rFonts w:cstheme="minorHAnsi"/>
          <w:i/>
          <w:iCs/>
        </w:rPr>
        <w:t xml:space="preserve">because that’s often where they do go </w:t>
      </w:r>
      <w:r w:rsidR="00681D1D">
        <w:rPr>
          <w:rFonts w:cstheme="minorHAnsi"/>
          <w:i/>
          <w:iCs/>
        </w:rPr>
        <w:t>there</w:t>
      </w:r>
      <w:r w:rsidRPr="00705A71">
        <w:rPr>
          <w:rFonts w:cstheme="minorHAnsi"/>
          <w:i/>
          <w:iCs/>
        </w:rPr>
        <w:t xml:space="preserve"> first up.</w:t>
      </w:r>
      <w:r>
        <w:rPr>
          <w:rFonts w:cstheme="minorHAnsi"/>
          <w:i/>
          <w:iCs/>
        </w:rPr>
        <w:t>”</w:t>
      </w:r>
      <w:r>
        <w:rPr>
          <w:rFonts w:cstheme="minorHAnsi"/>
        </w:rPr>
        <w:t xml:space="preserve"> GP1</w:t>
      </w:r>
    </w:p>
    <w:p w14:paraId="0E18AFDA" w14:textId="7D27A78E" w:rsidR="00B11ECB" w:rsidRDefault="00B11ECB" w:rsidP="00171458">
      <w:pPr>
        <w:spacing w:line="276" w:lineRule="auto"/>
        <w:ind w:left="720" w:right="849" w:firstLine="45"/>
        <w:jc w:val="both"/>
        <w:rPr>
          <w:rFonts w:cstheme="minorHAnsi"/>
          <w:i/>
          <w:iCs/>
        </w:rPr>
      </w:pPr>
      <w:r>
        <w:rPr>
          <w:rFonts w:cstheme="minorHAnsi"/>
          <w:i/>
          <w:iCs/>
        </w:rPr>
        <w:t>“</w:t>
      </w:r>
      <w:r w:rsidRPr="00705A71">
        <w:rPr>
          <w:rFonts w:cstheme="minorHAnsi"/>
          <w:i/>
          <w:iCs/>
        </w:rPr>
        <w:t xml:space="preserve">Yeah, because I know past, not recently, but in the past, some of the pharmacies that I've gone to </w:t>
      </w:r>
      <w:proofErr w:type="gramStart"/>
      <w:r w:rsidRPr="00705A71">
        <w:rPr>
          <w:rFonts w:cstheme="minorHAnsi"/>
          <w:i/>
          <w:iCs/>
        </w:rPr>
        <w:t>they</w:t>
      </w:r>
      <w:proofErr w:type="gramEnd"/>
      <w:r w:rsidRPr="00705A71">
        <w:rPr>
          <w:rFonts w:cstheme="minorHAnsi"/>
          <w:i/>
          <w:iCs/>
        </w:rPr>
        <w:t xml:space="preserve"> would have like a stand, like a bookshelf.  It holds fliers in </w:t>
      </w:r>
      <w:proofErr w:type="gramStart"/>
      <w:r w:rsidRPr="00705A71">
        <w:rPr>
          <w:rFonts w:cstheme="minorHAnsi"/>
          <w:i/>
          <w:iCs/>
        </w:rPr>
        <w:t>it</w:t>
      </w:r>
      <w:proofErr w:type="gramEnd"/>
      <w:r w:rsidRPr="00705A71">
        <w:rPr>
          <w:rFonts w:cstheme="minorHAnsi"/>
          <w:i/>
          <w:iCs/>
        </w:rPr>
        <w:t xml:space="preserve"> and you'd have all the different illnesses or sicknesses like asthma, sore back or whatever.  Maybe something like that in a pharmacy, yeah.</w:t>
      </w:r>
      <w:r>
        <w:rPr>
          <w:rFonts w:cstheme="minorHAnsi"/>
          <w:i/>
          <w:iCs/>
        </w:rPr>
        <w:t>”</w:t>
      </w:r>
      <w:r>
        <w:rPr>
          <w:rFonts w:cstheme="minorHAnsi"/>
        </w:rPr>
        <w:t xml:space="preserve"> Patient 10</w:t>
      </w:r>
    </w:p>
    <w:p w14:paraId="1485CA00" w14:textId="33DDCE06" w:rsidR="00B11ECB" w:rsidRDefault="00B11ECB" w:rsidP="00171458">
      <w:pPr>
        <w:spacing w:line="276" w:lineRule="auto"/>
        <w:ind w:left="720" w:right="849"/>
        <w:jc w:val="both"/>
        <w:rPr>
          <w:rFonts w:cstheme="minorHAnsi"/>
        </w:rPr>
      </w:pPr>
      <w:r>
        <w:rPr>
          <w:rFonts w:cstheme="minorHAnsi"/>
          <w:i/>
          <w:iCs/>
        </w:rPr>
        <w:t>“</w:t>
      </w:r>
      <w:r w:rsidRPr="0070164F">
        <w:rPr>
          <w:rFonts w:cstheme="minorHAnsi"/>
          <w:i/>
          <w:iCs/>
        </w:rPr>
        <w:t>Probably the waiting room would be the best, and then, I guess, they could put it on their website or a link through to this – is it NCAS or something</w:t>
      </w:r>
      <w:r>
        <w:rPr>
          <w:rFonts w:cstheme="minorHAnsi"/>
          <w:i/>
          <w:iCs/>
        </w:rPr>
        <w:t>…”</w:t>
      </w:r>
      <w:r>
        <w:rPr>
          <w:rFonts w:cstheme="minorHAnsi"/>
        </w:rPr>
        <w:t xml:space="preserve"> Patient 13</w:t>
      </w:r>
    </w:p>
    <w:p w14:paraId="4E1747DB" w14:textId="7261101F" w:rsidR="00D349F7" w:rsidRPr="00C236A0" w:rsidRDefault="00E71A3E" w:rsidP="00D349F7">
      <w:pPr>
        <w:pStyle w:val="Caption"/>
        <w:spacing w:line="276" w:lineRule="auto"/>
        <w:rPr>
          <w:b w:val="0"/>
          <w:iCs w:val="0"/>
          <w:sz w:val="20"/>
          <w:szCs w:val="20"/>
        </w:rPr>
      </w:pPr>
      <w:bookmarkStart w:id="63" w:name="_Toc72221829"/>
      <w:r w:rsidRPr="00C236A0">
        <w:rPr>
          <w:sz w:val="20"/>
          <w:szCs w:val="20"/>
        </w:rPr>
        <w:t xml:space="preserve">Table </w:t>
      </w:r>
      <w:r w:rsidR="00C236A0" w:rsidRPr="00C236A0">
        <w:rPr>
          <w:sz w:val="20"/>
          <w:szCs w:val="20"/>
        </w:rPr>
        <w:t>4</w:t>
      </w:r>
      <w:r w:rsidRPr="00C236A0">
        <w:rPr>
          <w:sz w:val="20"/>
          <w:szCs w:val="20"/>
        </w:rPr>
        <w:t xml:space="preserve">. </w:t>
      </w:r>
      <w:r w:rsidR="00D349F7">
        <w:rPr>
          <w:sz w:val="20"/>
          <w:szCs w:val="20"/>
        </w:rPr>
        <w:t>Participants’ preference of access to patient information sheets</w:t>
      </w:r>
      <w:bookmarkEnd w:id="63"/>
    </w:p>
    <w:tbl>
      <w:tblPr>
        <w:tblStyle w:val="TableGrid"/>
        <w:tblW w:w="9083" w:type="dxa"/>
        <w:tblLook w:val="04A0" w:firstRow="1" w:lastRow="0" w:firstColumn="1" w:lastColumn="0" w:noHBand="0" w:noVBand="1"/>
        <w:tblDescription w:val="Access preferences for 15 healthcare providers and 13 patients. &#10;Waiting rooms: 11 (73%) healthcare providers preferred, 3 (23%) patients preferred.&#10;Pharmacies: 3 (20%) healthcare providers preferred, 8 (62%) patients preferred.&#10;Websites/online platform: 7 (47%) healthcare providers preferred, 2 (15%) patients preferred.&#10;Other suggestions from healthcare providers: Tv in general practice waiting room, child health books.&#10;Other suggestions from patients: community centres and youth centres, libraries, church, pathology, dentist, supermarkets. "/>
      </w:tblPr>
      <w:tblGrid>
        <w:gridCol w:w="2835"/>
        <w:gridCol w:w="2704"/>
        <w:gridCol w:w="3544"/>
      </w:tblGrid>
      <w:tr w:rsidR="00A51F32" w:rsidRPr="00BD69CE" w14:paraId="7A144771" w14:textId="77777777" w:rsidTr="00A003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690B45C5" w14:textId="77777777" w:rsidR="00A51F32" w:rsidRPr="00D77FFE" w:rsidRDefault="00A51F32" w:rsidP="00275FA4">
            <w:pPr>
              <w:spacing w:line="276" w:lineRule="auto"/>
              <w:ind w:left="366"/>
              <w:rPr>
                <w:b w:val="0"/>
                <w:bCs/>
              </w:rPr>
            </w:pPr>
            <w:r>
              <w:rPr>
                <w:bCs/>
              </w:rPr>
              <w:t>Access</w:t>
            </w:r>
          </w:p>
        </w:tc>
        <w:tc>
          <w:tcPr>
            <w:tcW w:w="0" w:type="dxa"/>
          </w:tcPr>
          <w:p w14:paraId="708090C6" w14:textId="34B57EDC" w:rsidR="00A51F32" w:rsidRPr="00BD69CE" w:rsidRDefault="00A51F32" w:rsidP="00275FA4">
            <w:pPr>
              <w:spacing w:line="276" w:lineRule="auto"/>
              <w:cnfStyle w:val="100000000000" w:firstRow="1" w:lastRow="0" w:firstColumn="0" w:lastColumn="0" w:oddVBand="0" w:evenVBand="0" w:oddHBand="0" w:evenHBand="0" w:firstRowFirstColumn="0" w:firstRowLastColumn="0" w:lastRowFirstColumn="0" w:lastRowLastColumn="0"/>
              <w:rPr>
                <w:b w:val="0"/>
                <w:bCs/>
              </w:rPr>
            </w:pPr>
            <w:r w:rsidRPr="00BD69CE">
              <w:rPr>
                <w:bCs/>
              </w:rPr>
              <w:t>H</w:t>
            </w:r>
            <w:r w:rsidR="00D349F7">
              <w:rPr>
                <w:bCs/>
              </w:rPr>
              <w:t>ealthcare providers</w:t>
            </w:r>
            <w:r w:rsidRPr="00BD69CE">
              <w:rPr>
                <w:bCs/>
              </w:rPr>
              <w:t xml:space="preserve"> (n=15)</w:t>
            </w:r>
          </w:p>
        </w:tc>
        <w:tc>
          <w:tcPr>
            <w:tcW w:w="0" w:type="dxa"/>
          </w:tcPr>
          <w:p w14:paraId="0F3EDF96" w14:textId="77777777" w:rsidR="00A51F32" w:rsidRPr="00BD69CE" w:rsidRDefault="00A51F32" w:rsidP="00275FA4">
            <w:pPr>
              <w:spacing w:line="276" w:lineRule="auto"/>
              <w:cnfStyle w:val="100000000000" w:firstRow="1" w:lastRow="0" w:firstColumn="0" w:lastColumn="0" w:oddVBand="0" w:evenVBand="0" w:oddHBand="0" w:evenHBand="0" w:firstRowFirstColumn="0" w:firstRowLastColumn="0" w:lastRowFirstColumn="0" w:lastRowLastColumn="0"/>
              <w:rPr>
                <w:b w:val="0"/>
                <w:bCs/>
              </w:rPr>
            </w:pPr>
            <w:r w:rsidRPr="00BD69CE">
              <w:rPr>
                <w:bCs/>
              </w:rPr>
              <w:t>Patients (n=13)</w:t>
            </w:r>
          </w:p>
        </w:tc>
      </w:tr>
      <w:tr w:rsidR="00A51F32" w14:paraId="66902784" w14:textId="77777777" w:rsidTr="00B11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705C4F7" w14:textId="77777777" w:rsidR="00A51F32" w:rsidRPr="00341109" w:rsidRDefault="00A51F32" w:rsidP="00275FA4">
            <w:pPr>
              <w:spacing w:after="0" w:line="276" w:lineRule="auto"/>
              <w:ind w:left="360"/>
              <w:contextualSpacing/>
            </w:pPr>
            <w:r w:rsidRPr="00341109">
              <w:t>Waiting rooms</w:t>
            </w:r>
          </w:p>
        </w:tc>
        <w:tc>
          <w:tcPr>
            <w:tcW w:w="2704" w:type="dxa"/>
          </w:tcPr>
          <w:p w14:paraId="33622EF1" w14:textId="77777777" w:rsidR="00A51F32" w:rsidRDefault="00A51F32" w:rsidP="00275FA4">
            <w:pPr>
              <w:spacing w:line="276" w:lineRule="auto"/>
              <w:cnfStyle w:val="000000100000" w:firstRow="0" w:lastRow="0" w:firstColumn="0" w:lastColumn="0" w:oddVBand="0" w:evenVBand="0" w:oddHBand="1" w:evenHBand="0" w:firstRowFirstColumn="0" w:firstRowLastColumn="0" w:lastRowFirstColumn="0" w:lastRowLastColumn="0"/>
            </w:pPr>
            <w:r>
              <w:t>11 (73%)</w:t>
            </w:r>
          </w:p>
        </w:tc>
        <w:tc>
          <w:tcPr>
            <w:tcW w:w="3544" w:type="dxa"/>
          </w:tcPr>
          <w:p w14:paraId="58AFAD17" w14:textId="77777777" w:rsidR="00A51F32" w:rsidRDefault="00A51F32" w:rsidP="00275FA4">
            <w:pPr>
              <w:spacing w:line="276" w:lineRule="auto"/>
              <w:cnfStyle w:val="000000100000" w:firstRow="0" w:lastRow="0" w:firstColumn="0" w:lastColumn="0" w:oddVBand="0" w:evenVBand="0" w:oddHBand="1" w:evenHBand="0" w:firstRowFirstColumn="0" w:firstRowLastColumn="0" w:lastRowFirstColumn="0" w:lastRowLastColumn="0"/>
            </w:pPr>
            <w:r>
              <w:t>3 (23%)</w:t>
            </w:r>
          </w:p>
        </w:tc>
      </w:tr>
      <w:tr w:rsidR="00A51F32" w14:paraId="17B3DEF6" w14:textId="77777777" w:rsidTr="00B11E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348DCD4" w14:textId="77777777" w:rsidR="00A51F32" w:rsidRPr="00341109" w:rsidRDefault="00A51F32" w:rsidP="00275FA4">
            <w:pPr>
              <w:spacing w:after="0" w:line="276" w:lineRule="auto"/>
              <w:ind w:left="360"/>
              <w:contextualSpacing/>
            </w:pPr>
            <w:r w:rsidRPr="00341109">
              <w:t>Pharmacies</w:t>
            </w:r>
          </w:p>
        </w:tc>
        <w:tc>
          <w:tcPr>
            <w:tcW w:w="2704" w:type="dxa"/>
          </w:tcPr>
          <w:p w14:paraId="5D4C7DBE" w14:textId="77777777" w:rsidR="00A51F32" w:rsidRDefault="00A51F32" w:rsidP="00275FA4">
            <w:pPr>
              <w:spacing w:line="276" w:lineRule="auto"/>
              <w:cnfStyle w:val="000000010000" w:firstRow="0" w:lastRow="0" w:firstColumn="0" w:lastColumn="0" w:oddVBand="0" w:evenVBand="0" w:oddHBand="0" w:evenHBand="1" w:firstRowFirstColumn="0" w:firstRowLastColumn="0" w:lastRowFirstColumn="0" w:lastRowLastColumn="0"/>
            </w:pPr>
            <w:r>
              <w:t>3 (20%)</w:t>
            </w:r>
          </w:p>
        </w:tc>
        <w:tc>
          <w:tcPr>
            <w:tcW w:w="3544" w:type="dxa"/>
          </w:tcPr>
          <w:p w14:paraId="5A80BBDC" w14:textId="77777777" w:rsidR="00A51F32" w:rsidRDefault="00A51F32" w:rsidP="00275FA4">
            <w:pPr>
              <w:spacing w:line="276" w:lineRule="auto"/>
              <w:cnfStyle w:val="000000010000" w:firstRow="0" w:lastRow="0" w:firstColumn="0" w:lastColumn="0" w:oddVBand="0" w:evenVBand="0" w:oddHBand="0" w:evenHBand="1" w:firstRowFirstColumn="0" w:firstRowLastColumn="0" w:lastRowFirstColumn="0" w:lastRowLastColumn="0"/>
            </w:pPr>
            <w:r>
              <w:t>8 (62%)</w:t>
            </w:r>
          </w:p>
        </w:tc>
      </w:tr>
      <w:tr w:rsidR="00A51F32" w14:paraId="7DB62C99" w14:textId="77777777" w:rsidTr="00B11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A7D3664" w14:textId="77777777" w:rsidR="00A51F32" w:rsidRPr="00341109" w:rsidRDefault="00A51F32" w:rsidP="00275FA4">
            <w:pPr>
              <w:spacing w:after="0" w:line="276" w:lineRule="auto"/>
              <w:ind w:left="360"/>
              <w:contextualSpacing/>
            </w:pPr>
            <w:r w:rsidRPr="00341109">
              <w:t>Websites/ online platform</w:t>
            </w:r>
          </w:p>
        </w:tc>
        <w:tc>
          <w:tcPr>
            <w:tcW w:w="2704" w:type="dxa"/>
          </w:tcPr>
          <w:p w14:paraId="609C8EEA" w14:textId="77777777" w:rsidR="00A51F32" w:rsidRDefault="00A51F32" w:rsidP="00275FA4">
            <w:pPr>
              <w:spacing w:line="276" w:lineRule="auto"/>
              <w:cnfStyle w:val="000000100000" w:firstRow="0" w:lastRow="0" w:firstColumn="0" w:lastColumn="0" w:oddVBand="0" w:evenVBand="0" w:oddHBand="1" w:evenHBand="0" w:firstRowFirstColumn="0" w:firstRowLastColumn="0" w:lastRowFirstColumn="0" w:lastRowLastColumn="0"/>
            </w:pPr>
            <w:r>
              <w:t>7 (47%)</w:t>
            </w:r>
          </w:p>
        </w:tc>
        <w:tc>
          <w:tcPr>
            <w:tcW w:w="3544" w:type="dxa"/>
          </w:tcPr>
          <w:p w14:paraId="7123991F" w14:textId="77777777" w:rsidR="00A51F32" w:rsidRDefault="00A51F32" w:rsidP="00275FA4">
            <w:pPr>
              <w:spacing w:line="276" w:lineRule="auto"/>
              <w:cnfStyle w:val="000000100000" w:firstRow="0" w:lastRow="0" w:firstColumn="0" w:lastColumn="0" w:oddVBand="0" w:evenVBand="0" w:oddHBand="1" w:evenHBand="0" w:firstRowFirstColumn="0" w:firstRowLastColumn="0" w:lastRowFirstColumn="0" w:lastRowLastColumn="0"/>
            </w:pPr>
            <w:r>
              <w:t>2 (15%)</w:t>
            </w:r>
          </w:p>
        </w:tc>
      </w:tr>
      <w:tr w:rsidR="00A51F32" w14:paraId="5AC2CFDD" w14:textId="77777777" w:rsidTr="00B11E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0D9F0FA" w14:textId="77777777" w:rsidR="00A51F32" w:rsidRPr="00341109" w:rsidRDefault="00A51F32" w:rsidP="00275FA4">
            <w:pPr>
              <w:spacing w:after="0" w:line="276" w:lineRule="auto"/>
              <w:ind w:left="360"/>
              <w:contextualSpacing/>
            </w:pPr>
            <w:r>
              <w:lastRenderedPageBreak/>
              <w:t>Other suggestions</w:t>
            </w:r>
          </w:p>
        </w:tc>
        <w:tc>
          <w:tcPr>
            <w:tcW w:w="2704" w:type="dxa"/>
          </w:tcPr>
          <w:p w14:paraId="53FE895A" w14:textId="77777777" w:rsidR="00A51F32" w:rsidRDefault="00A51F32" w:rsidP="00B11ECB">
            <w:pPr>
              <w:spacing w:after="0" w:line="276" w:lineRule="auto"/>
              <w:cnfStyle w:val="000000010000" w:firstRow="0" w:lastRow="0" w:firstColumn="0" w:lastColumn="0" w:oddVBand="0" w:evenVBand="0" w:oddHBand="0" w:evenHBand="1" w:firstRowFirstColumn="0" w:firstRowLastColumn="0" w:lastRowFirstColumn="0" w:lastRowLastColumn="0"/>
            </w:pPr>
            <w:r>
              <w:t xml:space="preserve">TV </w:t>
            </w:r>
            <w:r w:rsidRPr="004C433F">
              <w:t xml:space="preserve">in </w:t>
            </w:r>
            <w:r>
              <w:t xml:space="preserve">general practice </w:t>
            </w:r>
            <w:r w:rsidRPr="004C433F">
              <w:t>waiting room</w:t>
            </w:r>
          </w:p>
          <w:p w14:paraId="44891E6C" w14:textId="75858794" w:rsidR="00A51F32" w:rsidRDefault="009D1F24" w:rsidP="009D1F24">
            <w:pPr>
              <w:spacing w:after="0" w:line="276" w:lineRule="auto"/>
              <w:cnfStyle w:val="000000010000" w:firstRow="0" w:lastRow="0" w:firstColumn="0" w:lastColumn="0" w:oddVBand="0" w:evenVBand="0" w:oddHBand="0" w:evenHBand="1" w:firstRowFirstColumn="0" w:firstRowLastColumn="0" w:lastRowFirstColumn="0" w:lastRowLastColumn="0"/>
            </w:pPr>
            <w:r>
              <w:t>Child health books</w:t>
            </w:r>
          </w:p>
        </w:tc>
        <w:tc>
          <w:tcPr>
            <w:tcW w:w="3544" w:type="dxa"/>
          </w:tcPr>
          <w:p w14:paraId="5B60EE79" w14:textId="77777777" w:rsidR="00A51F32" w:rsidRDefault="00A51F32" w:rsidP="00B11ECB">
            <w:pPr>
              <w:spacing w:after="0" w:line="276" w:lineRule="auto"/>
              <w:cnfStyle w:val="000000010000" w:firstRow="0" w:lastRow="0" w:firstColumn="0" w:lastColumn="0" w:oddVBand="0" w:evenVBand="0" w:oddHBand="0" w:evenHBand="1" w:firstRowFirstColumn="0" w:firstRowLastColumn="0" w:lastRowFirstColumn="0" w:lastRowLastColumn="0"/>
            </w:pPr>
            <w:r>
              <w:t>Community centres and youth centres</w:t>
            </w:r>
          </w:p>
          <w:p w14:paraId="30A97E9C" w14:textId="77777777" w:rsidR="00A51F32" w:rsidRDefault="00A51F32" w:rsidP="00B11ECB">
            <w:pPr>
              <w:spacing w:after="0" w:line="276" w:lineRule="auto"/>
              <w:cnfStyle w:val="000000010000" w:firstRow="0" w:lastRow="0" w:firstColumn="0" w:lastColumn="0" w:oddVBand="0" w:evenVBand="0" w:oddHBand="0" w:evenHBand="1" w:firstRowFirstColumn="0" w:firstRowLastColumn="0" w:lastRowFirstColumn="0" w:lastRowLastColumn="0"/>
            </w:pPr>
            <w:r>
              <w:t>Libraries</w:t>
            </w:r>
          </w:p>
          <w:p w14:paraId="716AFAAA" w14:textId="77777777" w:rsidR="00A51F32" w:rsidRDefault="00A51F32" w:rsidP="00B11ECB">
            <w:pPr>
              <w:spacing w:after="0" w:line="276" w:lineRule="auto"/>
              <w:cnfStyle w:val="000000010000" w:firstRow="0" w:lastRow="0" w:firstColumn="0" w:lastColumn="0" w:oddVBand="0" w:evenVBand="0" w:oddHBand="0" w:evenHBand="1" w:firstRowFirstColumn="0" w:firstRowLastColumn="0" w:lastRowFirstColumn="0" w:lastRowLastColumn="0"/>
            </w:pPr>
            <w:r>
              <w:t>Church</w:t>
            </w:r>
          </w:p>
          <w:p w14:paraId="301F3D5A" w14:textId="77777777" w:rsidR="00A51F32" w:rsidRDefault="00A51F32" w:rsidP="00B11ECB">
            <w:pPr>
              <w:spacing w:after="0" w:line="276" w:lineRule="auto"/>
              <w:cnfStyle w:val="000000010000" w:firstRow="0" w:lastRow="0" w:firstColumn="0" w:lastColumn="0" w:oddVBand="0" w:evenVBand="0" w:oddHBand="0" w:evenHBand="1" w:firstRowFirstColumn="0" w:firstRowLastColumn="0" w:lastRowFirstColumn="0" w:lastRowLastColumn="0"/>
            </w:pPr>
            <w:r>
              <w:t>Pathology</w:t>
            </w:r>
          </w:p>
          <w:p w14:paraId="39816742" w14:textId="77777777" w:rsidR="00A51F32" w:rsidRDefault="00A51F32" w:rsidP="00B11ECB">
            <w:pPr>
              <w:spacing w:after="0" w:line="276" w:lineRule="auto"/>
              <w:cnfStyle w:val="000000010000" w:firstRow="0" w:lastRow="0" w:firstColumn="0" w:lastColumn="0" w:oddVBand="0" w:evenVBand="0" w:oddHBand="0" w:evenHBand="1" w:firstRowFirstColumn="0" w:firstRowLastColumn="0" w:lastRowFirstColumn="0" w:lastRowLastColumn="0"/>
            </w:pPr>
            <w:r>
              <w:t xml:space="preserve">Dentist </w:t>
            </w:r>
          </w:p>
          <w:p w14:paraId="34632658" w14:textId="77777777" w:rsidR="00A51F32" w:rsidRDefault="00A51F32" w:rsidP="00B11ECB">
            <w:pPr>
              <w:spacing w:after="0" w:line="276" w:lineRule="auto"/>
              <w:cnfStyle w:val="000000010000" w:firstRow="0" w:lastRow="0" w:firstColumn="0" w:lastColumn="0" w:oddVBand="0" w:evenVBand="0" w:oddHBand="0" w:evenHBand="1" w:firstRowFirstColumn="0" w:firstRowLastColumn="0" w:lastRowFirstColumn="0" w:lastRowLastColumn="0"/>
            </w:pPr>
            <w:r>
              <w:t>Supermarkets</w:t>
            </w:r>
          </w:p>
        </w:tc>
      </w:tr>
    </w:tbl>
    <w:p w14:paraId="25B98A4E" w14:textId="00862237" w:rsidR="00092A21" w:rsidRDefault="00092A21" w:rsidP="0009672D">
      <w:pPr>
        <w:spacing w:line="276" w:lineRule="auto"/>
        <w:jc w:val="both"/>
        <w:rPr>
          <w:rFonts w:cstheme="minorHAnsi"/>
        </w:rPr>
      </w:pPr>
      <w:r>
        <w:rPr>
          <w:rFonts w:cstheme="minorHAnsi"/>
        </w:rPr>
        <w:t>Some participants suggested the information sheets in the form of posters</w:t>
      </w:r>
      <w:r w:rsidR="00665C05">
        <w:rPr>
          <w:rFonts w:cstheme="minorHAnsi"/>
        </w:rPr>
        <w:t xml:space="preserve"> could be displayed in </w:t>
      </w:r>
      <w:r>
        <w:rPr>
          <w:rFonts w:cstheme="minorHAnsi"/>
        </w:rPr>
        <w:t xml:space="preserve">waiting rooms. </w:t>
      </w:r>
    </w:p>
    <w:p w14:paraId="59FBA3C8" w14:textId="6D2E3C75" w:rsidR="00092A21" w:rsidRDefault="00092A21" w:rsidP="00171458">
      <w:pPr>
        <w:spacing w:line="276" w:lineRule="auto"/>
        <w:ind w:left="720" w:right="849"/>
        <w:jc w:val="both"/>
        <w:rPr>
          <w:rFonts w:cstheme="minorHAnsi"/>
        </w:rPr>
      </w:pPr>
      <w:r w:rsidRPr="00D30BAA">
        <w:rPr>
          <w:rFonts w:cstheme="minorHAnsi"/>
          <w:i/>
          <w:iCs/>
        </w:rPr>
        <w:t>“If I didn’t come in for it I, probably, wouldn’t have gone and picked it out and looked at it, but if it was on the wall, like a poster type thing, I would probably look at it and read it because there’s not much to do in the waiting room.”</w:t>
      </w:r>
      <w:r w:rsidR="00B11ECB">
        <w:rPr>
          <w:rFonts w:cstheme="minorHAnsi"/>
        </w:rPr>
        <w:t xml:space="preserve"> Patient 13</w:t>
      </w:r>
    </w:p>
    <w:p w14:paraId="6250A173" w14:textId="2D65C5A7" w:rsidR="00092A21" w:rsidRDefault="00092A21" w:rsidP="00171458">
      <w:pPr>
        <w:spacing w:line="276" w:lineRule="auto"/>
        <w:ind w:left="720" w:right="849"/>
        <w:jc w:val="both"/>
        <w:rPr>
          <w:rFonts w:cstheme="minorHAnsi"/>
        </w:rPr>
      </w:pPr>
      <w:r w:rsidRPr="002C2FB2">
        <w:rPr>
          <w:rFonts w:cstheme="minorHAnsi"/>
          <w:i/>
          <w:iCs/>
        </w:rPr>
        <w:t>“But I like that it’s - if you blew it up a bit bigger you could then just have it as a poster around the waiting room, which is also good.  So, in terms of the size and that kind of thing, that’s what I would do.”</w:t>
      </w:r>
      <w:r w:rsidR="00B11ECB">
        <w:rPr>
          <w:rFonts w:cstheme="minorHAnsi"/>
        </w:rPr>
        <w:t xml:space="preserve"> </w:t>
      </w:r>
      <w:r>
        <w:rPr>
          <w:rFonts w:cstheme="minorHAnsi"/>
        </w:rPr>
        <w:t>P</w:t>
      </w:r>
      <w:r w:rsidR="00B11ECB">
        <w:rPr>
          <w:rFonts w:cstheme="minorHAnsi"/>
        </w:rPr>
        <w:t xml:space="preserve">ractice </w:t>
      </w:r>
      <w:r>
        <w:rPr>
          <w:rFonts w:cstheme="minorHAnsi"/>
        </w:rPr>
        <w:t>N</w:t>
      </w:r>
      <w:r w:rsidR="00B11ECB">
        <w:rPr>
          <w:rFonts w:cstheme="minorHAnsi"/>
        </w:rPr>
        <w:t>urse 1</w:t>
      </w:r>
    </w:p>
    <w:p w14:paraId="4A4EA9C5" w14:textId="2ED53F05" w:rsidR="00092A21" w:rsidRDefault="00092A21" w:rsidP="0009672D">
      <w:pPr>
        <w:spacing w:line="276" w:lineRule="auto"/>
        <w:jc w:val="both"/>
        <w:rPr>
          <w:rFonts w:cstheme="minorHAnsi"/>
        </w:rPr>
      </w:pPr>
      <w:r>
        <w:rPr>
          <w:rFonts w:cstheme="minorHAnsi"/>
        </w:rPr>
        <w:t xml:space="preserve">One patient suggested information sheets </w:t>
      </w:r>
      <w:r w:rsidR="00764CC3">
        <w:rPr>
          <w:rFonts w:cstheme="minorHAnsi"/>
        </w:rPr>
        <w:t xml:space="preserve">could be compiled </w:t>
      </w:r>
      <w:r>
        <w:rPr>
          <w:rFonts w:cstheme="minorHAnsi"/>
        </w:rPr>
        <w:t>into a booklet</w:t>
      </w:r>
      <w:r w:rsidR="00886C9C">
        <w:rPr>
          <w:rFonts w:cstheme="minorHAnsi"/>
        </w:rPr>
        <w:t>.</w:t>
      </w:r>
      <w:r>
        <w:rPr>
          <w:rFonts w:cstheme="minorHAnsi"/>
        </w:rPr>
        <w:t xml:space="preserve"> </w:t>
      </w:r>
    </w:p>
    <w:p w14:paraId="1FF8882A" w14:textId="46FE243E" w:rsidR="00A51F32" w:rsidRDefault="00092A21" w:rsidP="00171458">
      <w:pPr>
        <w:spacing w:line="276" w:lineRule="auto"/>
        <w:ind w:left="720" w:right="849"/>
        <w:jc w:val="both"/>
        <w:rPr>
          <w:rFonts w:cstheme="minorHAnsi"/>
          <w:i/>
          <w:iCs/>
        </w:rPr>
      </w:pPr>
      <w:r w:rsidRPr="00073AAE">
        <w:rPr>
          <w:rFonts w:cstheme="minorHAnsi"/>
          <w:i/>
          <w:iCs/>
        </w:rPr>
        <w:t xml:space="preserve">“Do you know what I really think, if and I mean I know it probably would be costly, but if you could print up something like that in maybe a booklet or something with all of these little cases if you have on this whole thing then perhaps even think about </w:t>
      </w:r>
      <w:r>
        <w:rPr>
          <w:rFonts w:cstheme="minorHAnsi"/>
          <w:i/>
          <w:iCs/>
        </w:rPr>
        <w:t>sending it out to households.”</w:t>
      </w:r>
      <w:r w:rsidR="001B5897">
        <w:rPr>
          <w:rFonts w:cstheme="minorHAnsi"/>
          <w:i/>
          <w:iCs/>
        </w:rPr>
        <w:t xml:space="preserve"> </w:t>
      </w:r>
      <w:r w:rsidR="001B5897">
        <w:rPr>
          <w:rFonts w:cstheme="minorHAnsi"/>
        </w:rPr>
        <w:t>Patient 8</w:t>
      </w:r>
    </w:p>
    <w:p w14:paraId="63B5631E" w14:textId="7F6AA19A" w:rsidR="002A30DA" w:rsidRDefault="00877989" w:rsidP="00A00369">
      <w:pPr>
        <w:pStyle w:val="Heading3"/>
        <w:rPr>
          <w:color w:val="094183" w:themeColor="accent1"/>
        </w:rPr>
      </w:pPr>
      <w:r>
        <w:rPr>
          <w:color w:val="094183" w:themeColor="accent1"/>
        </w:rPr>
        <w:t xml:space="preserve">6.3.6 </w:t>
      </w:r>
      <w:r w:rsidR="002A30DA">
        <w:rPr>
          <w:color w:val="094183" w:themeColor="accent1"/>
        </w:rPr>
        <w:t>Usability</w:t>
      </w:r>
    </w:p>
    <w:p w14:paraId="4688CDFD" w14:textId="0092608B" w:rsidR="00886C9C" w:rsidRPr="00886C9C" w:rsidRDefault="00886C9C" w:rsidP="002279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cstheme="minorHAnsi"/>
        </w:rPr>
      </w:pPr>
      <w:r w:rsidRPr="00886C9C">
        <w:rPr>
          <w:rFonts w:cstheme="minorHAnsi"/>
        </w:rPr>
        <w:t xml:space="preserve">Patients expressed that the information sheets provided useful information about infectious </w:t>
      </w:r>
      <w:r w:rsidR="00744C47" w:rsidRPr="00886C9C">
        <w:rPr>
          <w:rFonts w:cstheme="minorHAnsi"/>
        </w:rPr>
        <w:t>diseases, management</w:t>
      </w:r>
      <w:r w:rsidRPr="00886C9C">
        <w:rPr>
          <w:rFonts w:cstheme="minorHAnsi"/>
        </w:rPr>
        <w:t xml:space="preserve"> and treatment options without complicated medical terms.</w:t>
      </w:r>
    </w:p>
    <w:p w14:paraId="095346A5" w14:textId="3FA710F8" w:rsidR="00886C9C" w:rsidRPr="00886C9C" w:rsidRDefault="00886C9C" w:rsidP="002279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right="849"/>
        <w:jc w:val="both"/>
        <w:rPr>
          <w:rFonts w:cstheme="minorHAnsi"/>
          <w:i/>
          <w:iCs/>
        </w:rPr>
      </w:pPr>
      <w:r w:rsidRPr="00886C9C">
        <w:rPr>
          <w:rFonts w:cstheme="minorHAnsi"/>
          <w:i/>
          <w:iCs/>
        </w:rPr>
        <w:t xml:space="preserve">“I think it’s good because it doesn’t have a huge amount of writing, so it’s just brief and to the point, because if it’s too detailed you don’t read it.  The pictures are helpful, and the fact that certain words are bold, I think, is good because then it draws your attention to the important information. And not, necessarily, in my case because I can understand this, but I think the fact that it’s written quite simply, and not using big medical words, is good for the average person to understand.” </w:t>
      </w:r>
      <w:r w:rsidRPr="00886C9C">
        <w:rPr>
          <w:rFonts w:cstheme="minorHAnsi"/>
        </w:rPr>
        <w:t>Patient 13</w:t>
      </w:r>
    </w:p>
    <w:p w14:paraId="572527DB" w14:textId="5CB90D7D" w:rsidR="00553DF3" w:rsidRDefault="00B249E6" w:rsidP="0009672D">
      <w:pPr>
        <w:spacing w:line="276" w:lineRule="auto"/>
        <w:jc w:val="both"/>
        <w:rPr>
          <w:rFonts w:cstheme="minorHAnsi"/>
          <w:iCs/>
        </w:rPr>
      </w:pPr>
      <w:r>
        <w:rPr>
          <w:rFonts w:cstheme="minorHAnsi"/>
          <w:iCs/>
        </w:rPr>
        <w:t xml:space="preserve">It was thought that the patient information sheets could be used before, during, and after a GP consultation. Patient interviews reiterated the importance of using these information sheets before seeing the GP to assess when they should see a GP, during the consultation to discuss with their GPs the treatment and management options, and after the consultation to have something to take home to read.  </w:t>
      </w:r>
    </w:p>
    <w:p w14:paraId="42475657" w14:textId="2FE3CE6B" w:rsidR="00553DF3" w:rsidRDefault="00553DF3" w:rsidP="006D0C1A">
      <w:pPr>
        <w:spacing w:line="276" w:lineRule="auto"/>
        <w:ind w:left="720"/>
        <w:jc w:val="both"/>
        <w:rPr>
          <w:rFonts w:cstheme="minorHAnsi"/>
          <w:iCs/>
        </w:rPr>
      </w:pPr>
      <w:r w:rsidRPr="00913CD2">
        <w:rPr>
          <w:rFonts w:cstheme="minorHAnsi"/>
          <w:i/>
        </w:rPr>
        <w:t>“To make it probably it would be good to get it before – I know it’s good that obviously the doctor gives it to you but to have it out there so that you – it might be – so it’s a reference before as okay this is what I need. Because it does say at the end “do I need to see a doctor”</w:t>
      </w:r>
      <w:r w:rsidRPr="00553DF3">
        <w:rPr>
          <w:rFonts w:cstheme="minorHAnsi"/>
          <w:iCs/>
        </w:rPr>
        <w:t>. Patient 2</w:t>
      </w:r>
    </w:p>
    <w:p w14:paraId="378FBBC2" w14:textId="21B3DCA0" w:rsidR="00553DF3" w:rsidRDefault="000E61F3" w:rsidP="006D0C1A">
      <w:pPr>
        <w:spacing w:line="276" w:lineRule="auto"/>
        <w:ind w:left="720"/>
        <w:jc w:val="both"/>
        <w:rPr>
          <w:rFonts w:cstheme="minorHAnsi"/>
          <w:iCs/>
        </w:rPr>
      </w:pPr>
      <w:r>
        <w:rPr>
          <w:rFonts w:cstheme="minorHAnsi"/>
          <w:i/>
        </w:rPr>
        <w:t>“</w:t>
      </w:r>
      <w:r w:rsidRPr="006D0C1A">
        <w:rPr>
          <w:rFonts w:cstheme="minorHAnsi"/>
          <w:i/>
        </w:rPr>
        <w:t>I think it would be more helpful for the doctor to provide rather than prior, because otherwise you are just trying to identify things of; what does it feel like? I have got this, I have got that, and then it might not be that at all. It could be something completely different.”</w:t>
      </w:r>
      <w:r w:rsidRPr="000E61F3">
        <w:rPr>
          <w:rFonts w:cstheme="minorHAnsi"/>
          <w:iCs/>
        </w:rPr>
        <w:t xml:space="preserve">  Patient 5</w:t>
      </w:r>
    </w:p>
    <w:p w14:paraId="5B05BC5E" w14:textId="67F7EA68" w:rsidR="0059162C" w:rsidRDefault="0059162C" w:rsidP="006D0C1A">
      <w:pPr>
        <w:tabs>
          <w:tab w:val="left" w:pos="8508"/>
        </w:tabs>
        <w:spacing w:line="276" w:lineRule="auto"/>
        <w:ind w:left="720"/>
        <w:jc w:val="both"/>
        <w:rPr>
          <w:rFonts w:cstheme="minorHAnsi"/>
          <w:iCs/>
        </w:rPr>
      </w:pPr>
      <w:r>
        <w:rPr>
          <w:rFonts w:cstheme="minorHAnsi"/>
          <w:iCs/>
        </w:rPr>
        <w:t>“</w:t>
      </w:r>
      <w:r w:rsidRPr="006D0C1A">
        <w:rPr>
          <w:rFonts w:cstheme="minorHAnsi"/>
          <w:i/>
        </w:rPr>
        <w:t>You store them at home in a pile, or what do you to them?  You recommend when, say, my daughter’s got bronchitis, I ring up and say, “Look at this sheet</w:t>
      </w:r>
      <w:proofErr w:type="gramStart"/>
      <w:r w:rsidRPr="006D0C1A">
        <w:rPr>
          <w:rFonts w:cstheme="minorHAnsi"/>
          <w:i/>
        </w:rPr>
        <w:t>.”</w:t>
      </w:r>
      <w:r>
        <w:rPr>
          <w:rFonts w:cstheme="minorHAnsi"/>
          <w:i/>
        </w:rPr>
        <w:t>…</w:t>
      </w:r>
      <w:proofErr w:type="gramEnd"/>
      <w:r w:rsidRPr="0059162C">
        <w:t xml:space="preserve"> </w:t>
      </w:r>
      <w:r w:rsidRPr="0059162C">
        <w:rPr>
          <w:rFonts w:cstheme="minorHAnsi"/>
          <w:i/>
        </w:rPr>
        <w:t>You tell them about it, and they look it up and get it.</w:t>
      </w:r>
      <w:r>
        <w:rPr>
          <w:rFonts w:cstheme="minorHAnsi"/>
          <w:i/>
        </w:rPr>
        <w:t>” Patient 6</w:t>
      </w:r>
    </w:p>
    <w:p w14:paraId="4F60B368" w14:textId="7F6015F7" w:rsidR="00A51F32" w:rsidRPr="00B249E6" w:rsidRDefault="00B249E6" w:rsidP="0009672D">
      <w:pPr>
        <w:spacing w:line="276" w:lineRule="auto"/>
        <w:jc w:val="both"/>
        <w:rPr>
          <w:rFonts w:cstheme="minorHAnsi"/>
          <w:iCs/>
        </w:rPr>
      </w:pPr>
      <w:r>
        <w:rPr>
          <w:rFonts w:cstheme="minorHAnsi"/>
          <w:iCs/>
        </w:rPr>
        <w:t>However, some GPs thought the information sheets would be best to use during the consultation, to reinforce their message around antibiotic use and educate patients around disease management.</w:t>
      </w:r>
    </w:p>
    <w:p w14:paraId="74C44F1B" w14:textId="1226E7FE" w:rsidR="009D3492" w:rsidRDefault="00B249E6" w:rsidP="00171458">
      <w:pPr>
        <w:spacing w:line="276" w:lineRule="auto"/>
        <w:ind w:left="709" w:right="849"/>
        <w:jc w:val="both"/>
        <w:rPr>
          <w:rFonts w:cstheme="minorHAnsi"/>
        </w:rPr>
      </w:pPr>
      <w:r w:rsidRPr="007348A0">
        <w:rPr>
          <w:rFonts w:cstheme="minorHAnsi"/>
          <w:i/>
        </w:rPr>
        <w:t>“</w:t>
      </w:r>
      <w:r w:rsidR="00770858" w:rsidRPr="007348A0">
        <w:rPr>
          <w:rFonts w:cstheme="minorHAnsi"/>
          <w:i/>
        </w:rPr>
        <w:t>Yes, you tell them while discussing the why you probably don’t need antibiotics and when you would - while I’m ta</w:t>
      </w:r>
      <w:r w:rsidR="007A63DE" w:rsidRPr="007348A0">
        <w:rPr>
          <w:rFonts w:cstheme="minorHAnsi"/>
          <w:i/>
        </w:rPr>
        <w:t>lking about that I pull it up… R</w:t>
      </w:r>
      <w:r w:rsidR="009D3492" w:rsidRPr="007348A0">
        <w:rPr>
          <w:rFonts w:cstheme="minorHAnsi"/>
          <w:i/>
        </w:rPr>
        <w:t>e</w:t>
      </w:r>
      <w:r w:rsidR="007A63DE" w:rsidRPr="007348A0">
        <w:rPr>
          <w:rFonts w:cstheme="minorHAnsi"/>
          <w:i/>
        </w:rPr>
        <w:t>membering that they’re there…”</w:t>
      </w:r>
      <w:r w:rsidR="007348A0">
        <w:rPr>
          <w:rFonts w:cstheme="minorHAnsi"/>
          <w:i/>
        </w:rPr>
        <w:t xml:space="preserve"> </w:t>
      </w:r>
      <w:r w:rsidR="009D3492" w:rsidRPr="00F813AE">
        <w:rPr>
          <w:rFonts w:cstheme="minorHAnsi"/>
        </w:rPr>
        <w:t>GP15</w:t>
      </w:r>
    </w:p>
    <w:p w14:paraId="372727DE" w14:textId="41721387" w:rsidR="00A51F32" w:rsidRDefault="007A63DE" w:rsidP="00171458">
      <w:pPr>
        <w:spacing w:line="276" w:lineRule="auto"/>
        <w:ind w:left="720" w:right="849"/>
        <w:jc w:val="both"/>
      </w:pPr>
      <w:r w:rsidRPr="007348A0">
        <w:rPr>
          <w:i/>
        </w:rPr>
        <w:lastRenderedPageBreak/>
        <w:t>“</w:t>
      </w:r>
      <w:r w:rsidR="009D3492" w:rsidRPr="007348A0">
        <w:rPr>
          <w:i/>
        </w:rPr>
        <w:t>I would see it, I can guess that at the end of the consult, really as a kind of supporting piece of information. So, I hope that I would have covered that in the consultation but, you know, for instance I might forget to say what can you do to stop it spreading. That might be forgotten in the consultation so that might be a useful adjunct to people, to have something written down. It also gives you that tick of closure, so right, we’ve talked about that, hopefully we’ve covered the points from here just to reite</w:t>
      </w:r>
      <w:r w:rsidR="00794091">
        <w:rPr>
          <w:i/>
        </w:rPr>
        <w:t>rate the points in</w:t>
      </w:r>
      <w:r w:rsidR="009D3492" w:rsidRPr="007348A0">
        <w:rPr>
          <w:i/>
        </w:rPr>
        <w:t xml:space="preserve"> an info sheet.</w:t>
      </w:r>
      <w:r w:rsidR="007348A0" w:rsidRPr="007348A0">
        <w:rPr>
          <w:i/>
        </w:rPr>
        <w:t>”</w:t>
      </w:r>
      <w:r w:rsidR="007348A0">
        <w:t xml:space="preserve"> GP13</w:t>
      </w:r>
    </w:p>
    <w:p w14:paraId="1ED19B1F" w14:textId="19377737" w:rsidR="002A30DA" w:rsidRDefault="00877989" w:rsidP="00A00369">
      <w:pPr>
        <w:pStyle w:val="Heading3"/>
        <w:rPr>
          <w:color w:val="094183" w:themeColor="accent1"/>
        </w:rPr>
      </w:pPr>
      <w:r>
        <w:rPr>
          <w:color w:val="094183" w:themeColor="accent1"/>
        </w:rPr>
        <w:t xml:space="preserve">6.3.7 </w:t>
      </w:r>
      <w:r w:rsidR="002A30DA">
        <w:rPr>
          <w:color w:val="094183" w:themeColor="accent1"/>
        </w:rPr>
        <w:t>Engagement</w:t>
      </w:r>
    </w:p>
    <w:p w14:paraId="4699456B" w14:textId="430809AC" w:rsidR="00387B1F" w:rsidRPr="00387B1F" w:rsidRDefault="00737AA8" w:rsidP="0009672D">
      <w:pPr>
        <w:spacing w:line="276" w:lineRule="auto"/>
        <w:jc w:val="both"/>
        <w:rPr>
          <w:rFonts w:cstheme="minorHAnsi"/>
        </w:rPr>
      </w:pPr>
      <w:r>
        <w:rPr>
          <w:rFonts w:cstheme="minorHAnsi"/>
        </w:rPr>
        <w:t>While the patient information sheets were not used as intended during the pilot phase due to the pandemic, patients who were interviewed thought the p</w:t>
      </w:r>
      <w:r w:rsidR="007A4908">
        <w:rPr>
          <w:rFonts w:cstheme="minorHAnsi"/>
        </w:rPr>
        <w:t xml:space="preserve">atient </w:t>
      </w:r>
      <w:r w:rsidR="00387B1F" w:rsidRPr="00387B1F">
        <w:rPr>
          <w:rFonts w:cstheme="minorHAnsi"/>
        </w:rPr>
        <w:t xml:space="preserve">information sheets </w:t>
      </w:r>
      <w:r>
        <w:rPr>
          <w:rFonts w:cstheme="minorHAnsi"/>
        </w:rPr>
        <w:t xml:space="preserve">would </w:t>
      </w:r>
      <w:r w:rsidR="00387B1F" w:rsidRPr="00387B1F">
        <w:rPr>
          <w:rFonts w:cstheme="minorHAnsi"/>
        </w:rPr>
        <w:t>educate patient</w:t>
      </w:r>
      <w:r w:rsidR="00F92165">
        <w:rPr>
          <w:rFonts w:cstheme="minorHAnsi"/>
        </w:rPr>
        <w:t>s</w:t>
      </w:r>
      <w:r w:rsidR="00387B1F" w:rsidRPr="00387B1F">
        <w:rPr>
          <w:rFonts w:cstheme="minorHAnsi"/>
        </w:rPr>
        <w:t xml:space="preserve"> around disease management and treatment options, as well as prevention and antibiotic use. </w:t>
      </w:r>
      <w:r>
        <w:rPr>
          <w:rFonts w:cstheme="minorHAnsi"/>
        </w:rPr>
        <w:t xml:space="preserve">They also thought it would </w:t>
      </w:r>
      <w:r w:rsidR="00387B1F">
        <w:rPr>
          <w:rFonts w:cstheme="minorHAnsi"/>
        </w:rPr>
        <w:t xml:space="preserve">encouraged patients to see their GPs if the symptoms have not improved or </w:t>
      </w:r>
      <w:r w:rsidR="00F92165">
        <w:rPr>
          <w:rFonts w:cstheme="minorHAnsi"/>
        </w:rPr>
        <w:t xml:space="preserve">have </w:t>
      </w:r>
      <w:r w:rsidR="00387B1F">
        <w:rPr>
          <w:rFonts w:cstheme="minorHAnsi"/>
        </w:rPr>
        <w:t>worsen</w:t>
      </w:r>
      <w:r w:rsidR="00B77CF5">
        <w:rPr>
          <w:rFonts w:cstheme="minorHAnsi"/>
        </w:rPr>
        <w:t>ed</w:t>
      </w:r>
      <w:r w:rsidR="00387B1F">
        <w:rPr>
          <w:rFonts w:cstheme="minorHAnsi"/>
        </w:rPr>
        <w:t>.</w:t>
      </w:r>
    </w:p>
    <w:p w14:paraId="0CE0C202" w14:textId="54991C01" w:rsidR="00387B1F" w:rsidRPr="00003431" w:rsidRDefault="00387B1F" w:rsidP="00BB0F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276" w:lineRule="auto"/>
        <w:ind w:left="709" w:right="849"/>
        <w:jc w:val="both"/>
        <w:rPr>
          <w:rFonts w:cstheme="minorHAnsi"/>
          <w:szCs w:val="20"/>
        </w:rPr>
      </w:pPr>
      <w:r w:rsidRPr="00387B1F">
        <w:rPr>
          <w:rFonts w:cstheme="minorHAnsi"/>
          <w:i/>
          <w:szCs w:val="20"/>
        </w:rPr>
        <w:t>“No, I’d say that – for me personally it’s good to have…  information… I’d say for me, stressing the doctor’s role and encourage people to go and see a doctor…”</w:t>
      </w:r>
      <w:r w:rsidRPr="00003431">
        <w:rPr>
          <w:rFonts w:cstheme="minorHAnsi"/>
          <w:szCs w:val="20"/>
        </w:rPr>
        <w:t xml:space="preserve"> Patient 12</w:t>
      </w:r>
    </w:p>
    <w:p w14:paraId="257F7C27" w14:textId="6F0119BA" w:rsidR="00387B1F" w:rsidRPr="00AD7F2E" w:rsidRDefault="00387B1F" w:rsidP="00BB0F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ind w:left="709" w:right="849"/>
        <w:jc w:val="both"/>
        <w:rPr>
          <w:rFonts w:cstheme="minorHAnsi"/>
          <w:szCs w:val="20"/>
        </w:rPr>
      </w:pPr>
      <w:r w:rsidRPr="00387B1F">
        <w:rPr>
          <w:rFonts w:cstheme="minorHAnsi"/>
          <w:i/>
          <w:szCs w:val="20"/>
        </w:rPr>
        <w:t>“… and the bit down here is very good about ‘what you can and can’t do’ like covering your mouth, washing your hands, getting rid of the tissues and all that sort of stuff. It’s a really good information thing. And the fact that you don’t really – well you might not usually need to see your doctor but if it gets any worse yes, definitely go and see him. I think that that’s a really good helpful hint</w:t>
      </w:r>
      <w:r>
        <w:rPr>
          <w:rFonts w:cstheme="minorHAnsi"/>
          <w:i/>
          <w:szCs w:val="20"/>
        </w:rPr>
        <w:t>.</w:t>
      </w:r>
      <w:r w:rsidRPr="00387B1F">
        <w:rPr>
          <w:rFonts w:cstheme="minorHAnsi"/>
          <w:i/>
          <w:szCs w:val="20"/>
        </w:rPr>
        <w:t>”</w:t>
      </w:r>
      <w:r w:rsidRPr="00003431">
        <w:rPr>
          <w:rFonts w:cstheme="minorHAnsi"/>
          <w:szCs w:val="20"/>
        </w:rPr>
        <w:t xml:space="preserve"> Patient 8</w:t>
      </w:r>
    </w:p>
    <w:p w14:paraId="6F3DA40A" w14:textId="2DBFA907" w:rsidR="000D2DF7" w:rsidRPr="007F1676" w:rsidRDefault="00877989" w:rsidP="00A00369">
      <w:pPr>
        <w:pStyle w:val="Heading3"/>
        <w:rPr>
          <w:color w:val="094183" w:themeColor="accent1"/>
        </w:rPr>
      </w:pPr>
      <w:r>
        <w:rPr>
          <w:color w:val="094183" w:themeColor="accent1"/>
        </w:rPr>
        <w:t xml:space="preserve">6.3.8 </w:t>
      </w:r>
      <w:r w:rsidR="000D2DF7" w:rsidRPr="007F1676">
        <w:rPr>
          <w:color w:val="094183" w:themeColor="accent1"/>
        </w:rPr>
        <w:t>Cultural diversity</w:t>
      </w:r>
    </w:p>
    <w:p w14:paraId="3C24E604" w14:textId="746E77E2" w:rsidR="00387B1F" w:rsidRPr="00387B1F" w:rsidRDefault="00737AA8" w:rsidP="0009672D">
      <w:pPr>
        <w:spacing w:line="276" w:lineRule="auto"/>
        <w:jc w:val="both"/>
        <w:rPr>
          <w:lang w:eastAsia="en-US"/>
        </w:rPr>
      </w:pPr>
      <w:r>
        <w:rPr>
          <w:lang w:eastAsia="en-US"/>
        </w:rPr>
        <w:t>Both h</w:t>
      </w:r>
      <w:r w:rsidR="008A61B1">
        <w:rPr>
          <w:lang w:eastAsia="en-US"/>
        </w:rPr>
        <w:t xml:space="preserve">ealth professionals and patients suggested that </w:t>
      </w:r>
      <w:r w:rsidR="00387B1F">
        <w:rPr>
          <w:lang w:eastAsia="en-US"/>
        </w:rPr>
        <w:t xml:space="preserve">the information sheets would be useful for </w:t>
      </w:r>
      <w:r w:rsidR="00F16269">
        <w:rPr>
          <w:lang w:eastAsia="en-US"/>
        </w:rPr>
        <w:t>patient</w:t>
      </w:r>
      <w:r w:rsidR="001C2B5C">
        <w:rPr>
          <w:lang w:eastAsia="en-US"/>
        </w:rPr>
        <w:t>s</w:t>
      </w:r>
      <w:r w:rsidR="00F16269">
        <w:rPr>
          <w:lang w:eastAsia="en-US"/>
        </w:rPr>
        <w:t xml:space="preserve"> from different cultural background</w:t>
      </w:r>
      <w:r w:rsidR="001C2B5C">
        <w:rPr>
          <w:lang w:eastAsia="en-US"/>
        </w:rPr>
        <w:t>s</w:t>
      </w:r>
      <w:r w:rsidR="00F16269">
        <w:rPr>
          <w:lang w:eastAsia="en-US"/>
        </w:rPr>
        <w:t xml:space="preserve"> where English may not be their first language. Translating these resources would be important for GPs to</w:t>
      </w:r>
      <w:r w:rsidR="001C2B5C">
        <w:rPr>
          <w:lang w:eastAsia="en-US"/>
        </w:rPr>
        <w:t xml:space="preserve"> be able to share them with </w:t>
      </w:r>
      <w:r w:rsidR="00F16269">
        <w:rPr>
          <w:lang w:eastAsia="en-US"/>
        </w:rPr>
        <w:t>cultural and linguistic diversity (CALD) patients</w:t>
      </w:r>
      <w:r>
        <w:rPr>
          <w:lang w:eastAsia="en-US"/>
        </w:rPr>
        <w:t>.</w:t>
      </w:r>
    </w:p>
    <w:p w14:paraId="6337C5C4" w14:textId="06937DD0" w:rsidR="00B11ECB" w:rsidRPr="00AC1679" w:rsidRDefault="00F16269" w:rsidP="00171458">
      <w:pPr>
        <w:spacing w:line="276" w:lineRule="auto"/>
        <w:ind w:left="720" w:right="849"/>
        <w:jc w:val="both"/>
      </w:pPr>
      <w:r>
        <w:rPr>
          <w:i/>
          <w:iCs/>
        </w:rPr>
        <w:t xml:space="preserve"> </w:t>
      </w:r>
      <w:r w:rsidR="00B11ECB">
        <w:rPr>
          <w:i/>
          <w:iCs/>
        </w:rPr>
        <w:t>“</w:t>
      </w:r>
      <w:r w:rsidR="00B11ECB" w:rsidRPr="00AC1679">
        <w:rPr>
          <w:i/>
          <w:iCs/>
        </w:rPr>
        <w:t>Yeah, absolutely, having printed in different languages is always really, really helpful</w:t>
      </w:r>
      <w:r w:rsidR="00B11ECB">
        <w:rPr>
          <w:i/>
          <w:iCs/>
        </w:rPr>
        <w:t>…</w:t>
      </w:r>
      <w:r w:rsidR="00B11ECB" w:rsidRPr="00AC1679">
        <w:t xml:space="preserve"> </w:t>
      </w:r>
      <w:r w:rsidR="00B11ECB" w:rsidRPr="00AC1679">
        <w:rPr>
          <w:i/>
          <w:iCs/>
        </w:rPr>
        <w:t>I mean Anglesea’s overwhelmingly Caucasian and English-speaking, but I think</w:t>
      </w:r>
      <w:r w:rsidR="00B11ECB">
        <w:rPr>
          <w:i/>
          <w:iCs/>
        </w:rPr>
        <w:t xml:space="preserve"> </w:t>
      </w:r>
      <w:r w:rsidR="00B11ECB" w:rsidRPr="00AC1679">
        <w:rPr>
          <w:i/>
          <w:iCs/>
        </w:rPr>
        <w:t>it is important, depending on different areas, I mean look, I’ve got Thai patients and Vietnamese patients. If you did have those resources, it’s really beneficial.</w:t>
      </w:r>
      <w:r w:rsidR="00B11ECB">
        <w:rPr>
          <w:i/>
          <w:iCs/>
        </w:rPr>
        <w:t>”</w:t>
      </w:r>
      <w:r>
        <w:t xml:space="preserve"> GP2</w:t>
      </w:r>
    </w:p>
    <w:p w14:paraId="6DAAE41D" w14:textId="46A0888E" w:rsidR="00B11ECB" w:rsidRDefault="00B11ECB" w:rsidP="00171458">
      <w:pPr>
        <w:spacing w:line="276" w:lineRule="auto"/>
        <w:ind w:left="720" w:right="849"/>
        <w:jc w:val="both"/>
      </w:pPr>
      <w:r w:rsidRPr="00AC1679">
        <w:rPr>
          <w:i/>
          <w:iCs/>
        </w:rPr>
        <w:t xml:space="preserve">“I think you’d need to have the common languages that are spoken in </w:t>
      </w:r>
      <w:proofErr w:type="gramStart"/>
      <w:r w:rsidRPr="00AC1679">
        <w:rPr>
          <w:i/>
          <w:iCs/>
        </w:rPr>
        <w:t>Victoria, if</w:t>
      </w:r>
      <w:proofErr w:type="gramEnd"/>
      <w:r w:rsidRPr="00AC1679">
        <w:rPr>
          <w:i/>
          <w:iCs/>
        </w:rPr>
        <w:t xml:space="preserve"> this is just for Victoria.  And then, maybe, regional – you know, in some areas, for example, North Richmond you’ve got a lot of Vietnamese people, or the Greek people in Carlton, so you’d have the pamphlets available for areas where more common languages are spoken.”</w:t>
      </w:r>
      <w:r w:rsidR="00F16269">
        <w:t xml:space="preserve"> </w:t>
      </w:r>
      <w:r>
        <w:rPr>
          <w:rFonts w:cstheme="minorHAnsi"/>
        </w:rPr>
        <w:t>Patient</w:t>
      </w:r>
      <w:r w:rsidR="00F16269">
        <w:t xml:space="preserve"> 13</w:t>
      </w:r>
    </w:p>
    <w:p w14:paraId="51EDBF6E" w14:textId="4069C00E" w:rsidR="00563016" w:rsidRDefault="00877989" w:rsidP="00A00369">
      <w:pPr>
        <w:pStyle w:val="Heading3"/>
        <w:rPr>
          <w:color w:val="094183" w:themeColor="accent1"/>
        </w:rPr>
      </w:pPr>
      <w:r>
        <w:rPr>
          <w:color w:val="094183" w:themeColor="accent1"/>
        </w:rPr>
        <w:t xml:space="preserve">6.3.9 </w:t>
      </w:r>
      <w:r w:rsidR="00563016">
        <w:rPr>
          <w:color w:val="094183" w:themeColor="accent1"/>
        </w:rPr>
        <w:t>Barriers to using patient information sheets</w:t>
      </w:r>
    </w:p>
    <w:p w14:paraId="7CE2EEDA" w14:textId="5F3B1D08" w:rsidR="00563016" w:rsidRDefault="00F16269" w:rsidP="0009672D">
      <w:pPr>
        <w:spacing w:line="276" w:lineRule="auto"/>
        <w:jc w:val="both"/>
      </w:pPr>
      <w:r>
        <w:t xml:space="preserve">One of the barriers encountered </w:t>
      </w:r>
      <w:r w:rsidR="00F92165">
        <w:t xml:space="preserve">during the intervention period </w:t>
      </w:r>
      <w:r>
        <w:t>was the pandemic</w:t>
      </w:r>
      <w:r w:rsidR="007B44DF">
        <w:t xml:space="preserve">. Many </w:t>
      </w:r>
      <w:r>
        <w:t>face-to-face general practice consultations became</w:t>
      </w:r>
      <w:r w:rsidR="00F92165">
        <w:t xml:space="preserve"> telehealth consultations, and </w:t>
      </w:r>
      <w:r w:rsidR="000C5B3A">
        <w:t xml:space="preserve">the </w:t>
      </w:r>
      <w:r>
        <w:t>majority of patients with respiratory tract</w:t>
      </w:r>
      <w:r w:rsidR="00F92165">
        <w:t xml:space="preserve"> infection</w:t>
      </w:r>
      <w:r>
        <w:t xml:space="preserve"> </w:t>
      </w:r>
      <w:r w:rsidR="00F92165">
        <w:t>symptoms</w:t>
      </w:r>
      <w:r>
        <w:t xml:space="preserve"> were referred to respiratory clinics rather than being see</w:t>
      </w:r>
      <w:r w:rsidR="00F92165">
        <w:t>n</w:t>
      </w:r>
      <w:r>
        <w:t xml:space="preserve"> in general practice. This resulted in the patient information sheets no</w:t>
      </w:r>
      <w:r w:rsidR="000F147D">
        <w:t xml:space="preserve">t being used </w:t>
      </w:r>
      <w:r w:rsidR="000C5B3A">
        <w:t xml:space="preserve">as frequently as they might have </w:t>
      </w:r>
      <w:r w:rsidR="009D187F">
        <w:t>been.</w:t>
      </w:r>
    </w:p>
    <w:p w14:paraId="6AFB232E" w14:textId="0EA29B25" w:rsidR="00563016" w:rsidRDefault="00563016">
      <w:pPr>
        <w:spacing w:line="276" w:lineRule="auto"/>
        <w:ind w:left="720" w:right="849"/>
        <w:jc w:val="both"/>
        <w:rPr>
          <w:i/>
          <w:iCs/>
        </w:rPr>
      </w:pPr>
      <w:r w:rsidRPr="00786BD4">
        <w:rPr>
          <w:i/>
          <w:iCs/>
        </w:rPr>
        <w:t>“So pretty limited in COVID context probably, yeah.  A lot of the information sheets are i</w:t>
      </w:r>
      <w:r w:rsidR="00675F77">
        <w:rPr>
          <w:i/>
          <w:iCs/>
        </w:rPr>
        <w:t>n</w:t>
      </w:r>
      <w:r w:rsidRPr="00786BD4">
        <w:rPr>
          <w:i/>
          <w:iCs/>
        </w:rPr>
        <w:t>fective conditions and unfortunately with our health practice set up a lot of people that had any infective symptoms including fever were seen in the carpark where we were consulting with full PPE and you</w:t>
      </w:r>
      <w:r w:rsidR="000F147D">
        <w:rPr>
          <w:i/>
          <w:iCs/>
        </w:rPr>
        <w:t xml:space="preserve"> were going out to the carpark.</w:t>
      </w:r>
      <w:r w:rsidRPr="00786BD4">
        <w:rPr>
          <w:i/>
          <w:iCs/>
        </w:rPr>
        <w:t>.. trying to minimise you</w:t>
      </w:r>
      <w:r w:rsidR="000F147D">
        <w:rPr>
          <w:i/>
          <w:iCs/>
        </w:rPr>
        <w:t xml:space="preserve"> coming back and forth</w:t>
      </w:r>
      <w:r w:rsidRPr="00786BD4">
        <w:rPr>
          <w:i/>
          <w:iCs/>
        </w:rPr>
        <w:t xml:space="preserve"> and just taking what you need there.  So, unless for whatever reason there was a suggestion of what the patient was coming with you weren’t taking these information sheets out to the carpark.”</w:t>
      </w:r>
      <w:r w:rsidR="000F147D">
        <w:t xml:space="preserve"> GP12</w:t>
      </w:r>
    </w:p>
    <w:p w14:paraId="681C6ACA" w14:textId="0E409B99" w:rsidR="00563016" w:rsidRDefault="00563016" w:rsidP="0009672D">
      <w:pPr>
        <w:spacing w:line="276" w:lineRule="auto"/>
        <w:jc w:val="both"/>
      </w:pPr>
      <w:r>
        <w:t xml:space="preserve">GPs also recognised that some patients </w:t>
      </w:r>
      <w:r w:rsidR="000F147D">
        <w:t>were</w:t>
      </w:r>
      <w:r>
        <w:t xml:space="preserve"> not technology savvy and therefore </w:t>
      </w:r>
      <w:r w:rsidR="00BB29F2">
        <w:t xml:space="preserve">it was </w:t>
      </w:r>
      <w:r>
        <w:t xml:space="preserve">difficult to deliver the information sheets via email or </w:t>
      </w:r>
      <w:r w:rsidR="00BB29F2">
        <w:t xml:space="preserve">to direct patients </w:t>
      </w:r>
      <w:r>
        <w:t>online</w:t>
      </w:r>
      <w:r w:rsidR="00BB29F2">
        <w:t xml:space="preserve"> to access the information</w:t>
      </w:r>
      <w:r>
        <w:t>.</w:t>
      </w:r>
    </w:p>
    <w:p w14:paraId="2539A472" w14:textId="53733980" w:rsidR="00563016" w:rsidRPr="004F3B65" w:rsidRDefault="00563016" w:rsidP="00171458">
      <w:pPr>
        <w:spacing w:line="276" w:lineRule="auto"/>
        <w:ind w:left="720" w:right="849"/>
        <w:jc w:val="both"/>
      </w:pPr>
      <w:r>
        <w:t>“</w:t>
      </w:r>
      <w:r w:rsidR="00F92165">
        <w:rPr>
          <w:i/>
          <w:iCs/>
        </w:rPr>
        <w:t>Now, we found it difficult…</w:t>
      </w:r>
      <w:r w:rsidRPr="004F3B65">
        <w:rPr>
          <w:i/>
          <w:iCs/>
        </w:rPr>
        <w:t xml:space="preserve"> because we’ve got a very elderly population who aren’t particularly Internet-savvy, we haven’t been able to use some of the telehealth, video-type consultations. Internet has been a bit of a barrier as well</w:t>
      </w:r>
      <w:r>
        <w:rPr>
          <w:i/>
          <w:iCs/>
        </w:rPr>
        <w:t xml:space="preserve"> </w:t>
      </w:r>
      <w:r w:rsidRPr="004F3B65">
        <w:rPr>
          <w:i/>
          <w:iCs/>
        </w:rPr>
        <w:t xml:space="preserve">with certain people, so we’ve tended to use telephone over the </w:t>
      </w:r>
      <w:r w:rsidRPr="004F3B65">
        <w:rPr>
          <w:i/>
          <w:iCs/>
        </w:rPr>
        <w:lastRenderedPageBreak/>
        <w:t>video because of that. And so, in saying that, it’s been hard to use those sorts of leaflets in that area.</w:t>
      </w:r>
      <w:r>
        <w:rPr>
          <w:i/>
          <w:iCs/>
        </w:rPr>
        <w:t>”</w:t>
      </w:r>
      <w:r w:rsidR="00F92165">
        <w:rPr>
          <w:i/>
          <w:iCs/>
        </w:rPr>
        <w:t xml:space="preserve"> </w:t>
      </w:r>
      <w:r w:rsidR="000F147D">
        <w:t>GP5</w:t>
      </w:r>
    </w:p>
    <w:p w14:paraId="320E626F" w14:textId="77777777" w:rsidR="00563016" w:rsidRDefault="00563016" w:rsidP="0009672D">
      <w:pPr>
        <w:spacing w:line="276" w:lineRule="auto"/>
        <w:jc w:val="both"/>
      </w:pPr>
      <w:r>
        <w:t xml:space="preserve">Some GPs expressed that having to remember to handout the information sheets as a barrier given their busy routine in general practice. </w:t>
      </w:r>
    </w:p>
    <w:p w14:paraId="6CE30A19" w14:textId="546D43FB" w:rsidR="00563016" w:rsidRDefault="00563016" w:rsidP="00171458">
      <w:pPr>
        <w:spacing w:line="276" w:lineRule="auto"/>
        <w:ind w:left="720" w:right="849"/>
        <w:jc w:val="both"/>
      </w:pPr>
      <w:r w:rsidRPr="000F147D">
        <w:rPr>
          <w:i/>
        </w:rPr>
        <w:t>“I have indeed had some patients but unfortunately I wasn’t in my sort</w:t>
      </w:r>
      <w:r w:rsidR="000F147D">
        <w:rPr>
          <w:i/>
        </w:rPr>
        <w:t xml:space="preserve"> of immediate thought process</w:t>
      </w:r>
      <w:r w:rsidRPr="000F147D">
        <w:rPr>
          <w:i/>
        </w:rPr>
        <w:t xml:space="preserve">…” </w:t>
      </w:r>
      <w:r w:rsidR="000F147D">
        <w:t>GP12</w:t>
      </w:r>
    </w:p>
    <w:p w14:paraId="6BA6D448" w14:textId="18045867" w:rsidR="000F147D" w:rsidRDefault="00563016" w:rsidP="00171458">
      <w:pPr>
        <w:spacing w:after="0" w:line="276" w:lineRule="auto"/>
        <w:ind w:left="720" w:right="849"/>
        <w:jc w:val="both"/>
        <w:rPr>
          <w:i/>
          <w:iCs/>
        </w:rPr>
      </w:pPr>
      <w:r w:rsidRPr="00470B0B">
        <w:rPr>
          <w:i/>
          <w:iCs/>
        </w:rPr>
        <w:t>“Q: So, were there any barriers in using these information sheets that you can think of?</w:t>
      </w:r>
      <w:r w:rsidR="000F147D">
        <w:rPr>
          <w:i/>
          <w:iCs/>
        </w:rPr>
        <w:t xml:space="preserve">  </w:t>
      </w:r>
    </w:p>
    <w:p w14:paraId="7C8B5D86" w14:textId="44D9A4F9" w:rsidR="00563016" w:rsidRDefault="00563016" w:rsidP="00171458">
      <w:pPr>
        <w:spacing w:line="276" w:lineRule="auto"/>
        <w:ind w:left="720" w:right="849"/>
        <w:jc w:val="both"/>
        <w:rPr>
          <w:i/>
          <w:iCs/>
        </w:rPr>
      </w:pPr>
      <w:r w:rsidRPr="00470B0B">
        <w:rPr>
          <w:i/>
          <w:iCs/>
        </w:rPr>
        <w:t xml:space="preserve"> A: Yes. Remembering that they’re there.”</w:t>
      </w:r>
      <w:r>
        <w:t xml:space="preserve"> </w:t>
      </w:r>
      <w:r w:rsidR="000F147D">
        <w:t>GP15</w:t>
      </w:r>
    </w:p>
    <w:p w14:paraId="098FE9A6" w14:textId="2940D0D1" w:rsidR="00563016" w:rsidRDefault="00563016" w:rsidP="00171458">
      <w:pPr>
        <w:spacing w:line="276" w:lineRule="auto"/>
        <w:ind w:left="720" w:right="849"/>
        <w:jc w:val="both"/>
        <w:rPr>
          <w:i/>
          <w:iCs/>
        </w:rPr>
      </w:pPr>
      <w:r w:rsidRPr="00A95935">
        <w:rPr>
          <w:i/>
          <w:iCs/>
        </w:rPr>
        <w:t>“</w:t>
      </w:r>
      <w:proofErr w:type="gramStart"/>
      <w:r w:rsidRPr="00A95935">
        <w:rPr>
          <w:i/>
          <w:iCs/>
        </w:rPr>
        <w:t>So</w:t>
      </w:r>
      <w:proofErr w:type="gramEnd"/>
      <w:r w:rsidRPr="00A95935">
        <w:rPr>
          <w:i/>
          <w:iCs/>
        </w:rPr>
        <w:t xml:space="preserve"> I’m thinking from the GP point of view, it’s kind of like oh no, not another thing I have to remember. I’d love it if I was to type in the word bronchitis there was a pop up, something which it would then - it would just say ‘print this off for the patient’, or something. Or keep it away from the GP, instead of having to interrupt my train of thought during t</w:t>
      </w:r>
      <w:r>
        <w:rPr>
          <w:i/>
          <w:iCs/>
        </w:rPr>
        <w:t>hat consultation.”</w:t>
      </w:r>
      <w:r>
        <w:t xml:space="preserve"> </w:t>
      </w:r>
      <w:r w:rsidR="000F147D">
        <w:t>GP10</w:t>
      </w:r>
    </w:p>
    <w:p w14:paraId="6A6850FF" w14:textId="3BB76AFD" w:rsidR="00563016" w:rsidRDefault="00563016" w:rsidP="0009672D">
      <w:pPr>
        <w:spacing w:line="276" w:lineRule="auto"/>
        <w:jc w:val="both"/>
      </w:pPr>
      <w:r>
        <w:t xml:space="preserve">Most GPs preferred </w:t>
      </w:r>
      <w:r w:rsidR="00631520">
        <w:t xml:space="preserve">the </w:t>
      </w:r>
      <w:r>
        <w:t xml:space="preserve">information sheets in colour </w:t>
      </w:r>
      <w:r w:rsidR="00631520">
        <w:t xml:space="preserve">but were limited to </w:t>
      </w:r>
      <w:r>
        <w:t xml:space="preserve">black and white </w:t>
      </w:r>
      <w:r w:rsidR="00631520">
        <w:t xml:space="preserve">printing </w:t>
      </w:r>
      <w:r w:rsidR="000F147D">
        <w:t>at</w:t>
      </w:r>
      <w:r>
        <w:t xml:space="preserve"> their clinical settings. They thought that printing in black and white </w:t>
      </w:r>
      <w:r w:rsidR="000F147D">
        <w:t>w</w:t>
      </w:r>
      <w:r w:rsidR="00631520">
        <w:t>as</w:t>
      </w:r>
      <w:r>
        <w:t xml:space="preserve"> not </w:t>
      </w:r>
      <w:r w:rsidR="000F147D">
        <w:t xml:space="preserve">as </w:t>
      </w:r>
      <w:r>
        <w:t xml:space="preserve">attractive </w:t>
      </w:r>
      <w:r w:rsidR="000F147D">
        <w:t>for</w:t>
      </w:r>
      <w:r>
        <w:t xml:space="preserve"> patients. Furthermore, some practices </w:t>
      </w:r>
      <w:r w:rsidR="000F147D">
        <w:t>were</w:t>
      </w:r>
      <w:r>
        <w:t xml:space="preserve"> moving away from paper usage. </w:t>
      </w:r>
    </w:p>
    <w:p w14:paraId="3EF836E1" w14:textId="4DD2AB9F" w:rsidR="00563016" w:rsidRDefault="00563016" w:rsidP="00171458">
      <w:pPr>
        <w:spacing w:line="276" w:lineRule="auto"/>
        <w:ind w:left="720" w:right="849"/>
        <w:jc w:val="both"/>
        <w:rPr>
          <w:i/>
          <w:iCs/>
        </w:rPr>
      </w:pPr>
      <w:r w:rsidRPr="0042177F">
        <w:rPr>
          <w:i/>
          <w:iCs/>
        </w:rPr>
        <w:t>“I actually liked the colour ones better. So, the hard copies were actually able to come in colour, and that was heaps better, because they just look nicer…So, I ran out of a number of them quicker. There were a few conditions that you see more frequently, so having that as a handout was so great. And then you print it black and white, it just didn’</w:t>
      </w:r>
      <w:r>
        <w:rPr>
          <w:i/>
          <w:iCs/>
        </w:rPr>
        <w:t xml:space="preserve">t look as pretty, like colour.” </w:t>
      </w:r>
      <w:r w:rsidR="000F147D">
        <w:t>GP11</w:t>
      </w:r>
    </w:p>
    <w:p w14:paraId="535E3353" w14:textId="24E528E1" w:rsidR="00563016" w:rsidRPr="0042177F" w:rsidRDefault="00563016" w:rsidP="00171458">
      <w:pPr>
        <w:spacing w:line="276" w:lineRule="auto"/>
        <w:ind w:left="720" w:right="849"/>
        <w:jc w:val="both"/>
      </w:pPr>
      <w:r w:rsidRPr="009B6B99">
        <w:rPr>
          <w:i/>
          <w:iCs/>
        </w:rPr>
        <w:t>“But these, kind of are a bit - it takes me back so I’m trying to go away from paper. The fact this that these are colourful, I don’t have a colour printer so they’re going to come out black and white, they’re not going to look nearly as attractive, et cetera. And I’m trying to</w:t>
      </w:r>
      <w:r w:rsidR="00171458">
        <w:rPr>
          <w:i/>
          <w:iCs/>
        </w:rPr>
        <w:t xml:space="preserve"> move away from bits of paper.” </w:t>
      </w:r>
      <w:r w:rsidR="000F147D">
        <w:t>GP13</w:t>
      </w:r>
    </w:p>
    <w:p w14:paraId="5CF4B300" w14:textId="0BB4042F" w:rsidR="008D4224" w:rsidRPr="00F81347" w:rsidRDefault="00115C3F" w:rsidP="0009672D">
      <w:pPr>
        <w:spacing w:line="276" w:lineRule="auto"/>
        <w:jc w:val="both"/>
        <w:rPr>
          <w:rFonts w:cstheme="minorHAnsi"/>
        </w:rPr>
      </w:pPr>
      <w:r>
        <w:rPr>
          <w:rFonts w:cstheme="minorHAnsi"/>
        </w:rPr>
        <w:t xml:space="preserve">At </w:t>
      </w:r>
      <w:r w:rsidR="00111C0A">
        <w:rPr>
          <w:rFonts w:cstheme="minorHAnsi"/>
        </w:rPr>
        <w:t>the end of the pilot study and participant interviews</w:t>
      </w:r>
      <w:r>
        <w:rPr>
          <w:rFonts w:cstheme="minorHAnsi"/>
        </w:rPr>
        <w:t xml:space="preserve">, all participant issues/comments </w:t>
      </w:r>
      <w:r w:rsidR="0012184E">
        <w:rPr>
          <w:rFonts w:cstheme="minorHAnsi"/>
        </w:rPr>
        <w:t xml:space="preserve">regarding possible changes to the information sheets </w:t>
      </w:r>
      <w:r>
        <w:rPr>
          <w:rFonts w:cstheme="minorHAnsi"/>
        </w:rPr>
        <w:t xml:space="preserve">were collated and </w:t>
      </w:r>
      <w:r w:rsidR="00EE5FAD">
        <w:rPr>
          <w:rFonts w:cstheme="minorHAnsi"/>
        </w:rPr>
        <w:t>reviewed by</w:t>
      </w:r>
      <w:r w:rsidR="00F92165">
        <w:rPr>
          <w:rFonts w:cstheme="minorHAnsi"/>
        </w:rPr>
        <w:t xml:space="preserve"> the research team </w:t>
      </w:r>
      <w:r>
        <w:rPr>
          <w:rFonts w:cstheme="minorHAnsi"/>
        </w:rPr>
        <w:t xml:space="preserve">(please see Appendix </w:t>
      </w:r>
      <w:r w:rsidR="00D91CEA">
        <w:rPr>
          <w:rFonts w:cstheme="minorHAnsi"/>
        </w:rPr>
        <w:t xml:space="preserve">E </w:t>
      </w:r>
      <w:r>
        <w:rPr>
          <w:rFonts w:cstheme="minorHAnsi"/>
        </w:rPr>
        <w:t>for summary).</w:t>
      </w:r>
      <w:r w:rsidR="00111C0A">
        <w:rPr>
          <w:rFonts w:cstheme="minorHAnsi"/>
        </w:rPr>
        <w:t xml:space="preserve"> </w:t>
      </w:r>
      <w:r>
        <w:rPr>
          <w:rFonts w:cstheme="minorHAnsi"/>
        </w:rPr>
        <w:t>W</w:t>
      </w:r>
      <w:r w:rsidR="00EE5FAD">
        <w:rPr>
          <w:rFonts w:cstheme="minorHAnsi"/>
        </w:rPr>
        <w:t xml:space="preserve">here appropriate, </w:t>
      </w:r>
      <w:r w:rsidR="00111C0A">
        <w:rPr>
          <w:rFonts w:cstheme="minorHAnsi"/>
        </w:rPr>
        <w:t>the patient information sheets</w:t>
      </w:r>
      <w:r w:rsidR="00EE5FAD">
        <w:rPr>
          <w:rFonts w:cstheme="minorHAnsi"/>
        </w:rPr>
        <w:t xml:space="preserve"> were further optimised</w:t>
      </w:r>
      <w:r w:rsidR="00111C0A">
        <w:rPr>
          <w:rFonts w:cstheme="minorHAnsi"/>
        </w:rPr>
        <w:t>.</w:t>
      </w:r>
      <w:r w:rsidR="007635F0">
        <w:rPr>
          <w:rFonts w:cstheme="minorHAnsi"/>
        </w:rPr>
        <w:t xml:space="preserve"> The finalised information sheets are available in </w:t>
      </w:r>
      <w:r w:rsidR="00111C0A">
        <w:rPr>
          <w:rFonts w:cstheme="minorHAnsi"/>
        </w:rPr>
        <w:t>section 6.4</w:t>
      </w:r>
      <w:r w:rsidR="007F1676">
        <w:rPr>
          <w:rFonts w:cstheme="minorHAnsi"/>
        </w:rPr>
        <w:t>.</w:t>
      </w:r>
    </w:p>
    <w:p w14:paraId="63632D4F" w14:textId="77777777" w:rsidR="00773495" w:rsidRPr="00A00369" w:rsidRDefault="00773495" w:rsidP="00A00369">
      <w:r>
        <w:br w:type="page"/>
      </w:r>
    </w:p>
    <w:p w14:paraId="5079E5A0" w14:textId="3B232226" w:rsidR="00EB3333" w:rsidRDefault="00EB3333" w:rsidP="00867062">
      <w:pPr>
        <w:pStyle w:val="Heading2"/>
      </w:pPr>
      <w:bookmarkStart w:id="64" w:name="_Toc75508307"/>
      <w:r>
        <w:lastRenderedPageBreak/>
        <w:t>6</w:t>
      </w:r>
      <w:r w:rsidRPr="00EB3333">
        <w:t xml:space="preserve">.4 </w:t>
      </w:r>
      <w:r w:rsidR="001169E8">
        <w:t>Final information sheets for publication</w:t>
      </w:r>
      <w:bookmarkEnd w:id="64"/>
    </w:p>
    <w:p w14:paraId="4DE1CF3E" w14:textId="1F41AF7C" w:rsidR="007871B2" w:rsidRDefault="007871B2" w:rsidP="007871B2">
      <w:pPr>
        <w:rPr>
          <w:lang w:eastAsia="en-US"/>
        </w:rPr>
      </w:pPr>
      <w:r>
        <w:rPr>
          <w:noProof/>
        </w:rPr>
        <w:drawing>
          <wp:inline distT="0" distB="0" distL="0" distR="0" wp14:anchorId="7D60F02E" wp14:editId="62DE17FF">
            <wp:extent cx="6096000" cy="8382000"/>
            <wp:effectExtent l="0" t="0" r="0" b="0"/>
            <wp:docPr id="10" name="Picture 10" descr="information sheet on acute bronchitis that answers the following questions: what does it feel like, what can I do to feel better, will antibiotics help, what can I do to stop it spreading and do I need to see a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formation sheet on acute bronchitis that answers the following questions: what does it feel like, what can I do to feel better, will antibiotics help, what can I do to stop it spreading and do I need to see a doctor."/>
                    <pic:cNvPicPr/>
                  </pic:nvPicPr>
                  <pic:blipFill>
                    <a:blip r:embed="rId33"/>
                    <a:stretch>
                      <a:fillRect/>
                    </a:stretch>
                  </pic:blipFill>
                  <pic:spPr>
                    <a:xfrm>
                      <a:off x="0" y="0"/>
                      <a:ext cx="6096000" cy="8382000"/>
                    </a:xfrm>
                    <a:prstGeom prst="rect">
                      <a:avLst/>
                    </a:prstGeom>
                  </pic:spPr>
                </pic:pic>
              </a:graphicData>
            </a:graphic>
          </wp:inline>
        </w:drawing>
      </w:r>
    </w:p>
    <w:p w14:paraId="35F5EFFB" w14:textId="53CD48D8" w:rsidR="000F7096" w:rsidRPr="007871B2" w:rsidRDefault="000F7096" w:rsidP="007871B2">
      <w:pPr>
        <w:rPr>
          <w:lang w:eastAsia="en-US"/>
        </w:rPr>
      </w:pPr>
      <w:r>
        <w:rPr>
          <w:noProof/>
        </w:rPr>
        <w:lastRenderedPageBreak/>
        <w:drawing>
          <wp:inline distT="0" distB="0" distL="0" distR="0" wp14:anchorId="05705A3E" wp14:editId="0975F6B9">
            <wp:extent cx="6029325" cy="8420100"/>
            <wp:effectExtent l="0" t="0" r="9525" b="0"/>
            <wp:docPr id="12" name="Picture 12" descr="information sheet on middle ear infection that answers the following questions: what does it feel like, what can I do to feel better, will antibiotics help, what can I do to stop it spreading and do I need to see a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formation sheet on middle ear infection that answers the following questions: what does it feel like, what can I do to feel better, will antibiotics help, what can I do to stop it spreading and do I need to see a doctor."/>
                    <pic:cNvPicPr/>
                  </pic:nvPicPr>
                  <pic:blipFill>
                    <a:blip r:embed="rId34"/>
                    <a:stretch>
                      <a:fillRect/>
                    </a:stretch>
                  </pic:blipFill>
                  <pic:spPr>
                    <a:xfrm>
                      <a:off x="0" y="0"/>
                      <a:ext cx="6029325" cy="8420100"/>
                    </a:xfrm>
                    <a:prstGeom prst="rect">
                      <a:avLst/>
                    </a:prstGeom>
                  </pic:spPr>
                </pic:pic>
              </a:graphicData>
            </a:graphic>
          </wp:inline>
        </w:drawing>
      </w:r>
    </w:p>
    <w:p w14:paraId="257719C5" w14:textId="69A41913" w:rsidR="001169E8" w:rsidRDefault="000F7096" w:rsidP="00275FA4">
      <w:pPr>
        <w:spacing w:after="160" w:line="276" w:lineRule="auto"/>
      </w:pPr>
      <w:bookmarkStart w:id="65" w:name="_Toc38964363"/>
      <w:bookmarkStart w:id="66" w:name="_Toc40101096"/>
      <w:r>
        <w:rPr>
          <w:noProof/>
        </w:rPr>
        <w:lastRenderedPageBreak/>
        <w:drawing>
          <wp:inline distT="0" distB="0" distL="0" distR="0" wp14:anchorId="5762EE1B" wp14:editId="1C283801">
            <wp:extent cx="6048375" cy="8429625"/>
            <wp:effectExtent l="0" t="0" r="9525" b="9525"/>
            <wp:docPr id="13" name="Picture 13" descr="information sheet on nose and sinus infection that answers the following questions: what does it feel like, what can I do to feel better, will antibiotics help, what can I do to stop it spreading and do I need to see a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formation sheet on nose and sinus infection that answers the following questions: what does it feel like, what can I do to feel better, will antibiotics help, what can I do to stop it spreading and do I need to see a doctor."/>
                    <pic:cNvPicPr/>
                  </pic:nvPicPr>
                  <pic:blipFill>
                    <a:blip r:embed="rId35"/>
                    <a:stretch>
                      <a:fillRect/>
                    </a:stretch>
                  </pic:blipFill>
                  <pic:spPr>
                    <a:xfrm>
                      <a:off x="0" y="0"/>
                      <a:ext cx="6048375" cy="8429625"/>
                    </a:xfrm>
                    <a:prstGeom prst="rect">
                      <a:avLst/>
                    </a:prstGeom>
                  </pic:spPr>
                </pic:pic>
              </a:graphicData>
            </a:graphic>
          </wp:inline>
        </w:drawing>
      </w:r>
    </w:p>
    <w:p w14:paraId="20540D4D" w14:textId="5112288A" w:rsidR="00D3556B" w:rsidRDefault="000F7096" w:rsidP="00275FA4">
      <w:pPr>
        <w:spacing w:after="160" w:line="276" w:lineRule="auto"/>
      </w:pPr>
      <w:r>
        <w:rPr>
          <w:noProof/>
        </w:rPr>
        <w:lastRenderedPageBreak/>
        <w:drawing>
          <wp:inline distT="0" distB="0" distL="0" distR="0" wp14:anchorId="40AA2780" wp14:editId="0033AB27">
            <wp:extent cx="5972175" cy="8448675"/>
            <wp:effectExtent l="0" t="0" r="9525" b="9525"/>
            <wp:docPr id="14" name="Picture 14" descr="information sheet on sore throat that answers the following questions: what does it feel like, what can I do to feel better, will antibiotics help, what can I do to stop it spreading and do I need to see a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formation sheet on sore throat that answers the following questions: what does it feel like, what can I do to feel better, will antibiotics help, what can I do to stop it spreading and do I need to see a doctor."/>
                    <pic:cNvPicPr/>
                  </pic:nvPicPr>
                  <pic:blipFill>
                    <a:blip r:embed="rId36"/>
                    <a:stretch>
                      <a:fillRect/>
                    </a:stretch>
                  </pic:blipFill>
                  <pic:spPr>
                    <a:xfrm>
                      <a:off x="0" y="0"/>
                      <a:ext cx="5972175" cy="8448675"/>
                    </a:xfrm>
                    <a:prstGeom prst="rect">
                      <a:avLst/>
                    </a:prstGeom>
                  </pic:spPr>
                </pic:pic>
              </a:graphicData>
            </a:graphic>
          </wp:inline>
        </w:drawing>
      </w:r>
    </w:p>
    <w:p w14:paraId="63E04A55" w14:textId="3738CDFD" w:rsidR="0025138E" w:rsidRDefault="000F7096" w:rsidP="00275FA4">
      <w:pPr>
        <w:spacing w:after="160" w:line="276" w:lineRule="auto"/>
      </w:pPr>
      <w:r>
        <w:rPr>
          <w:noProof/>
        </w:rPr>
        <w:lastRenderedPageBreak/>
        <w:drawing>
          <wp:inline distT="0" distB="0" distL="0" distR="0" wp14:anchorId="19433A94" wp14:editId="55F81508">
            <wp:extent cx="5986911" cy="8439150"/>
            <wp:effectExtent l="0" t="0" r="0" b="0"/>
            <wp:docPr id="15" name="Picture 15" descr="information sheet on urinary tract infection in non-pregnant women that answers the following questions: what does it feel like, what can I do to feel better, will antibiotics help, what can I do to stop it spreading and do I need to see a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nformation sheet on urinary tract infection in non-pregnant women that answers the following questions: what does it feel like, what can I do to feel better, will antibiotics help, what can I do to stop it spreading and do I need to see a doctor."/>
                    <pic:cNvPicPr/>
                  </pic:nvPicPr>
                  <pic:blipFill>
                    <a:blip r:embed="rId37"/>
                    <a:stretch>
                      <a:fillRect/>
                    </a:stretch>
                  </pic:blipFill>
                  <pic:spPr>
                    <a:xfrm>
                      <a:off x="0" y="0"/>
                      <a:ext cx="5988399" cy="8441248"/>
                    </a:xfrm>
                    <a:prstGeom prst="rect">
                      <a:avLst/>
                    </a:prstGeom>
                  </pic:spPr>
                </pic:pic>
              </a:graphicData>
            </a:graphic>
          </wp:inline>
        </w:drawing>
      </w:r>
    </w:p>
    <w:p w14:paraId="70749424" w14:textId="40EA652F" w:rsidR="00EF1EEE" w:rsidRDefault="000F7096" w:rsidP="00275FA4">
      <w:pPr>
        <w:spacing w:after="160" w:line="276" w:lineRule="auto"/>
        <w:rPr>
          <w:noProof/>
          <w:lang w:val="en-US" w:eastAsia="en-US"/>
        </w:rPr>
      </w:pPr>
      <w:r>
        <w:rPr>
          <w:noProof/>
        </w:rPr>
        <w:lastRenderedPageBreak/>
        <w:drawing>
          <wp:inline distT="0" distB="0" distL="0" distR="0" wp14:anchorId="7B388580" wp14:editId="61B96A12">
            <wp:extent cx="5991225" cy="8410575"/>
            <wp:effectExtent l="0" t="0" r="9525" b="9525"/>
            <wp:docPr id="17" name="Picture 17" descr="information sheet on cellulitis that answers the following questions: what does it feel like, what can I do to feel better, will antibiotics help, what can I do to stop it spreading and do I need to see a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formation sheet on cellulitis that answers the following questions: what does it feel like, what can I do to feel better, will antibiotics help, what can I do to stop it spreading and do I need to see a doctor."/>
                    <pic:cNvPicPr/>
                  </pic:nvPicPr>
                  <pic:blipFill>
                    <a:blip r:embed="rId38"/>
                    <a:stretch>
                      <a:fillRect/>
                    </a:stretch>
                  </pic:blipFill>
                  <pic:spPr>
                    <a:xfrm>
                      <a:off x="0" y="0"/>
                      <a:ext cx="5991225" cy="8410575"/>
                    </a:xfrm>
                    <a:prstGeom prst="rect">
                      <a:avLst/>
                    </a:prstGeom>
                  </pic:spPr>
                </pic:pic>
              </a:graphicData>
            </a:graphic>
          </wp:inline>
        </w:drawing>
      </w:r>
    </w:p>
    <w:p w14:paraId="220B5473" w14:textId="233EB539" w:rsidR="00EF1EEE" w:rsidRDefault="000F7096" w:rsidP="00275FA4">
      <w:pPr>
        <w:spacing w:after="160" w:line="276" w:lineRule="auto"/>
        <w:rPr>
          <w:rFonts w:ascii="Georgia" w:eastAsia="SimHei" w:hAnsi="Georgia" w:cs="Times New Roman"/>
          <w:b/>
          <w:sz w:val="24"/>
          <w:szCs w:val="26"/>
          <w:lang w:eastAsia="en-US"/>
        </w:rPr>
      </w:pPr>
      <w:r>
        <w:rPr>
          <w:noProof/>
        </w:rPr>
        <w:lastRenderedPageBreak/>
        <w:drawing>
          <wp:inline distT="0" distB="0" distL="0" distR="0" wp14:anchorId="37BB1729" wp14:editId="29A65994">
            <wp:extent cx="5991225" cy="8420100"/>
            <wp:effectExtent l="0" t="0" r="9525" b="0"/>
            <wp:docPr id="20" name="Picture 20" descr="information sheet on leg ulcers that answers the following questions: what does it feel like, what can I do to feel better, will antibiotics help, what can I do to stop it spreading and do I need to see a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nformation sheet on leg ulcers that answers the following questions: what does it feel like, what can I do to feel better, will antibiotics help, what can I do to stop it spreading and do I need to see a doctor."/>
                    <pic:cNvPicPr/>
                  </pic:nvPicPr>
                  <pic:blipFill>
                    <a:blip r:embed="rId39"/>
                    <a:stretch>
                      <a:fillRect/>
                    </a:stretch>
                  </pic:blipFill>
                  <pic:spPr>
                    <a:xfrm>
                      <a:off x="0" y="0"/>
                      <a:ext cx="5991225" cy="8420100"/>
                    </a:xfrm>
                    <a:prstGeom prst="rect">
                      <a:avLst/>
                    </a:prstGeom>
                  </pic:spPr>
                </pic:pic>
              </a:graphicData>
            </a:graphic>
          </wp:inline>
        </w:drawing>
      </w:r>
    </w:p>
    <w:p w14:paraId="75C110FB" w14:textId="6DC75542" w:rsidR="00EF1EEE" w:rsidRDefault="00EF1EEE" w:rsidP="00275FA4">
      <w:pPr>
        <w:spacing w:after="160" w:line="276" w:lineRule="auto"/>
        <w:rPr>
          <w:rFonts w:ascii="Georgia" w:eastAsia="SimHei" w:hAnsi="Georgia" w:cs="Times New Roman"/>
          <w:b/>
          <w:sz w:val="24"/>
          <w:szCs w:val="26"/>
          <w:lang w:eastAsia="en-US"/>
        </w:rPr>
      </w:pPr>
    </w:p>
    <w:p w14:paraId="26301B54" w14:textId="6416D2E0" w:rsidR="00D3556B" w:rsidRDefault="00D3556B" w:rsidP="00275FA4">
      <w:pPr>
        <w:spacing w:after="160" w:line="276" w:lineRule="auto"/>
        <w:rPr>
          <w:rFonts w:ascii="Georgia" w:eastAsia="SimHei" w:hAnsi="Georgia" w:cs="Times New Roman"/>
          <w:b/>
          <w:sz w:val="24"/>
          <w:szCs w:val="26"/>
          <w:lang w:eastAsia="en-US"/>
        </w:rPr>
      </w:pPr>
      <w:r>
        <w:rPr>
          <w:rFonts w:ascii="Georgia" w:eastAsia="SimHei" w:hAnsi="Georgia" w:cs="Times New Roman"/>
          <w:b/>
          <w:sz w:val="24"/>
          <w:szCs w:val="26"/>
          <w:lang w:eastAsia="en-US"/>
        </w:rPr>
        <w:br w:type="page"/>
      </w:r>
    </w:p>
    <w:p w14:paraId="4C72FEA9" w14:textId="0E9442BD" w:rsidR="00B16F6A" w:rsidRDefault="00A00369" w:rsidP="00772413">
      <w:pPr>
        <w:pStyle w:val="Heading1"/>
      </w:pPr>
      <w:bookmarkStart w:id="67" w:name="_Toc75508308"/>
      <w:bookmarkEnd w:id="65"/>
      <w:bookmarkEnd w:id="66"/>
      <w:r>
        <w:lastRenderedPageBreak/>
        <w:t xml:space="preserve">7. </w:t>
      </w:r>
      <w:r w:rsidR="003B48DE">
        <w:t>Summary of key findings</w:t>
      </w:r>
      <w:bookmarkEnd w:id="67"/>
    </w:p>
    <w:p w14:paraId="776700A6" w14:textId="643541F3" w:rsidR="002E78BF" w:rsidRDefault="002E78BF" w:rsidP="00867062">
      <w:pPr>
        <w:pStyle w:val="Heading2"/>
      </w:pPr>
      <w:bookmarkStart w:id="68" w:name="_Toc75508309"/>
      <w:r>
        <w:t>7</w:t>
      </w:r>
      <w:r w:rsidRPr="00EB3333">
        <w:t xml:space="preserve">.1 </w:t>
      </w:r>
      <w:r>
        <w:t>Literature Review</w:t>
      </w:r>
      <w:bookmarkEnd w:id="68"/>
    </w:p>
    <w:p w14:paraId="49631772" w14:textId="2517BCF1" w:rsidR="002E78BF" w:rsidRDefault="002E78BF" w:rsidP="008A508C">
      <w:pPr>
        <w:pStyle w:val="ListParagraph"/>
        <w:numPr>
          <w:ilvl w:val="0"/>
          <w:numId w:val="33"/>
        </w:numPr>
        <w:spacing w:before="240" w:after="0" w:line="276" w:lineRule="auto"/>
        <w:jc w:val="both"/>
      </w:pPr>
      <w:r>
        <w:t xml:space="preserve">The literature review has demonstrated </w:t>
      </w:r>
      <w:r w:rsidR="004E37FE">
        <w:t xml:space="preserve">that there is limited </w:t>
      </w:r>
      <w:r w:rsidR="008F3C16">
        <w:t xml:space="preserve">evidence that current </w:t>
      </w:r>
      <w:r w:rsidR="004E37FE">
        <w:t xml:space="preserve">resources </w:t>
      </w:r>
      <w:r w:rsidR="008F3C16">
        <w:t>available such as</w:t>
      </w:r>
      <w:r w:rsidR="004E37FE">
        <w:t xml:space="preserve"> patient decision aids/patient information leaflets </w:t>
      </w:r>
      <w:r>
        <w:t xml:space="preserve">reduce inappropriate antibiotic use in primary </w:t>
      </w:r>
      <w:proofErr w:type="gramStart"/>
      <w:r>
        <w:t>care;</w:t>
      </w:r>
      <w:proofErr w:type="gramEnd"/>
    </w:p>
    <w:p w14:paraId="79874BC0" w14:textId="77777777" w:rsidR="002E78BF" w:rsidRDefault="002E78BF" w:rsidP="008A508C">
      <w:pPr>
        <w:pStyle w:val="ListParagraph"/>
        <w:numPr>
          <w:ilvl w:val="0"/>
          <w:numId w:val="33"/>
        </w:numPr>
        <w:spacing w:after="0" w:line="276" w:lineRule="auto"/>
        <w:jc w:val="both"/>
      </w:pPr>
      <w:r>
        <w:t xml:space="preserve">Where resources are available, they lacked clear evidence of key stakeholder and consumer involvement in their </w:t>
      </w:r>
      <w:proofErr w:type="gramStart"/>
      <w:r>
        <w:t>development;</w:t>
      </w:r>
      <w:proofErr w:type="gramEnd"/>
    </w:p>
    <w:p w14:paraId="5671EEB3" w14:textId="77777777" w:rsidR="002E78BF" w:rsidRDefault="002E78BF" w:rsidP="008A508C">
      <w:pPr>
        <w:pStyle w:val="ListParagraph"/>
        <w:numPr>
          <w:ilvl w:val="0"/>
          <w:numId w:val="33"/>
        </w:numPr>
        <w:spacing w:after="0" w:line="276" w:lineRule="auto"/>
        <w:jc w:val="both"/>
      </w:pPr>
      <w:r>
        <w:t xml:space="preserve">No studies have objectively assessed impact on antibiotic </w:t>
      </w:r>
      <w:proofErr w:type="gramStart"/>
      <w:r>
        <w:t>prescribing;</w:t>
      </w:r>
      <w:proofErr w:type="gramEnd"/>
    </w:p>
    <w:p w14:paraId="230178C8" w14:textId="77777777" w:rsidR="008F3C16" w:rsidRPr="008F3C16" w:rsidRDefault="004E37FE" w:rsidP="008F3C16">
      <w:pPr>
        <w:pStyle w:val="ListParagraph"/>
        <w:numPr>
          <w:ilvl w:val="0"/>
          <w:numId w:val="33"/>
        </w:numPr>
        <w:spacing w:line="276" w:lineRule="auto"/>
        <w:jc w:val="both"/>
        <w:rPr>
          <w:rFonts w:ascii="Times New Roman" w:eastAsia="Times New Roman" w:hAnsi="Times New Roman" w:cs="Times New Roman"/>
          <w:color w:val="201F1E"/>
          <w:szCs w:val="20"/>
          <w:lang w:val="en-US"/>
        </w:rPr>
      </w:pPr>
      <w:r w:rsidRPr="008F3C16">
        <w:rPr>
          <w:szCs w:val="20"/>
        </w:rPr>
        <w:t xml:space="preserve">It is </w:t>
      </w:r>
      <w:r w:rsidR="008F3C16">
        <w:rPr>
          <w:szCs w:val="20"/>
        </w:rPr>
        <w:t xml:space="preserve">therefore </w:t>
      </w:r>
      <w:r w:rsidRPr="008F3C16">
        <w:rPr>
          <w:szCs w:val="20"/>
        </w:rPr>
        <w:t xml:space="preserve">important that tools are developed in consultation with key stakeholders, including content experts, healthcare providers and patients, in order to create evidence-based patient decision support tools that are robust, easy to understand, visually appealing, acceptable, and feasible. </w:t>
      </w:r>
    </w:p>
    <w:p w14:paraId="63455D62" w14:textId="34E31468" w:rsidR="002E78BF" w:rsidRDefault="002E78BF" w:rsidP="00867062">
      <w:pPr>
        <w:pStyle w:val="Heading2"/>
      </w:pPr>
      <w:bookmarkStart w:id="69" w:name="_Toc75508310"/>
      <w:r>
        <w:t>7</w:t>
      </w:r>
      <w:r w:rsidRPr="00EB3333">
        <w:t>.</w:t>
      </w:r>
      <w:r>
        <w:t>2</w:t>
      </w:r>
      <w:r w:rsidRPr="00EB3333">
        <w:t xml:space="preserve"> </w:t>
      </w:r>
      <w:r>
        <w:t>Phase 1 – Development of Decision Support Tools</w:t>
      </w:r>
      <w:bookmarkEnd w:id="69"/>
      <w:r>
        <w:t xml:space="preserve"> </w:t>
      </w:r>
    </w:p>
    <w:p w14:paraId="26502C64" w14:textId="26DEE937" w:rsidR="008A508C" w:rsidRDefault="008A508C" w:rsidP="008A508C">
      <w:pPr>
        <w:pStyle w:val="ListParagraph"/>
        <w:numPr>
          <w:ilvl w:val="0"/>
          <w:numId w:val="31"/>
        </w:numPr>
        <w:spacing w:before="240" w:after="0" w:line="276" w:lineRule="auto"/>
        <w:jc w:val="both"/>
      </w:pPr>
      <w:r>
        <w:t>Healthcare providers and consumers have different priorities when it comes to what is important for them,</w:t>
      </w:r>
      <w:r w:rsidRPr="008A508C">
        <w:t xml:space="preserve"> </w:t>
      </w:r>
      <w:r>
        <w:t xml:space="preserve">demonstrating the importance of a co-design process in any tool development to involve end-users, such as healthcare providers and patients/consumers, in the development </w:t>
      </w:r>
      <w:proofErr w:type="gramStart"/>
      <w:r>
        <w:t>process;</w:t>
      </w:r>
      <w:proofErr w:type="gramEnd"/>
    </w:p>
    <w:p w14:paraId="76D308E3" w14:textId="2A3DCBCB" w:rsidR="008A508C" w:rsidRDefault="008A508C" w:rsidP="008A508C">
      <w:pPr>
        <w:pStyle w:val="ListParagraph"/>
        <w:numPr>
          <w:ilvl w:val="0"/>
          <w:numId w:val="31"/>
        </w:numPr>
        <w:spacing w:after="0" w:line="256" w:lineRule="auto"/>
        <w:contextualSpacing/>
      </w:pPr>
      <w:r>
        <w:t xml:space="preserve">Information provided should be clear, simple with concise language (pitched to a grade 5-6 literacy level) without medical jargon, and relevant to the patient setting were deemed important in terms of content communication of the information </w:t>
      </w:r>
      <w:proofErr w:type="gramStart"/>
      <w:r>
        <w:t>sheets;</w:t>
      </w:r>
      <w:proofErr w:type="gramEnd"/>
    </w:p>
    <w:p w14:paraId="50A59BDA" w14:textId="0BE7D42D" w:rsidR="008A508C" w:rsidRDefault="008A508C" w:rsidP="008A508C">
      <w:pPr>
        <w:pStyle w:val="ListParagraph"/>
        <w:numPr>
          <w:ilvl w:val="0"/>
          <w:numId w:val="31"/>
        </w:numPr>
        <w:spacing w:after="0" w:line="276" w:lineRule="auto"/>
        <w:jc w:val="both"/>
      </w:pPr>
      <w:r>
        <w:t xml:space="preserve">Design elements should include bold text headings, balancing words with pictures, and aesthetically pleasing to the </w:t>
      </w:r>
      <w:proofErr w:type="gramStart"/>
      <w:r>
        <w:t>audience;</w:t>
      </w:r>
      <w:proofErr w:type="gramEnd"/>
    </w:p>
    <w:p w14:paraId="03482858" w14:textId="3CD928E6" w:rsidR="00510C6D" w:rsidRDefault="002E78BF" w:rsidP="008A508C">
      <w:pPr>
        <w:pStyle w:val="ListParagraph"/>
        <w:numPr>
          <w:ilvl w:val="0"/>
          <w:numId w:val="31"/>
        </w:numPr>
        <w:spacing w:after="0" w:line="276" w:lineRule="auto"/>
        <w:jc w:val="both"/>
      </w:pPr>
      <w:r>
        <w:t>It is important for the information sheets to be suitable and available for before, dur</w:t>
      </w:r>
      <w:r w:rsidR="008A508C">
        <w:t>ing and after GP consultations. Delivery modalities differ depending on place of use such as general practice, pharmacies, and schools, to increase awareness of appropriate antibiotic use</w:t>
      </w:r>
      <w:r w:rsidR="00B77CF5">
        <w:t>.</w:t>
      </w:r>
    </w:p>
    <w:p w14:paraId="12FE0484" w14:textId="3837F944" w:rsidR="002E78BF" w:rsidRDefault="002E78BF" w:rsidP="00867062">
      <w:pPr>
        <w:pStyle w:val="Heading2"/>
      </w:pPr>
      <w:bookmarkStart w:id="70" w:name="_Toc75508311"/>
      <w:r>
        <w:t>7</w:t>
      </w:r>
      <w:r w:rsidRPr="00EB3333">
        <w:t>.</w:t>
      </w:r>
      <w:r>
        <w:t>3</w:t>
      </w:r>
      <w:r w:rsidRPr="00EB3333">
        <w:t xml:space="preserve"> </w:t>
      </w:r>
      <w:r>
        <w:t>Phase 2 – Piloting Decision Support Tools</w:t>
      </w:r>
      <w:bookmarkEnd w:id="70"/>
    </w:p>
    <w:p w14:paraId="722CEB34" w14:textId="1A32F088" w:rsidR="00A67C6E" w:rsidRPr="00544D5F" w:rsidRDefault="00544D5F" w:rsidP="008C43D9">
      <w:pPr>
        <w:pStyle w:val="ListParagraph"/>
        <w:numPr>
          <w:ilvl w:val="0"/>
          <w:numId w:val="37"/>
        </w:numPr>
        <w:spacing w:before="240" w:after="0" w:line="276" w:lineRule="auto"/>
        <w:jc w:val="both"/>
      </w:pPr>
      <w:r>
        <w:rPr>
          <w:rFonts w:cstheme="minorHAnsi"/>
        </w:rPr>
        <w:t>The reasons behind using patient information sheets were different for GPs and patients; while GPs provided these resources to patients to reinforce their clinical decisions, as a written advice or summary of discussion, and as an alternative to an antibiotic script, patients found the information sheets were acceptable and useful as they would increase their knowledge and u</w:t>
      </w:r>
      <w:r w:rsidR="00011672">
        <w:rPr>
          <w:rFonts w:cstheme="minorHAnsi"/>
        </w:rPr>
        <w:t>nderstanding of their condition;</w:t>
      </w:r>
    </w:p>
    <w:p w14:paraId="1890B099" w14:textId="3AD07B63" w:rsidR="00544D5F" w:rsidRPr="00544D5F" w:rsidRDefault="00544D5F" w:rsidP="008C43D9">
      <w:pPr>
        <w:pStyle w:val="ListParagraph"/>
        <w:numPr>
          <w:ilvl w:val="0"/>
          <w:numId w:val="37"/>
        </w:numPr>
        <w:spacing w:after="0" w:line="276" w:lineRule="auto"/>
        <w:jc w:val="both"/>
      </w:pPr>
      <w:r>
        <w:rPr>
          <w:rFonts w:cstheme="minorHAnsi"/>
        </w:rPr>
        <w:t xml:space="preserve">For patients who did not </w:t>
      </w:r>
      <w:r w:rsidR="000B6C9A">
        <w:rPr>
          <w:rFonts w:cstheme="minorHAnsi"/>
        </w:rPr>
        <w:t xml:space="preserve">received </w:t>
      </w:r>
      <w:r>
        <w:rPr>
          <w:rFonts w:cstheme="minorHAnsi"/>
        </w:rPr>
        <w:t xml:space="preserve">the information sheets during </w:t>
      </w:r>
      <w:r w:rsidR="000E5294">
        <w:rPr>
          <w:rFonts w:cstheme="minorHAnsi"/>
        </w:rPr>
        <w:t xml:space="preserve">a </w:t>
      </w:r>
      <w:r>
        <w:rPr>
          <w:rFonts w:cstheme="minorHAnsi"/>
        </w:rPr>
        <w:t xml:space="preserve">consultation, they commented the information sheets would be helpful during their GP </w:t>
      </w:r>
      <w:proofErr w:type="gramStart"/>
      <w:r>
        <w:rPr>
          <w:rFonts w:cstheme="minorHAnsi"/>
        </w:rPr>
        <w:t>consultation</w:t>
      </w:r>
      <w:r w:rsidR="00FB5BB3">
        <w:rPr>
          <w:rFonts w:cstheme="minorHAnsi"/>
        </w:rPr>
        <w:t>s</w:t>
      </w:r>
      <w:r w:rsidR="00011672">
        <w:rPr>
          <w:rFonts w:cstheme="minorHAnsi"/>
        </w:rPr>
        <w:t>;</w:t>
      </w:r>
      <w:proofErr w:type="gramEnd"/>
    </w:p>
    <w:p w14:paraId="69C31C4F" w14:textId="718CF58D" w:rsidR="00C93756" w:rsidRDefault="00FB5BB3" w:rsidP="008C43D9">
      <w:pPr>
        <w:pStyle w:val="ListParagraph"/>
        <w:numPr>
          <w:ilvl w:val="0"/>
          <w:numId w:val="37"/>
        </w:numPr>
        <w:spacing w:before="100" w:beforeAutospacing="1" w:after="0" w:line="240" w:lineRule="auto"/>
        <w:jc w:val="both"/>
        <w:rPr>
          <w:rFonts w:eastAsia="Times New Roman" w:cstheme="minorHAnsi"/>
          <w:color w:val="000000"/>
          <w:szCs w:val="20"/>
          <w:lang w:val="en-US" w:eastAsia="en-US"/>
        </w:rPr>
      </w:pPr>
      <w:r>
        <w:rPr>
          <w:rFonts w:eastAsia="Times New Roman" w:cstheme="minorHAnsi"/>
          <w:color w:val="000000"/>
          <w:szCs w:val="20"/>
          <w:lang w:val="en-US" w:eastAsia="en-US"/>
        </w:rPr>
        <w:t>The a</w:t>
      </w:r>
      <w:r w:rsidR="00C93756">
        <w:rPr>
          <w:rFonts w:eastAsia="Times New Roman" w:cstheme="minorHAnsi"/>
          <w:color w:val="000000"/>
          <w:szCs w:val="20"/>
          <w:lang w:val="en-US" w:eastAsia="en-US"/>
        </w:rPr>
        <w:t xml:space="preserve">bility to have online and </w:t>
      </w:r>
      <w:r>
        <w:rPr>
          <w:rFonts w:eastAsia="Times New Roman" w:cstheme="minorHAnsi"/>
          <w:color w:val="000000"/>
          <w:szCs w:val="20"/>
          <w:lang w:val="en-US" w:eastAsia="en-US"/>
        </w:rPr>
        <w:t>hard copy</w:t>
      </w:r>
      <w:r w:rsidR="00C93756">
        <w:rPr>
          <w:rFonts w:eastAsia="Times New Roman" w:cstheme="minorHAnsi"/>
          <w:color w:val="000000"/>
          <w:szCs w:val="20"/>
          <w:lang w:val="en-US" w:eastAsia="en-US"/>
        </w:rPr>
        <w:t xml:space="preserve"> access to the patient information sheets were important to both healthcare providers and patients. Online access </w:t>
      </w:r>
      <w:r>
        <w:rPr>
          <w:rFonts w:eastAsia="Times New Roman" w:cstheme="minorHAnsi"/>
          <w:color w:val="000000"/>
          <w:szCs w:val="20"/>
          <w:lang w:val="en-US" w:eastAsia="en-US"/>
        </w:rPr>
        <w:t>would suit patients wh</w:t>
      </w:r>
      <w:r w:rsidR="00C93756">
        <w:rPr>
          <w:rFonts w:eastAsia="Times New Roman" w:cstheme="minorHAnsi"/>
          <w:color w:val="000000"/>
          <w:szCs w:val="20"/>
          <w:lang w:val="en-US" w:eastAsia="en-US"/>
        </w:rPr>
        <w:t xml:space="preserve">o prefer not to have printouts and </w:t>
      </w:r>
      <w:r>
        <w:rPr>
          <w:rFonts w:eastAsia="Times New Roman" w:cstheme="minorHAnsi"/>
          <w:color w:val="000000"/>
          <w:szCs w:val="20"/>
          <w:lang w:val="en-US" w:eastAsia="en-US"/>
        </w:rPr>
        <w:t>can access electronically, as opposed to older patients with limited or no online access, would prefer a printed copy of</w:t>
      </w:r>
      <w:r w:rsidR="00011672">
        <w:rPr>
          <w:rFonts w:eastAsia="Times New Roman" w:cstheme="minorHAnsi"/>
          <w:color w:val="000000"/>
          <w:szCs w:val="20"/>
          <w:lang w:val="en-US" w:eastAsia="en-US"/>
        </w:rPr>
        <w:t xml:space="preserve"> the patient information </w:t>
      </w:r>
      <w:proofErr w:type="gramStart"/>
      <w:r w:rsidR="00011672">
        <w:rPr>
          <w:rFonts w:eastAsia="Times New Roman" w:cstheme="minorHAnsi"/>
          <w:color w:val="000000"/>
          <w:szCs w:val="20"/>
          <w:lang w:val="en-US" w:eastAsia="en-US"/>
        </w:rPr>
        <w:t>sheets;</w:t>
      </w:r>
      <w:proofErr w:type="gramEnd"/>
    </w:p>
    <w:p w14:paraId="06BCB0D9" w14:textId="206AF1FE" w:rsidR="00A67C6E" w:rsidRDefault="00FB5BB3" w:rsidP="008C43D9">
      <w:pPr>
        <w:pStyle w:val="ListParagraph"/>
        <w:numPr>
          <w:ilvl w:val="0"/>
          <w:numId w:val="31"/>
        </w:numPr>
        <w:spacing w:after="0" w:line="276" w:lineRule="auto"/>
        <w:jc w:val="both"/>
      </w:pPr>
      <w:r>
        <w:t xml:space="preserve">Similar to the co-design phase, participants wanted the information sheets to be available </w:t>
      </w:r>
      <w:r w:rsidR="002E78BF">
        <w:t>for before, during and after GP consultations</w:t>
      </w:r>
      <w:r>
        <w:t>, with delivery mode suitable depending on place of use, such as general practice waiting room, pharmacies, a</w:t>
      </w:r>
      <w:r w:rsidR="00011672">
        <w:t xml:space="preserve">nd online Government </w:t>
      </w:r>
      <w:proofErr w:type="gramStart"/>
      <w:r w:rsidR="00011672">
        <w:t>websites;</w:t>
      </w:r>
      <w:proofErr w:type="gramEnd"/>
    </w:p>
    <w:p w14:paraId="608164EF" w14:textId="195CF81F" w:rsidR="00921233" w:rsidRDefault="00921233" w:rsidP="008C43D9">
      <w:pPr>
        <w:pStyle w:val="ListParagraph"/>
        <w:numPr>
          <w:ilvl w:val="0"/>
          <w:numId w:val="31"/>
        </w:numPr>
        <w:spacing w:before="100" w:beforeAutospacing="1" w:after="100" w:afterAutospacing="1" w:line="240" w:lineRule="auto"/>
        <w:jc w:val="both"/>
      </w:pPr>
      <w:r w:rsidRPr="00921233">
        <w:rPr>
          <w:rFonts w:eastAsia="Times New Roman" w:cstheme="minorHAnsi"/>
          <w:color w:val="000000"/>
          <w:szCs w:val="20"/>
          <w:lang w:val="en-US" w:eastAsia="en-US"/>
        </w:rPr>
        <w:t xml:space="preserve">Both healthcare providers and patients suggest translating these information sheets into multiple languages to accommodate patients in different cultural </w:t>
      </w:r>
      <w:proofErr w:type="gramStart"/>
      <w:r w:rsidRPr="00921233">
        <w:rPr>
          <w:rFonts w:eastAsia="Times New Roman" w:cstheme="minorHAnsi"/>
          <w:color w:val="000000"/>
          <w:szCs w:val="20"/>
          <w:lang w:val="en-US" w:eastAsia="en-US"/>
        </w:rPr>
        <w:t>background;</w:t>
      </w:r>
      <w:proofErr w:type="gramEnd"/>
      <w:r w:rsidRPr="00921233">
        <w:rPr>
          <w:rFonts w:eastAsia="Times New Roman" w:cstheme="minorHAnsi"/>
          <w:color w:val="000000"/>
          <w:szCs w:val="20"/>
          <w:lang w:val="en-US" w:eastAsia="en-US"/>
        </w:rPr>
        <w:t xml:space="preserve"> </w:t>
      </w:r>
    </w:p>
    <w:p w14:paraId="2BC27FD1" w14:textId="77777777" w:rsidR="00921233" w:rsidRPr="00921233" w:rsidRDefault="00921233" w:rsidP="008C43D9">
      <w:pPr>
        <w:pStyle w:val="ListParagraph"/>
        <w:numPr>
          <w:ilvl w:val="0"/>
          <w:numId w:val="31"/>
        </w:numPr>
        <w:spacing w:before="100" w:beforeAutospacing="1" w:after="100" w:afterAutospacing="1" w:line="240" w:lineRule="auto"/>
        <w:jc w:val="both"/>
        <w:rPr>
          <w:rFonts w:eastAsia="Times New Roman" w:cstheme="minorHAnsi"/>
          <w:color w:val="000000"/>
          <w:szCs w:val="20"/>
          <w:lang w:val="en-US" w:eastAsia="en-US"/>
        </w:rPr>
      </w:pPr>
      <w:r>
        <w:t>The</w:t>
      </w:r>
      <w:r w:rsidR="00FB5BB3">
        <w:t xml:space="preserve"> </w:t>
      </w:r>
      <w:r>
        <w:t xml:space="preserve">patient </w:t>
      </w:r>
      <w:r w:rsidR="00FB5BB3">
        <w:t>formation</w:t>
      </w:r>
      <w:r w:rsidR="00AA29C1">
        <w:t xml:space="preserve"> sheets were acceptable </w:t>
      </w:r>
      <w:r w:rsidR="00FB5BB3">
        <w:t>to both</w:t>
      </w:r>
      <w:r w:rsidR="00AA29C1">
        <w:t xml:space="preserve"> he</w:t>
      </w:r>
      <w:r w:rsidR="0016212E">
        <w:t>althcare providers and patients</w:t>
      </w:r>
      <w:r w:rsidR="001F20EA">
        <w:t xml:space="preserve"> in metropolitan and </w:t>
      </w:r>
      <w:r w:rsidR="00E556F7">
        <w:t>regional</w:t>
      </w:r>
      <w:r w:rsidR="00FB5BB3">
        <w:t xml:space="preserve"> </w:t>
      </w:r>
      <w:r w:rsidR="001F20EA">
        <w:t xml:space="preserve">settings in </w:t>
      </w:r>
      <w:proofErr w:type="gramStart"/>
      <w:r w:rsidR="001F20EA">
        <w:t>Victoria</w:t>
      </w:r>
      <w:r w:rsidR="00FB5BB3">
        <w:t>;</w:t>
      </w:r>
      <w:proofErr w:type="gramEnd"/>
    </w:p>
    <w:p w14:paraId="3E32EB1D" w14:textId="228ABD3E" w:rsidR="00B16F6A" w:rsidRPr="00DF57A8" w:rsidRDefault="00666365" w:rsidP="008C43D9">
      <w:pPr>
        <w:pStyle w:val="ListParagraph"/>
        <w:numPr>
          <w:ilvl w:val="0"/>
          <w:numId w:val="31"/>
        </w:numPr>
        <w:spacing w:before="100" w:beforeAutospacing="1" w:after="100" w:afterAutospacing="1" w:line="276" w:lineRule="auto"/>
        <w:jc w:val="both"/>
        <w:rPr>
          <w:rFonts w:cstheme="minorHAnsi"/>
          <w:szCs w:val="20"/>
        </w:rPr>
      </w:pPr>
      <w:r w:rsidRPr="00921233">
        <w:rPr>
          <w:rFonts w:eastAsia="Times New Roman" w:cstheme="minorHAnsi"/>
          <w:color w:val="000000"/>
          <w:szCs w:val="20"/>
          <w:lang w:val="en-US" w:eastAsia="en-US"/>
        </w:rPr>
        <w:t xml:space="preserve">The pandemic </w:t>
      </w:r>
      <w:r w:rsidR="00921233" w:rsidRPr="00921233">
        <w:rPr>
          <w:rFonts w:eastAsia="Times New Roman" w:cstheme="minorHAnsi"/>
          <w:color w:val="000000"/>
          <w:szCs w:val="20"/>
          <w:lang w:val="en-US" w:eastAsia="en-US"/>
        </w:rPr>
        <w:t>was</w:t>
      </w:r>
      <w:r w:rsidRPr="00921233">
        <w:rPr>
          <w:rFonts w:eastAsia="Times New Roman" w:cstheme="minorHAnsi"/>
          <w:color w:val="000000"/>
          <w:szCs w:val="20"/>
          <w:lang w:val="en-US" w:eastAsia="en-US"/>
        </w:rPr>
        <w:t xml:space="preserve"> </w:t>
      </w:r>
      <w:r w:rsidR="00921233" w:rsidRPr="00921233">
        <w:rPr>
          <w:rFonts w:eastAsia="Times New Roman" w:cstheme="minorHAnsi"/>
          <w:color w:val="000000"/>
          <w:szCs w:val="20"/>
          <w:lang w:val="en-US" w:eastAsia="en-US"/>
        </w:rPr>
        <w:t xml:space="preserve">a </w:t>
      </w:r>
      <w:r w:rsidR="00DF57A8">
        <w:rPr>
          <w:rFonts w:eastAsia="Times New Roman" w:cstheme="minorHAnsi"/>
          <w:color w:val="000000"/>
          <w:szCs w:val="20"/>
          <w:lang w:val="en-US" w:eastAsia="en-US"/>
        </w:rPr>
        <w:t>significant</w:t>
      </w:r>
      <w:r w:rsidRPr="00921233">
        <w:rPr>
          <w:rFonts w:eastAsia="Times New Roman" w:cstheme="minorHAnsi"/>
          <w:color w:val="000000"/>
          <w:szCs w:val="20"/>
          <w:lang w:val="en-US" w:eastAsia="en-US"/>
        </w:rPr>
        <w:t xml:space="preserve"> barrier </w:t>
      </w:r>
      <w:r w:rsidR="00921233" w:rsidRPr="00921233">
        <w:rPr>
          <w:rFonts w:eastAsia="Times New Roman" w:cstheme="minorHAnsi"/>
          <w:color w:val="000000"/>
          <w:szCs w:val="20"/>
          <w:lang w:val="en-US" w:eastAsia="en-US"/>
        </w:rPr>
        <w:t>to the use of the patient information sheets during the intervention period as GPs did not see patients with respiratory tract infections and many consultations were restricted to telehealth consultations</w:t>
      </w:r>
      <w:r w:rsidR="00921233">
        <w:rPr>
          <w:rFonts w:eastAsia="Times New Roman" w:cstheme="minorHAnsi"/>
          <w:color w:val="000000"/>
          <w:szCs w:val="20"/>
          <w:lang w:val="en-US" w:eastAsia="en-US"/>
        </w:rPr>
        <w:t>.</w:t>
      </w:r>
      <w:bookmarkStart w:id="71" w:name="_Toc40101097"/>
      <w:r w:rsidR="00B16F6A">
        <w:br w:type="page"/>
      </w:r>
    </w:p>
    <w:p w14:paraId="6A185645" w14:textId="01DF9008" w:rsidR="00F92E79" w:rsidRDefault="00772413" w:rsidP="00772413">
      <w:pPr>
        <w:pStyle w:val="Heading1"/>
      </w:pPr>
      <w:bookmarkStart w:id="72" w:name="_Toc75508312"/>
      <w:r>
        <w:lastRenderedPageBreak/>
        <w:t>8.</w:t>
      </w:r>
      <w:r w:rsidR="004338C8">
        <w:t>Conclusion</w:t>
      </w:r>
      <w:bookmarkEnd w:id="71"/>
      <w:bookmarkEnd w:id="72"/>
    </w:p>
    <w:p w14:paraId="5F19148D" w14:textId="67142B5A" w:rsidR="00CE67DE" w:rsidRDefault="00720FF2" w:rsidP="006043DF">
      <w:pPr>
        <w:spacing w:after="160" w:line="276" w:lineRule="auto"/>
        <w:jc w:val="both"/>
      </w:pPr>
      <w:bookmarkStart w:id="73" w:name="_Toc40101098"/>
      <w:r>
        <w:t xml:space="preserve">The focus of this study was to develop robust decision support tools, in the form of patient information sheets, to assist both healthcare providers and patients to reduce inappropriate antibiotic use in primary care. </w:t>
      </w:r>
      <w:r w:rsidR="005E258D">
        <w:t xml:space="preserve">This was achieved </w:t>
      </w:r>
      <w:r w:rsidR="00385E37">
        <w:t>using</w:t>
      </w:r>
      <w:r>
        <w:t xml:space="preserve"> co-design with GPs, </w:t>
      </w:r>
      <w:r w:rsidR="000E5294">
        <w:t xml:space="preserve">a </w:t>
      </w:r>
      <w:r>
        <w:t xml:space="preserve">practice nurse, </w:t>
      </w:r>
      <w:r w:rsidR="000E5294">
        <w:t xml:space="preserve">a </w:t>
      </w:r>
      <w:r>
        <w:t>pharmacist and consumers</w:t>
      </w:r>
      <w:r w:rsidR="00480C59">
        <w:t xml:space="preserve">, resulting in the development of seven </w:t>
      </w:r>
      <w:r w:rsidR="000C7B6A">
        <w:t>information</w:t>
      </w:r>
      <w:r w:rsidR="00480C59">
        <w:t xml:space="preserve"> sh</w:t>
      </w:r>
      <w:r w:rsidR="000C7B6A">
        <w:t>eets. The subsequent</w:t>
      </w:r>
      <w:r w:rsidR="005E258D">
        <w:t xml:space="preserve"> </w:t>
      </w:r>
      <w:r>
        <w:t>pilot</w:t>
      </w:r>
      <w:r w:rsidR="00C914AD">
        <w:t xml:space="preserve">ing of </w:t>
      </w:r>
      <w:r>
        <w:t xml:space="preserve">these tools </w:t>
      </w:r>
      <w:r w:rsidR="00C914AD">
        <w:t>in</w:t>
      </w:r>
      <w:r>
        <w:t xml:space="preserve"> eight metropolitan and </w:t>
      </w:r>
      <w:r w:rsidR="000C7B6A">
        <w:t>regional</w:t>
      </w:r>
      <w:r>
        <w:t xml:space="preserve"> general practice</w:t>
      </w:r>
      <w:r w:rsidR="00F745C5">
        <w:t>s</w:t>
      </w:r>
      <w:r>
        <w:t xml:space="preserve"> in Victoria</w:t>
      </w:r>
      <w:r w:rsidR="00C914AD">
        <w:t xml:space="preserve"> confirmed </w:t>
      </w:r>
      <w:r w:rsidR="000C7B6A">
        <w:t>the acceptability</w:t>
      </w:r>
      <w:r>
        <w:t xml:space="preserve"> and usability </w:t>
      </w:r>
      <w:r w:rsidR="00CE67DE">
        <w:t>of</w:t>
      </w:r>
      <w:r>
        <w:t xml:space="preserve"> these tools</w:t>
      </w:r>
      <w:r w:rsidR="00DF57A8">
        <w:t>.</w:t>
      </w:r>
    </w:p>
    <w:p w14:paraId="1F5B3850" w14:textId="4523C582" w:rsidR="00720FF2" w:rsidRDefault="00720FF2" w:rsidP="006043DF">
      <w:pPr>
        <w:spacing w:after="160" w:line="276" w:lineRule="auto"/>
        <w:jc w:val="both"/>
      </w:pPr>
      <w:r>
        <w:t xml:space="preserve">The study </w:t>
      </w:r>
      <w:r w:rsidR="00F745C5">
        <w:t>confirmed</w:t>
      </w:r>
      <w:r>
        <w:t xml:space="preserve"> the importance of using a co-design methodology to include </w:t>
      </w:r>
      <w:proofErr w:type="gramStart"/>
      <w:r>
        <w:t>end-users’</w:t>
      </w:r>
      <w:proofErr w:type="gramEnd"/>
      <w:r>
        <w:t xml:space="preserve"> voice</w:t>
      </w:r>
      <w:r w:rsidR="0037772C">
        <w:t>s</w:t>
      </w:r>
      <w:r>
        <w:t xml:space="preserve"> in the development of these information sheets</w:t>
      </w:r>
      <w:r w:rsidR="00F745C5">
        <w:t>. In addition, through the participant interviews via the pilot phase,</w:t>
      </w:r>
      <w:r>
        <w:t xml:space="preserve"> </w:t>
      </w:r>
      <w:r w:rsidR="00F745C5">
        <w:t xml:space="preserve">the patient information sheets were found to be acceptable to both healthcare providers and patients, </w:t>
      </w:r>
      <w:r w:rsidR="000C7B6A">
        <w:t>have the potential</w:t>
      </w:r>
      <w:r w:rsidR="00F745C5">
        <w:t xml:space="preserve"> </w:t>
      </w:r>
      <w:r w:rsidR="002277B6">
        <w:t xml:space="preserve">to increase patients’ knowledge of disease </w:t>
      </w:r>
      <w:r w:rsidR="00F745C5">
        <w:t xml:space="preserve">and </w:t>
      </w:r>
      <w:r w:rsidR="002277B6">
        <w:t>conditions, treatment and management options</w:t>
      </w:r>
      <w:r w:rsidR="00F745C5">
        <w:t xml:space="preserve"> including appropriate antibiotic use</w:t>
      </w:r>
      <w:r w:rsidR="002277B6">
        <w:t xml:space="preserve">, </w:t>
      </w:r>
      <w:r w:rsidR="00F745C5">
        <w:t xml:space="preserve">and </w:t>
      </w:r>
      <w:r w:rsidR="002277B6">
        <w:t>support</w:t>
      </w:r>
      <w:r w:rsidR="00F745C5">
        <w:t>ed</w:t>
      </w:r>
      <w:r w:rsidR="002277B6">
        <w:t xml:space="preserve"> their </w:t>
      </w:r>
      <w:r w:rsidR="00F745C5">
        <w:t xml:space="preserve">clinical </w:t>
      </w:r>
      <w:r w:rsidR="002277B6">
        <w:t xml:space="preserve">decision that </w:t>
      </w:r>
      <w:r w:rsidR="00F745C5">
        <w:t>could</w:t>
      </w:r>
      <w:r w:rsidR="002277B6">
        <w:t xml:space="preserve"> </w:t>
      </w:r>
      <w:r w:rsidR="00F745C5">
        <w:t xml:space="preserve">lead to better patient outcome </w:t>
      </w:r>
      <w:r w:rsidR="002277B6">
        <w:t xml:space="preserve">in </w:t>
      </w:r>
      <w:r w:rsidR="00F745C5">
        <w:t>primary care</w:t>
      </w:r>
      <w:r>
        <w:t>.</w:t>
      </w:r>
    </w:p>
    <w:p w14:paraId="7894E19A" w14:textId="3AF34DD5" w:rsidR="00837081" w:rsidRDefault="002277B6" w:rsidP="006043DF">
      <w:pPr>
        <w:spacing w:after="160" w:line="276" w:lineRule="auto"/>
        <w:jc w:val="both"/>
      </w:pPr>
      <w:r>
        <w:t>We used a co-design methodology to develop these information sheets, from the evaluation of what participants thought was important to include in a patient information sheet, to developing</w:t>
      </w:r>
      <w:r w:rsidR="00F745C5">
        <w:t xml:space="preserve"> the patient information sheets. The co-design process allowed participants</w:t>
      </w:r>
      <w:r>
        <w:t xml:space="preserve"> from different backgrounds</w:t>
      </w:r>
      <w:r w:rsidR="00F745C5">
        <w:t xml:space="preserve"> and professions</w:t>
      </w:r>
      <w:r w:rsidR="00C06882">
        <w:t xml:space="preserve"> to</w:t>
      </w:r>
      <w:r w:rsidR="00F745C5">
        <w:t xml:space="preserve"> co</w:t>
      </w:r>
      <w:r>
        <w:t xml:space="preserve">me together to </w:t>
      </w:r>
      <w:r w:rsidR="00C06882">
        <w:t xml:space="preserve">understand key </w:t>
      </w:r>
      <w:r w:rsidR="000C7B6A">
        <w:t>priorities</w:t>
      </w:r>
      <w:r w:rsidR="00C06882">
        <w:t xml:space="preserve"> and needs and to work together to </w:t>
      </w:r>
      <w:r>
        <w:t xml:space="preserve">develop a product that </w:t>
      </w:r>
      <w:r w:rsidR="00ED17BA">
        <w:t xml:space="preserve">met the needs of both health professionals and patients. </w:t>
      </w:r>
      <w:r w:rsidR="009C6D1B">
        <w:t>The group was able to come to</w:t>
      </w:r>
      <w:r>
        <w:t xml:space="preserve"> </w:t>
      </w:r>
      <w:r w:rsidR="00723064">
        <w:t>mutual</w:t>
      </w:r>
      <w:r>
        <w:t xml:space="preserve"> </w:t>
      </w:r>
      <w:r w:rsidR="00723064">
        <w:t>agreement on the content, format and layout, delivery mode and access of these patient information sheets</w:t>
      </w:r>
      <w:r w:rsidR="009C6D1B">
        <w:t xml:space="preserve"> resulting in an</w:t>
      </w:r>
      <w:r w:rsidR="00F745C5">
        <w:t xml:space="preserve"> end-</w:t>
      </w:r>
      <w:r w:rsidR="00837081">
        <w:t>product that was simple, clear,</w:t>
      </w:r>
      <w:r w:rsidR="003B1421">
        <w:t xml:space="preserve"> and</w:t>
      </w:r>
      <w:r w:rsidR="00837081">
        <w:t xml:space="preserve"> attractive to both healthcare providers and patient</w:t>
      </w:r>
      <w:r w:rsidR="000E5294">
        <w:t>s</w:t>
      </w:r>
      <w:r w:rsidR="00837081">
        <w:t xml:space="preserve"> to use.</w:t>
      </w:r>
      <w:r w:rsidR="003E162A">
        <w:t xml:space="preserve"> </w:t>
      </w:r>
      <w:r w:rsidR="003B1421">
        <w:t>Each information sheet summarised disease symptoms</w:t>
      </w:r>
      <w:r w:rsidR="00CF46C3">
        <w:t xml:space="preserve"> and</w:t>
      </w:r>
      <w:r w:rsidR="003B1421">
        <w:t xml:space="preserve"> signs, prevention, management and treatment strategies, and when to see a GP.</w:t>
      </w:r>
    </w:p>
    <w:p w14:paraId="4C888BD5" w14:textId="1B7A8B3D" w:rsidR="00723064" w:rsidRDefault="000B76DF" w:rsidP="006043DF">
      <w:pPr>
        <w:spacing w:after="160" w:line="276" w:lineRule="auto"/>
        <w:jc w:val="both"/>
      </w:pPr>
      <w:r>
        <w:t xml:space="preserve">Over the piloting period, </w:t>
      </w:r>
      <w:r w:rsidR="009C0723">
        <w:t>the patient information sheets were used with patients coming in for these common infections</w:t>
      </w:r>
      <w:r w:rsidR="00F745C5">
        <w:t xml:space="preserve"> during GP consultations</w:t>
      </w:r>
      <w:r w:rsidR="009C0723">
        <w:t xml:space="preserve">. The COVID-19 pandemic restricted the use of these information sheets throughout the piloting period, however, healthcare provider and patient interviews revealed that the information sheets were acceptable </w:t>
      </w:r>
      <w:r w:rsidR="001D593B">
        <w:t xml:space="preserve">(in both metropolitan and </w:t>
      </w:r>
      <w:r w:rsidR="00816FB6">
        <w:t>regional</w:t>
      </w:r>
      <w:r w:rsidR="001D593B">
        <w:t xml:space="preserve"> settings in Victoria) </w:t>
      </w:r>
      <w:r w:rsidR="009C0723">
        <w:t>and participants were happy to use them and would continue to use them where appropriate.</w:t>
      </w:r>
    </w:p>
    <w:p w14:paraId="156782F4" w14:textId="26B4EE1B" w:rsidR="00DD0E4C" w:rsidRDefault="00DD0E4C" w:rsidP="006043DF">
      <w:pPr>
        <w:spacing w:after="160" w:line="276" w:lineRule="auto"/>
        <w:jc w:val="both"/>
      </w:pPr>
      <w:r>
        <w:t>Participants overwhelmingly wanted information sheets tha</w:t>
      </w:r>
      <w:r w:rsidR="00F745C5">
        <w:t>t were informative, with</w:t>
      </w:r>
      <w:r>
        <w:t xml:space="preserve"> information that ha</w:t>
      </w:r>
      <w:r w:rsidR="000E5294">
        <w:t>s</w:t>
      </w:r>
      <w:r>
        <w:t xml:space="preserve"> disease symptoms, signs to look out for, prevention, management and treatment strategies, and</w:t>
      </w:r>
      <w:r w:rsidR="00F745C5">
        <w:t xml:space="preserve"> when to see a GP. </w:t>
      </w:r>
      <w:r w:rsidR="0037772C">
        <w:t>They</w:t>
      </w:r>
      <w:r w:rsidR="00F745C5">
        <w:t xml:space="preserve"> also needed</w:t>
      </w:r>
      <w:r>
        <w:t xml:space="preserve"> to be simple, clear, with balance between words and pictures, and relevant to patients</w:t>
      </w:r>
      <w:r w:rsidR="00F745C5">
        <w:t>’ conditions</w:t>
      </w:r>
      <w:r>
        <w:t xml:space="preserve">. Options of access and delivery of these information sheets, and translating to different languages </w:t>
      </w:r>
      <w:r w:rsidR="00F745C5">
        <w:t>were</w:t>
      </w:r>
      <w:r>
        <w:t xml:space="preserve"> important considerations when disseminating these tools into primary care.</w:t>
      </w:r>
    </w:p>
    <w:p w14:paraId="73D6D31B" w14:textId="798A6745" w:rsidR="008A0AEA" w:rsidRDefault="009C0723" w:rsidP="006043DF">
      <w:pPr>
        <w:spacing w:after="160" w:line="276" w:lineRule="auto"/>
        <w:jc w:val="both"/>
      </w:pPr>
      <w:r>
        <w:t>This project has demonstrated that t</w:t>
      </w:r>
      <w:r w:rsidR="0044196E" w:rsidRPr="0062579A">
        <w:t>here is a place for patient information sheets</w:t>
      </w:r>
      <w:r w:rsidR="0037772C">
        <w:t xml:space="preserve"> to assist</w:t>
      </w:r>
      <w:r w:rsidR="0044196E" w:rsidRPr="0062579A">
        <w:t xml:space="preserve"> patients to understand their health needs, in terms of </w:t>
      </w:r>
      <w:r w:rsidR="008A0AEA" w:rsidRPr="0062579A">
        <w:t xml:space="preserve">recognising symptoms of disease, identifying treatment and management options, </w:t>
      </w:r>
      <w:r>
        <w:t xml:space="preserve">and </w:t>
      </w:r>
      <w:r w:rsidR="008A0AEA" w:rsidRPr="0062579A">
        <w:t xml:space="preserve">understanding possible prevention </w:t>
      </w:r>
      <w:r w:rsidR="00F745C5">
        <w:t>and</w:t>
      </w:r>
      <w:r w:rsidR="008A0AEA" w:rsidRPr="0062579A">
        <w:t xml:space="preserve"> transmission</w:t>
      </w:r>
      <w:r w:rsidR="00F745C5">
        <w:t xml:space="preserve"> of diseases</w:t>
      </w:r>
      <w:r>
        <w:t xml:space="preserve">. By understanding the symptoms, treatment and management options </w:t>
      </w:r>
      <w:r w:rsidR="00FD6E11">
        <w:t xml:space="preserve">of </w:t>
      </w:r>
      <w:r w:rsidR="0037772C">
        <w:t>these common infections (</w:t>
      </w:r>
      <w:r w:rsidR="00F1029E">
        <w:rPr>
          <w:lang w:eastAsia="en-US"/>
        </w:rPr>
        <w:t>acute bronchitis, middle ear infection, nose &amp; sinus infection, sore throat, urinary tract infection, cellulitis and leg ulcers</w:t>
      </w:r>
      <w:r w:rsidR="0037772C">
        <w:rPr>
          <w:lang w:eastAsia="en-US"/>
        </w:rPr>
        <w:t>)</w:t>
      </w:r>
      <w:r>
        <w:t xml:space="preserve">, patients were educated </w:t>
      </w:r>
      <w:r w:rsidR="0037772C">
        <w:t>on</w:t>
      </w:r>
      <w:r>
        <w:t xml:space="preserve"> the appropriate use of antibiotics</w:t>
      </w:r>
      <w:r w:rsidR="00FD6E11">
        <w:t xml:space="preserve">, </w:t>
      </w:r>
      <w:r w:rsidR="0037772C">
        <w:t>on</w:t>
      </w:r>
      <w:r w:rsidR="008A0AEA" w:rsidRPr="0062579A">
        <w:t xml:space="preserve"> understand</w:t>
      </w:r>
      <w:r w:rsidR="0037772C">
        <w:t>ing</w:t>
      </w:r>
      <w:r w:rsidR="008A0AEA" w:rsidRPr="0062579A">
        <w:t xml:space="preserve"> disease symptoms and management, encourage the conversation between patient and GPs, and to support clinical discussion and decision support for patients with common infections in primary care.</w:t>
      </w:r>
    </w:p>
    <w:p w14:paraId="2C4ED35F" w14:textId="1EA29693" w:rsidR="00400A87" w:rsidRDefault="00EF1EEE" w:rsidP="00867062">
      <w:pPr>
        <w:pStyle w:val="Heading2"/>
      </w:pPr>
      <w:r>
        <w:t>8</w:t>
      </w:r>
      <w:r w:rsidR="00EB3333" w:rsidRPr="00EB3333">
        <w:t xml:space="preserve">.1 </w:t>
      </w:r>
      <w:r w:rsidR="006F5DD1">
        <w:t>Possible next step</w:t>
      </w:r>
      <w:r w:rsidR="00E05212" w:rsidRPr="00EB3333">
        <w:t>s</w:t>
      </w:r>
    </w:p>
    <w:p w14:paraId="57B3C5C5" w14:textId="77777777" w:rsidR="001A3B85" w:rsidRDefault="001A3B85" w:rsidP="004A440D">
      <w:pPr>
        <w:pStyle w:val="ListParagraph"/>
        <w:numPr>
          <w:ilvl w:val="0"/>
          <w:numId w:val="44"/>
        </w:numPr>
        <w:spacing w:after="160" w:line="276" w:lineRule="auto"/>
        <w:jc w:val="both"/>
      </w:pPr>
      <w:r>
        <w:t>Promote the patient information sheets across the Australian community; options might include (with appropriate consultation) the Australian Government Department of Health websites, and the Australian Government One Health AMR website, and organisations including the Royal Australian College of General Practitioners, the Australian Commission on Safety and Quality in Health Care, Australian Primary Health Networks, the Australian College of Rural and Remote Medicine;</w:t>
      </w:r>
    </w:p>
    <w:p w14:paraId="26B70DEE" w14:textId="77777777" w:rsidR="001A3B85" w:rsidRPr="008814BF" w:rsidRDefault="001A3B85" w:rsidP="004A440D">
      <w:pPr>
        <w:pStyle w:val="ListParagraph"/>
        <w:numPr>
          <w:ilvl w:val="0"/>
          <w:numId w:val="44"/>
        </w:numPr>
        <w:spacing w:after="160" w:line="276" w:lineRule="auto"/>
        <w:jc w:val="both"/>
        <w:rPr>
          <w:szCs w:val="20"/>
        </w:rPr>
      </w:pPr>
      <w:r>
        <w:t xml:space="preserve">Increase awareness of these resources through the community via advertisement in practice waiting rooms, and posters in pharmacies and </w:t>
      </w:r>
      <w:r w:rsidRPr="008814BF">
        <w:rPr>
          <w:szCs w:val="20"/>
        </w:rPr>
        <w:t xml:space="preserve">practice waiting </w:t>
      </w:r>
      <w:proofErr w:type="gramStart"/>
      <w:r w:rsidRPr="008814BF">
        <w:rPr>
          <w:szCs w:val="20"/>
        </w:rPr>
        <w:t>rooms;</w:t>
      </w:r>
      <w:proofErr w:type="gramEnd"/>
    </w:p>
    <w:p w14:paraId="579E247F" w14:textId="77777777" w:rsidR="001A3B85" w:rsidRPr="008814BF" w:rsidRDefault="001A3B85" w:rsidP="004A440D">
      <w:pPr>
        <w:pStyle w:val="ListParagraph"/>
        <w:numPr>
          <w:ilvl w:val="0"/>
          <w:numId w:val="44"/>
        </w:numPr>
        <w:shd w:val="clear" w:color="auto" w:fill="FFFFFF"/>
        <w:spacing w:before="240" w:line="276" w:lineRule="auto"/>
        <w:jc w:val="both"/>
        <w:rPr>
          <w:rFonts w:ascii="Times New Roman" w:eastAsia="Times New Roman" w:hAnsi="Times New Roman" w:cs="Times New Roman"/>
          <w:color w:val="201F1E"/>
          <w:szCs w:val="20"/>
          <w:lang w:val="en-US"/>
        </w:rPr>
      </w:pPr>
      <w:proofErr w:type="spellStart"/>
      <w:r w:rsidRPr="008814BF">
        <w:rPr>
          <w:rFonts w:eastAsia="Times New Roman" w:cs="Arial"/>
          <w:color w:val="000000"/>
          <w:szCs w:val="20"/>
          <w:bdr w:val="none" w:sz="0" w:space="0" w:color="auto" w:frame="1"/>
          <w:lang w:val="en-US"/>
        </w:rPr>
        <w:lastRenderedPageBreak/>
        <w:t>Optimise</w:t>
      </w:r>
      <w:proofErr w:type="spellEnd"/>
      <w:r w:rsidRPr="008814BF">
        <w:rPr>
          <w:rFonts w:eastAsia="Times New Roman" w:cs="Arial"/>
          <w:color w:val="000000"/>
          <w:szCs w:val="20"/>
          <w:bdr w:val="none" w:sz="0" w:space="0" w:color="auto" w:frame="1"/>
          <w:lang w:val="en-US"/>
        </w:rPr>
        <w:t xml:space="preserve"> </w:t>
      </w:r>
      <w:r>
        <w:rPr>
          <w:rFonts w:eastAsia="Times New Roman" w:cs="Arial"/>
          <w:color w:val="000000"/>
          <w:szCs w:val="20"/>
          <w:bdr w:val="none" w:sz="0" w:space="0" w:color="auto" w:frame="1"/>
          <w:lang w:val="en-US"/>
        </w:rPr>
        <w:t>the tools to</w:t>
      </w:r>
      <w:r w:rsidRPr="008814BF">
        <w:rPr>
          <w:rFonts w:eastAsia="Times New Roman" w:cs="Arial"/>
          <w:color w:val="000000"/>
          <w:szCs w:val="20"/>
          <w:bdr w:val="none" w:sz="0" w:space="0" w:color="auto" w:frame="1"/>
          <w:lang w:val="en-US"/>
        </w:rPr>
        <w:t xml:space="preserve"> facilitate access for both healthcare providers and patients. This may include integration with existing guidelines, such as Th</w:t>
      </w:r>
      <w:r>
        <w:rPr>
          <w:rFonts w:eastAsia="Times New Roman" w:cs="Arial"/>
          <w:color w:val="000000"/>
          <w:szCs w:val="20"/>
          <w:bdr w:val="none" w:sz="0" w:space="0" w:color="auto" w:frame="1"/>
          <w:lang w:val="en-US"/>
        </w:rPr>
        <w:t xml:space="preserve">erapeutic Guidelines and </w:t>
      </w:r>
      <w:proofErr w:type="spellStart"/>
      <w:r>
        <w:rPr>
          <w:rFonts w:eastAsia="Times New Roman" w:cs="Arial"/>
          <w:color w:val="000000"/>
          <w:szCs w:val="20"/>
          <w:bdr w:val="none" w:sz="0" w:space="0" w:color="auto" w:frame="1"/>
          <w:lang w:val="en-US"/>
        </w:rPr>
        <w:t>HealthP</w:t>
      </w:r>
      <w:r w:rsidRPr="008814BF">
        <w:rPr>
          <w:rFonts w:eastAsia="Times New Roman" w:cs="Arial"/>
          <w:color w:val="000000"/>
          <w:szCs w:val="20"/>
          <w:bdr w:val="none" w:sz="0" w:space="0" w:color="auto" w:frame="1"/>
          <w:lang w:val="en-US"/>
        </w:rPr>
        <w:t>athways</w:t>
      </w:r>
      <w:proofErr w:type="spellEnd"/>
      <w:r w:rsidRPr="008814BF">
        <w:rPr>
          <w:rFonts w:eastAsia="Times New Roman" w:cs="Arial"/>
          <w:color w:val="000000"/>
          <w:szCs w:val="20"/>
          <w:bdr w:val="none" w:sz="0" w:space="0" w:color="auto" w:frame="1"/>
          <w:lang w:val="en-US"/>
        </w:rPr>
        <w:t>, electronic medical record systems and pharmacy systems. The tools will be made available online through the National</w:t>
      </w:r>
      <w:r>
        <w:rPr>
          <w:rFonts w:eastAsia="Times New Roman" w:cs="Arial"/>
          <w:color w:val="000000"/>
          <w:szCs w:val="20"/>
          <w:bdr w:val="none" w:sz="0" w:space="0" w:color="auto" w:frame="1"/>
          <w:lang w:val="en-US"/>
        </w:rPr>
        <w:t xml:space="preserve"> Centre for</w:t>
      </w:r>
      <w:r w:rsidRPr="008814BF">
        <w:rPr>
          <w:rFonts w:eastAsia="Times New Roman" w:cs="Arial"/>
          <w:color w:val="000000"/>
          <w:szCs w:val="20"/>
          <w:bdr w:val="none" w:sz="0" w:space="0" w:color="auto" w:frame="1"/>
          <w:lang w:val="en-US"/>
        </w:rPr>
        <w:t xml:space="preserve"> An</w:t>
      </w:r>
      <w:r>
        <w:rPr>
          <w:rFonts w:eastAsia="Times New Roman" w:cs="Arial"/>
          <w:color w:val="000000"/>
          <w:szCs w:val="20"/>
          <w:bdr w:val="none" w:sz="0" w:space="0" w:color="auto" w:frame="1"/>
          <w:lang w:val="en-US"/>
        </w:rPr>
        <w:t xml:space="preserve">timicrobial </w:t>
      </w:r>
      <w:proofErr w:type="gramStart"/>
      <w:r>
        <w:rPr>
          <w:rFonts w:eastAsia="Times New Roman" w:cs="Arial"/>
          <w:color w:val="000000"/>
          <w:szCs w:val="20"/>
          <w:bdr w:val="none" w:sz="0" w:space="0" w:color="auto" w:frame="1"/>
          <w:lang w:val="en-US"/>
        </w:rPr>
        <w:t>Stewardship;</w:t>
      </w:r>
      <w:proofErr w:type="gramEnd"/>
    </w:p>
    <w:p w14:paraId="68EB0F73" w14:textId="77777777" w:rsidR="001A3B85" w:rsidRPr="00287B9A" w:rsidRDefault="001A3B85" w:rsidP="004A440D">
      <w:pPr>
        <w:pStyle w:val="ListParagraph"/>
        <w:numPr>
          <w:ilvl w:val="0"/>
          <w:numId w:val="44"/>
        </w:numPr>
        <w:shd w:val="clear" w:color="auto" w:fill="FFFFFF"/>
        <w:spacing w:line="276" w:lineRule="auto"/>
        <w:jc w:val="both"/>
        <w:rPr>
          <w:rFonts w:ascii="Times New Roman" w:eastAsia="Times New Roman" w:hAnsi="Times New Roman" w:cs="Times New Roman"/>
          <w:color w:val="201F1E"/>
          <w:szCs w:val="20"/>
          <w:lang w:val="en-US"/>
        </w:rPr>
      </w:pPr>
      <w:r w:rsidRPr="00287B9A">
        <w:rPr>
          <w:rFonts w:eastAsia="Times New Roman" w:cs="Arial"/>
          <w:color w:val="000000"/>
          <w:szCs w:val="20"/>
          <w:bdr w:val="none" w:sz="0" w:space="0" w:color="auto" w:frame="1"/>
          <w:lang w:val="en-US"/>
        </w:rPr>
        <w:t xml:space="preserve">Devise mechanisms and support to ensure that tools are updated to </w:t>
      </w:r>
      <w:r>
        <w:rPr>
          <w:rFonts w:eastAsia="Times New Roman" w:cs="Arial"/>
          <w:color w:val="000000"/>
          <w:szCs w:val="20"/>
          <w:bdr w:val="none" w:sz="0" w:space="0" w:color="auto" w:frame="1"/>
          <w:lang w:val="en-US"/>
        </w:rPr>
        <w:t>make sure</w:t>
      </w:r>
      <w:r w:rsidRPr="00287B9A">
        <w:rPr>
          <w:rFonts w:eastAsia="Times New Roman" w:cs="Arial"/>
          <w:color w:val="000000"/>
          <w:szCs w:val="20"/>
          <w:bdr w:val="none" w:sz="0" w:space="0" w:color="auto" w:frame="1"/>
          <w:lang w:val="en-US"/>
        </w:rPr>
        <w:t xml:space="preserve"> they remain consistent with guidelines as required, and to sustain long term use of these </w:t>
      </w:r>
      <w:proofErr w:type="gramStart"/>
      <w:r w:rsidRPr="00287B9A">
        <w:rPr>
          <w:rFonts w:eastAsia="Times New Roman" w:cs="Arial"/>
          <w:color w:val="000000"/>
          <w:szCs w:val="20"/>
          <w:bdr w:val="none" w:sz="0" w:space="0" w:color="auto" w:frame="1"/>
          <w:lang w:val="en-US"/>
        </w:rPr>
        <w:t>tools;</w:t>
      </w:r>
      <w:proofErr w:type="gramEnd"/>
      <w:r>
        <w:rPr>
          <w:rFonts w:eastAsia="Times New Roman" w:cs="Arial"/>
          <w:color w:val="000000"/>
          <w:szCs w:val="20"/>
          <w:bdr w:val="none" w:sz="0" w:space="0" w:color="auto" w:frame="1"/>
          <w:lang w:val="en-US"/>
        </w:rPr>
        <w:t xml:space="preserve"> </w:t>
      </w:r>
    </w:p>
    <w:p w14:paraId="1CBC9D86" w14:textId="77777777" w:rsidR="001A3B85" w:rsidRPr="00920332" w:rsidRDefault="001A3B85" w:rsidP="004A440D">
      <w:pPr>
        <w:pStyle w:val="ListParagraph"/>
        <w:numPr>
          <w:ilvl w:val="0"/>
          <w:numId w:val="44"/>
        </w:numPr>
        <w:shd w:val="clear" w:color="auto" w:fill="FFFFFF"/>
        <w:spacing w:before="240" w:line="276" w:lineRule="auto"/>
        <w:jc w:val="both"/>
        <w:rPr>
          <w:rFonts w:ascii="Times New Roman" w:eastAsia="Times New Roman" w:hAnsi="Times New Roman" w:cs="Times New Roman"/>
          <w:color w:val="201F1E"/>
          <w:szCs w:val="20"/>
          <w:lang w:val="en-US"/>
        </w:rPr>
      </w:pPr>
      <w:r>
        <w:rPr>
          <w:rFonts w:eastAsia="Times New Roman" w:cs="Arial"/>
          <w:color w:val="000000"/>
          <w:szCs w:val="20"/>
          <w:bdr w:val="none" w:sz="0" w:space="0" w:color="auto" w:frame="1"/>
          <w:lang w:val="en-US"/>
        </w:rPr>
        <w:t>Continue to a</w:t>
      </w:r>
      <w:r w:rsidRPr="008814BF">
        <w:rPr>
          <w:rFonts w:eastAsia="Times New Roman" w:cs="Arial"/>
          <w:color w:val="000000"/>
          <w:szCs w:val="20"/>
          <w:bdr w:val="none" w:sz="0" w:space="0" w:color="auto" w:frame="1"/>
          <w:lang w:val="en-US"/>
        </w:rPr>
        <w:t xml:space="preserve">ssess the impact </w:t>
      </w:r>
      <w:r>
        <w:rPr>
          <w:rFonts w:eastAsia="Times New Roman" w:cs="Arial"/>
          <w:color w:val="000000"/>
          <w:szCs w:val="20"/>
          <w:bdr w:val="none" w:sz="0" w:space="0" w:color="auto" w:frame="1"/>
          <w:lang w:val="en-US"/>
        </w:rPr>
        <w:t xml:space="preserve">on outcomes such as </w:t>
      </w:r>
      <w:r w:rsidRPr="008814BF">
        <w:rPr>
          <w:rFonts w:eastAsia="Times New Roman" w:cs="Arial"/>
          <w:color w:val="000000"/>
          <w:szCs w:val="20"/>
          <w:bdr w:val="none" w:sz="0" w:space="0" w:color="auto" w:frame="1"/>
          <w:lang w:val="en-US"/>
        </w:rPr>
        <w:t xml:space="preserve">consumer knowledge and attitudes and prescriber behaviors to reduce inappropriate prescribing and use of </w:t>
      </w:r>
      <w:proofErr w:type="gramStart"/>
      <w:r w:rsidRPr="008814BF">
        <w:rPr>
          <w:rFonts w:eastAsia="Times New Roman" w:cs="Arial"/>
          <w:color w:val="000000"/>
          <w:szCs w:val="20"/>
          <w:bdr w:val="none" w:sz="0" w:space="0" w:color="auto" w:frame="1"/>
          <w:lang w:val="en-US"/>
        </w:rPr>
        <w:t>antibiotics</w:t>
      </w:r>
      <w:r>
        <w:rPr>
          <w:rFonts w:eastAsia="Times New Roman" w:cs="Arial"/>
          <w:color w:val="000000"/>
          <w:szCs w:val="20"/>
          <w:bdr w:val="none" w:sz="0" w:space="0" w:color="auto" w:frame="1"/>
          <w:lang w:val="en-US"/>
        </w:rPr>
        <w:t>;</w:t>
      </w:r>
      <w:proofErr w:type="gramEnd"/>
    </w:p>
    <w:p w14:paraId="0AF3E2FE" w14:textId="77777777" w:rsidR="001A3B85" w:rsidRPr="00920332" w:rsidRDefault="001A3B85" w:rsidP="004A440D">
      <w:pPr>
        <w:pStyle w:val="ListParagraph"/>
        <w:numPr>
          <w:ilvl w:val="0"/>
          <w:numId w:val="44"/>
        </w:numPr>
        <w:spacing w:after="160" w:line="276" w:lineRule="auto"/>
        <w:jc w:val="both"/>
      </w:pPr>
      <w:r>
        <w:t xml:space="preserve">Increase the number of conditions for which information sheets are available e.g. boils, pneumonia, pyelonephritis, </w:t>
      </w:r>
      <w:proofErr w:type="gramStart"/>
      <w:r>
        <w:t>conjunctivitis;</w:t>
      </w:r>
      <w:proofErr w:type="gramEnd"/>
    </w:p>
    <w:p w14:paraId="4957DE6C" w14:textId="77777777" w:rsidR="001A3B85" w:rsidRDefault="001A3B85" w:rsidP="004A440D">
      <w:pPr>
        <w:pStyle w:val="ListParagraph"/>
        <w:numPr>
          <w:ilvl w:val="0"/>
          <w:numId w:val="44"/>
        </w:numPr>
        <w:spacing w:after="160" w:line="276" w:lineRule="auto"/>
        <w:jc w:val="both"/>
        <w:rPr>
          <w:szCs w:val="20"/>
        </w:rPr>
      </w:pPr>
      <w:r w:rsidRPr="008814BF">
        <w:rPr>
          <w:szCs w:val="20"/>
        </w:rPr>
        <w:t>Translate patient information sheets into</w:t>
      </w:r>
      <w:r>
        <w:rPr>
          <w:szCs w:val="20"/>
        </w:rPr>
        <w:t xml:space="preserve"> different</w:t>
      </w:r>
      <w:r w:rsidRPr="008814BF">
        <w:rPr>
          <w:szCs w:val="20"/>
        </w:rPr>
        <w:t xml:space="preserve"> languages to facilitate use in culturally and linguistically diverse patients. </w:t>
      </w:r>
    </w:p>
    <w:p w14:paraId="4AFCBF42" w14:textId="77777777" w:rsidR="001A3B85" w:rsidRPr="00485FF5" w:rsidRDefault="001A3B85" w:rsidP="001A3B85">
      <w:pPr>
        <w:spacing w:before="240" w:after="160" w:line="276" w:lineRule="auto"/>
        <w:jc w:val="both"/>
        <w:rPr>
          <w:b/>
          <w:szCs w:val="20"/>
        </w:rPr>
      </w:pPr>
      <w:r>
        <w:rPr>
          <w:b/>
          <w:szCs w:val="20"/>
        </w:rPr>
        <w:t>Future directions</w:t>
      </w:r>
      <w:r w:rsidRPr="00485FF5">
        <w:rPr>
          <w:b/>
          <w:szCs w:val="20"/>
        </w:rPr>
        <w:t>:</w:t>
      </w:r>
    </w:p>
    <w:p w14:paraId="5D4221A3" w14:textId="77777777" w:rsidR="001A3B85" w:rsidRPr="008814BF" w:rsidRDefault="001A3B85" w:rsidP="001A3B85">
      <w:pPr>
        <w:pStyle w:val="ListParagraph"/>
        <w:numPr>
          <w:ilvl w:val="0"/>
          <w:numId w:val="40"/>
        </w:numPr>
        <w:spacing w:after="160" w:line="276" w:lineRule="auto"/>
        <w:jc w:val="both"/>
        <w:rPr>
          <w:szCs w:val="20"/>
        </w:rPr>
      </w:pPr>
      <w:r>
        <w:rPr>
          <w:szCs w:val="20"/>
        </w:rPr>
        <w:t>Patient information sheets</w:t>
      </w:r>
      <w:r w:rsidRPr="008814BF">
        <w:rPr>
          <w:szCs w:val="20"/>
        </w:rPr>
        <w:t xml:space="preserve"> can be adapted for use in developing countries in th</w:t>
      </w:r>
      <w:r>
        <w:rPr>
          <w:szCs w:val="20"/>
        </w:rPr>
        <w:t xml:space="preserve">e Asia Pacific </w:t>
      </w:r>
      <w:proofErr w:type="gramStart"/>
      <w:r>
        <w:rPr>
          <w:szCs w:val="20"/>
        </w:rPr>
        <w:t>region;</w:t>
      </w:r>
      <w:proofErr w:type="gramEnd"/>
    </w:p>
    <w:p w14:paraId="4D11622D" w14:textId="77777777" w:rsidR="001A3B85" w:rsidRPr="00FC4EC5" w:rsidRDefault="001A3B85" w:rsidP="001A3B85">
      <w:pPr>
        <w:pStyle w:val="ListParagraph"/>
        <w:numPr>
          <w:ilvl w:val="0"/>
          <w:numId w:val="40"/>
        </w:numPr>
        <w:spacing w:after="160" w:line="276" w:lineRule="auto"/>
        <w:jc w:val="both"/>
        <w:rPr>
          <w:szCs w:val="20"/>
        </w:rPr>
      </w:pPr>
      <w:r w:rsidRPr="00FC4EC5">
        <w:rPr>
          <w:szCs w:val="20"/>
        </w:rPr>
        <w:t>Provide similar processes</w:t>
      </w:r>
      <w:r>
        <w:rPr>
          <w:szCs w:val="20"/>
        </w:rPr>
        <w:t xml:space="preserve"> that could be used to develop</w:t>
      </w:r>
      <w:r w:rsidRPr="00FC4EC5">
        <w:rPr>
          <w:szCs w:val="20"/>
        </w:rPr>
        <w:t xml:space="preserve"> information sheets for other cohorts such as patients and carers in residential aged care, and discharged hospital patients to inform them of their conditions, signs and symptoms to look out for, and when to see a GP to avoid hospital re-admission;</w:t>
      </w:r>
    </w:p>
    <w:p w14:paraId="2EF02AC5" w14:textId="77777777" w:rsidR="001A3B85" w:rsidRDefault="001A3B85" w:rsidP="001A3B85">
      <w:pPr>
        <w:pStyle w:val="ListParagraph"/>
        <w:numPr>
          <w:ilvl w:val="0"/>
          <w:numId w:val="40"/>
        </w:numPr>
        <w:spacing w:after="160" w:line="276" w:lineRule="auto"/>
        <w:jc w:val="both"/>
      </w:pPr>
      <w:r>
        <w:t>Explore how to incorporate information sheets in education (e.g. schools) to improve awareness of self-management strategies for illness.</w:t>
      </w:r>
    </w:p>
    <w:p w14:paraId="468ADD12" w14:textId="77777777" w:rsidR="000378D6" w:rsidRPr="00A00369" w:rsidRDefault="000378D6" w:rsidP="00A00369">
      <w:bookmarkStart w:id="74" w:name="_Toc40101099"/>
      <w:bookmarkEnd w:id="73"/>
      <w:r>
        <w:br w:type="page"/>
      </w:r>
    </w:p>
    <w:p w14:paraId="3D7770B5" w14:textId="77777777" w:rsidR="003A5E47" w:rsidRDefault="003A5E47" w:rsidP="00275FA4">
      <w:pPr>
        <w:pStyle w:val="Heading1"/>
        <w:spacing w:line="276" w:lineRule="auto"/>
        <w:sectPr w:rsidR="003A5E47" w:rsidSect="00E166C1">
          <w:pgSz w:w="11906" w:h="16838" w:code="9"/>
          <w:pgMar w:top="1134" w:right="1134" w:bottom="1134" w:left="1134" w:header="709" w:footer="709" w:gutter="0"/>
          <w:cols w:space="708"/>
          <w:titlePg/>
          <w:docGrid w:linePitch="360"/>
        </w:sectPr>
      </w:pPr>
    </w:p>
    <w:p w14:paraId="33140F36" w14:textId="43916FB6" w:rsidR="006C3FA7" w:rsidRDefault="006C3FA7" w:rsidP="00772413">
      <w:pPr>
        <w:pStyle w:val="Heading1"/>
      </w:pPr>
      <w:bookmarkStart w:id="75" w:name="_Toc75508313"/>
      <w:r>
        <w:lastRenderedPageBreak/>
        <w:t>Appendices</w:t>
      </w:r>
      <w:bookmarkEnd w:id="75"/>
    </w:p>
    <w:p w14:paraId="20E2E492" w14:textId="46B07606" w:rsidR="00E166C1" w:rsidRDefault="005F7CA4" w:rsidP="00867062">
      <w:pPr>
        <w:pStyle w:val="Heading2"/>
        <w:rPr>
          <w:sz w:val="22"/>
          <w:szCs w:val="22"/>
        </w:rPr>
      </w:pPr>
      <w:bookmarkStart w:id="76" w:name="_Toc75508314"/>
      <w:r w:rsidRPr="00877989">
        <w:t xml:space="preserve">Appendix </w:t>
      </w:r>
      <w:r w:rsidR="00096F44" w:rsidRPr="00877989">
        <w:t>A</w:t>
      </w:r>
      <w:r w:rsidRPr="00877989">
        <w:t>.</w:t>
      </w:r>
      <w:r>
        <w:t xml:space="preserve"> </w:t>
      </w:r>
      <w:bookmarkStart w:id="77" w:name="_Toc40101102"/>
      <w:bookmarkEnd w:id="74"/>
      <w:r w:rsidR="00E166C1" w:rsidRPr="006C4541">
        <w:t>Summary of information provided in commonly used evidence based guidelines for respiratory tract infections, urinary tract infections, and skin and soft tissue infections that could be used to inform patient information (reproduced from the Therapeutic Guidelines (TG)</w:t>
      </w:r>
      <w:r w:rsidR="00E166C1" w:rsidRPr="006C4541">
        <w:fldChar w:fldCharType="begin"/>
      </w:r>
      <w:r w:rsidR="00CE5046">
        <w:instrText xml:space="preserve"> ADDIN EN.CITE &lt;EndNote&gt;&lt;Cite&gt;&lt;Author&gt;Therapeutic Guidelines Limited&lt;/Author&gt;&lt;Year&gt;2018&lt;/Year&gt;&lt;RecNum&gt;1074&lt;/RecNum&gt;&lt;DisplayText&gt;(29)&lt;/DisplayText&gt;&lt;record&gt;&lt;rec-number&gt;1074&lt;/rec-number&gt;&lt;foreign-keys&gt;&lt;key app="EN" db-id="5vdapet09txd2hefr04550tfw9svpwsefsw2" timestamp="0"&gt;1074&lt;/key&gt;&lt;/foreign-keys&gt;&lt;ref-type name="Web Page"&gt;12&lt;/ref-type&gt;&lt;contributors&gt;&lt;authors&gt;&lt;author&gt;Therapeutic Guidelines Limited,&lt;/author&gt;&lt;/authors&gt;&lt;/contributors&gt;&lt;titles&gt;&lt;title&gt;Therapeutic Guidelines&lt;/title&gt;&lt;/titles&gt;&lt;number&gt;20 May 2018&lt;/number&gt;&lt;dates&gt;&lt;year&gt;2018&lt;/year&gt;&lt;/dates&gt;&lt;pub-location&gt;West Melbourne, Victoria 3003, Australia&lt;/pub-location&gt;&lt;urls&gt;&lt;related-urls&gt;&lt;url&gt;https://www.tg.org.au/&lt;/url&gt;&lt;/related-urls&gt;&lt;/urls&gt;&lt;/record&gt;&lt;/Cite&gt;&lt;/EndNote&gt;</w:instrText>
      </w:r>
      <w:r w:rsidR="00E166C1" w:rsidRPr="006C4541">
        <w:fldChar w:fldCharType="separate"/>
      </w:r>
      <w:r w:rsidR="00CE5046">
        <w:rPr>
          <w:noProof/>
        </w:rPr>
        <w:t>(29)</w:t>
      </w:r>
      <w:r w:rsidR="00E166C1" w:rsidRPr="006C4541">
        <w:fldChar w:fldCharType="end"/>
      </w:r>
      <w:r w:rsidR="00E166C1" w:rsidRPr="006C4541">
        <w:rPr>
          <w:noProof/>
        </w:rPr>
        <w:t xml:space="preserve"> </w:t>
      </w:r>
      <w:r w:rsidR="00E166C1" w:rsidRPr="006C4541">
        <w:t>and the National Institute for Health and Care Excellence (NICE) Guidelines</w:t>
      </w:r>
      <w:r w:rsidR="00E166C1" w:rsidRPr="006C4541">
        <w:fldChar w:fldCharType="begin"/>
      </w:r>
      <w:r w:rsidR="00CE5046">
        <w:instrText xml:space="preserve"> ADDIN EN.CITE &lt;EndNote&gt;&lt;Cite&gt;&lt;Author&gt;National Institute for Health and Care Excellence&lt;/Author&gt;&lt;Year&gt;2019&lt;/Year&gt;&lt;RecNum&gt;1622&lt;/RecNum&gt;&lt;DisplayText&gt;(37)&lt;/DisplayText&gt;&lt;record&gt;&lt;rec-number&gt;1622&lt;/rec-number&gt;&lt;foreign-keys&gt;&lt;key app="EN" db-id="5vdapet09txd2hefr04550tfw9svpwsefsw2" timestamp="0"&gt;1622&lt;/key&gt;&lt;/foreign-keys&gt;&lt;ref-type name="Web Page"&gt;12&lt;/ref-type&gt;&lt;contributors&gt;&lt;authors&gt;&lt;author&gt;National Institute for Health and Care Excellence,&lt;/author&gt;&lt;/authors&gt;&lt;/contributors&gt;&lt;titles&gt;&lt;title&gt;NICE guidance&lt;/title&gt;&lt;/titles&gt;&lt;volume&gt;2019&lt;/volume&gt;&lt;number&gt;28 August&lt;/number&gt;&lt;dates&gt;&lt;year&gt;2019&lt;/year&gt;&lt;/dates&gt;&lt;pub-location&gt;United Kingdom&lt;/pub-location&gt;&lt;urls&gt;&lt;related-urls&gt;&lt;url&gt;https://www.nice.org.uk/guidance&lt;/url&gt;&lt;/related-urls&gt;&lt;/urls&gt;&lt;custom1&gt;2019&lt;/custom1&gt;&lt;custom2&gt;28 August&lt;/custom2&gt;&lt;/record&gt;&lt;/Cite&gt;&lt;/EndNote&gt;</w:instrText>
      </w:r>
      <w:r w:rsidR="00E166C1" w:rsidRPr="006C4541">
        <w:fldChar w:fldCharType="separate"/>
      </w:r>
      <w:r w:rsidR="00081673">
        <w:rPr>
          <w:noProof/>
        </w:rPr>
        <w:t>(36</w:t>
      </w:r>
      <w:r w:rsidR="00CE5046">
        <w:rPr>
          <w:noProof/>
        </w:rPr>
        <w:t>)</w:t>
      </w:r>
      <w:r w:rsidR="00E166C1" w:rsidRPr="006C4541">
        <w:fldChar w:fldCharType="end"/>
      </w:r>
      <w:r w:rsidR="00E166C1" w:rsidRPr="006C4541">
        <w:rPr>
          <w:sz w:val="22"/>
          <w:szCs w:val="22"/>
        </w:rPr>
        <w:t>)</w:t>
      </w:r>
      <w:bookmarkEnd w:id="76"/>
    </w:p>
    <w:p w14:paraId="7AACABE1" w14:textId="6A664711" w:rsidR="00F365E1" w:rsidRPr="00F365E1" w:rsidRDefault="00F365E1" w:rsidP="00F365E1">
      <w:pPr>
        <w:pStyle w:val="Heading3"/>
      </w:pPr>
      <w:r>
        <w:t>Respiratory Tract Infections</w:t>
      </w:r>
    </w:p>
    <w:tbl>
      <w:tblPr>
        <w:tblStyle w:val="GridTable1Light-Accent11"/>
        <w:tblW w:w="5000" w:type="pct"/>
        <w:tblLook w:val="04A0" w:firstRow="1" w:lastRow="0" w:firstColumn="1" w:lastColumn="0" w:noHBand="0" w:noVBand="1"/>
        <w:tblDescription w:val="Possible symptoms, cause, illness duration, non-antibiotic treatment and management, and antibiotic mentioned for different respiratory tract infection indications. "/>
      </w:tblPr>
      <w:tblGrid>
        <w:gridCol w:w="1427"/>
        <w:gridCol w:w="2315"/>
        <w:gridCol w:w="2012"/>
        <w:gridCol w:w="2420"/>
        <w:gridCol w:w="3127"/>
        <w:gridCol w:w="3259"/>
      </w:tblGrid>
      <w:tr w:rsidR="00E166C1" w:rsidRPr="00DA3B40" w14:paraId="27FAEBF0" w14:textId="77777777" w:rsidTr="00E166C1">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0" w:type="pct"/>
          </w:tcPr>
          <w:p w14:paraId="3B677F38" w14:textId="77091A4E" w:rsidR="00E166C1" w:rsidRPr="00E166C1" w:rsidRDefault="00E166C1" w:rsidP="00275FA4">
            <w:pPr>
              <w:spacing w:line="276" w:lineRule="auto"/>
              <w:rPr>
                <w:rFonts w:cstheme="minorHAnsi"/>
                <w:b w:val="0"/>
                <w:szCs w:val="20"/>
              </w:rPr>
            </w:pPr>
            <w:r w:rsidRPr="00E166C1">
              <w:rPr>
                <w:rFonts w:cstheme="minorHAnsi"/>
                <w:szCs w:val="20"/>
              </w:rPr>
              <w:t>Indication</w:t>
            </w:r>
          </w:p>
        </w:tc>
        <w:tc>
          <w:tcPr>
            <w:tcW w:w="795" w:type="pct"/>
          </w:tcPr>
          <w:p w14:paraId="0C885A71" w14:textId="77777777" w:rsidR="00E166C1" w:rsidRPr="00E166C1" w:rsidRDefault="00E166C1"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Possible symptoms</w:t>
            </w:r>
          </w:p>
        </w:tc>
        <w:tc>
          <w:tcPr>
            <w:tcW w:w="691" w:type="pct"/>
          </w:tcPr>
          <w:p w14:paraId="66026562" w14:textId="77777777" w:rsidR="00E166C1" w:rsidRPr="00E166C1" w:rsidRDefault="00E166C1"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Cs w:val="20"/>
              </w:rPr>
            </w:pPr>
            <w:r w:rsidRPr="00E166C1">
              <w:rPr>
                <w:rFonts w:cstheme="minorHAnsi"/>
                <w:szCs w:val="20"/>
              </w:rPr>
              <w:t>Cause</w:t>
            </w:r>
          </w:p>
        </w:tc>
        <w:tc>
          <w:tcPr>
            <w:tcW w:w="831" w:type="pct"/>
          </w:tcPr>
          <w:p w14:paraId="04F8539F" w14:textId="77777777" w:rsidR="00E166C1" w:rsidRPr="00E166C1" w:rsidRDefault="00E166C1"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Cs w:val="20"/>
              </w:rPr>
            </w:pPr>
            <w:r w:rsidRPr="00E166C1">
              <w:rPr>
                <w:rFonts w:cstheme="minorHAnsi"/>
                <w:szCs w:val="20"/>
              </w:rPr>
              <w:t>Illness duration</w:t>
            </w:r>
          </w:p>
        </w:tc>
        <w:tc>
          <w:tcPr>
            <w:tcW w:w="1074" w:type="pct"/>
          </w:tcPr>
          <w:p w14:paraId="45ACA745" w14:textId="77777777" w:rsidR="00E166C1" w:rsidRPr="00E166C1" w:rsidRDefault="00E166C1"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Cs w:val="20"/>
              </w:rPr>
            </w:pPr>
            <w:r w:rsidRPr="00E166C1">
              <w:rPr>
                <w:rFonts w:cstheme="minorHAnsi"/>
                <w:szCs w:val="20"/>
              </w:rPr>
              <w:t>Non-antibiotic treatment and management</w:t>
            </w:r>
          </w:p>
        </w:tc>
        <w:tc>
          <w:tcPr>
            <w:tcW w:w="1119" w:type="pct"/>
          </w:tcPr>
          <w:p w14:paraId="0B99D7DD" w14:textId="77777777" w:rsidR="00E166C1" w:rsidRPr="00E166C1" w:rsidRDefault="00E166C1"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Antibiotic mentioned</w:t>
            </w:r>
          </w:p>
        </w:tc>
      </w:tr>
      <w:tr w:rsidR="00E166C1" w:rsidRPr="00DA3B40" w14:paraId="1DBFA0BA" w14:textId="77777777" w:rsidTr="00BA128F">
        <w:trPr>
          <w:trHeight w:val="2577"/>
        </w:trPr>
        <w:tc>
          <w:tcPr>
            <w:cnfStyle w:val="001000000000" w:firstRow="0" w:lastRow="0" w:firstColumn="1" w:lastColumn="0" w:oddVBand="0" w:evenVBand="0" w:oddHBand="0" w:evenHBand="0" w:firstRowFirstColumn="0" w:firstRowLastColumn="0" w:lastRowFirstColumn="0" w:lastRowLastColumn="0"/>
            <w:tcW w:w="490" w:type="pct"/>
            <w:shd w:val="clear" w:color="auto" w:fill="auto"/>
          </w:tcPr>
          <w:p w14:paraId="4B7DC12E" w14:textId="77777777" w:rsidR="00E166C1" w:rsidRPr="00E166C1" w:rsidRDefault="00E166C1" w:rsidP="00275FA4">
            <w:pPr>
              <w:spacing w:line="276" w:lineRule="auto"/>
              <w:rPr>
                <w:rFonts w:cstheme="minorHAnsi"/>
                <w:szCs w:val="20"/>
              </w:rPr>
            </w:pPr>
            <w:r w:rsidRPr="00E166C1">
              <w:rPr>
                <w:rFonts w:cstheme="minorHAnsi"/>
                <w:szCs w:val="20"/>
              </w:rPr>
              <w:t>Acute bronchitis</w:t>
            </w:r>
          </w:p>
        </w:tc>
        <w:tc>
          <w:tcPr>
            <w:tcW w:w="795" w:type="pct"/>
            <w:shd w:val="clear" w:color="auto" w:fill="auto"/>
          </w:tcPr>
          <w:p w14:paraId="79AD798F" w14:textId="367AF5DA"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Cough, purulent or coloured sputum, dyspnoea, wheeze, chest discomfort or pain, nasal congestion, headache, fever.</w:t>
            </w:r>
          </w:p>
        </w:tc>
        <w:tc>
          <w:tcPr>
            <w:tcW w:w="691" w:type="pct"/>
            <w:shd w:val="clear" w:color="auto" w:fill="auto"/>
          </w:tcPr>
          <w:p w14:paraId="73695865" w14:textId="26368EE1"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Commonly caused by viral infections in upper respiratory tract such as the common cold or flu. Can also be caused by bacterial infections, but this is rare.</w:t>
            </w:r>
          </w:p>
        </w:tc>
        <w:tc>
          <w:tcPr>
            <w:tcW w:w="831" w:type="pct"/>
            <w:shd w:val="clear" w:color="auto" w:fill="auto"/>
          </w:tcPr>
          <w:p w14:paraId="2B711307"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Cough may last on average 2-3 weeks, and resolves by 4 weeks in 90% of patients. The cough may persist for up to 8 weeks in 10% of patients.</w:t>
            </w:r>
          </w:p>
          <w:p w14:paraId="2BF3C298"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74" w:type="pct"/>
            <w:shd w:val="clear" w:color="auto" w:fill="auto"/>
          </w:tcPr>
          <w:p w14:paraId="2F3DB151" w14:textId="7F232999"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Management includes rest, increase fluid intake and over-the-counter medications. For pain or fever, paracetamol and nonsteroidal anti-inflammatory drugs (NSAIDs) is advised. Drug and non-drug interventions to reduce further irritations to the larynx can be considered for cough.</w:t>
            </w:r>
          </w:p>
        </w:tc>
        <w:tc>
          <w:tcPr>
            <w:tcW w:w="1119" w:type="pct"/>
            <w:shd w:val="clear" w:color="auto" w:fill="auto"/>
          </w:tcPr>
          <w:p w14:paraId="6CC84491"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As acute bronchitis is caused by viruses, over 90% of cases are self-limiting, antibiotics are of no benefit and are associated with harm.</w:t>
            </w:r>
          </w:p>
          <w:p w14:paraId="59FB6E34"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E166C1" w:rsidRPr="00DA3B40" w14:paraId="049355F0" w14:textId="77777777" w:rsidTr="00F365E1">
        <w:trPr>
          <w:trHeight w:val="50"/>
        </w:trPr>
        <w:tc>
          <w:tcPr>
            <w:cnfStyle w:val="001000000000" w:firstRow="0" w:lastRow="0" w:firstColumn="1" w:lastColumn="0" w:oddVBand="0" w:evenVBand="0" w:oddHBand="0" w:evenHBand="0" w:firstRowFirstColumn="0" w:firstRowLastColumn="0" w:lastRowFirstColumn="0" w:lastRowLastColumn="0"/>
            <w:tcW w:w="490" w:type="pct"/>
            <w:shd w:val="clear" w:color="auto" w:fill="auto"/>
          </w:tcPr>
          <w:p w14:paraId="5B85BF42" w14:textId="77777777" w:rsidR="00E166C1" w:rsidRPr="00E166C1" w:rsidRDefault="00E166C1" w:rsidP="00275FA4">
            <w:pPr>
              <w:spacing w:line="276" w:lineRule="auto"/>
              <w:rPr>
                <w:rFonts w:cstheme="minorHAnsi"/>
                <w:szCs w:val="20"/>
              </w:rPr>
            </w:pPr>
            <w:r w:rsidRPr="00E166C1">
              <w:rPr>
                <w:rFonts w:cstheme="minorHAnsi"/>
                <w:szCs w:val="20"/>
              </w:rPr>
              <w:t>Otitis media in children</w:t>
            </w:r>
          </w:p>
        </w:tc>
        <w:tc>
          <w:tcPr>
            <w:tcW w:w="795" w:type="pct"/>
            <w:shd w:val="clear" w:color="auto" w:fill="auto"/>
          </w:tcPr>
          <w:p w14:paraId="6FC76979" w14:textId="161409AF"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Crying, irritability, sleeplessness, pulling on the ears, ear pain, fluid drainage from the ear, fever.</w:t>
            </w:r>
          </w:p>
        </w:tc>
        <w:tc>
          <w:tcPr>
            <w:tcW w:w="691" w:type="pct"/>
            <w:shd w:val="clear" w:color="auto" w:fill="auto"/>
          </w:tcPr>
          <w:p w14:paraId="50262BE3"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Acute otitis media is commonly a viral infection; however, can be caused by a bacterial infection. It is usually self-limiting.</w:t>
            </w:r>
          </w:p>
        </w:tc>
        <w:tc>
          <w:tcPr>
            <w:tcW w:w="831" w:type="pct"/>
            <w:shd w:val="clear" w:color="auto" w:fill="auto"/>
          </w:tcPr>
          <w:p w14:paraId="1EE700BD" w14:textId="19C43E0B"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Resolution without medication occurs in 80% of children within 2-3 days; symptoms may persist in some children for up to 8 days.</w:t>
            </w:r>
          </w:p>
        </w:tc>
        <w:tc>
          <w:tcPr>
            <w:tcW w:w="1074" w:type="pct"/>
            <w:shd w:val="clear" w:color="auto" w:fill="auto"/>
          </w:tcPr>
          <w:p w14:paraId="5E6FFC0F" w14:textId="188CD9B5"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Most otitis media can be initially treated with analgesia alone. For children, less than 2 years of age, initial antibiotic therapy may be reasonable depending on the clinical context and likelihood of follow-up, clinical judgement is required.</w:t>
            </w:r>
          </w:p>
        </w:tc>
        <w:tc>
          <w:tcPr>
            <w:tcW w:w="1119" w:type="pct"/>
            <w:shd w:val="clear" w:color="auto" w:fill="auto"/>
          </w:tcPr>
          <w:p w14:paraId="0925A764" w14:textId="291D8914" w:rsidR="00E166C1" w:rsidRPr="00E166C1" w:rsidRDefault="00E166C1" w:rsidP="00275FA4">
            <w:pPr>
              <w:pStyle w:val="removeelement"/>
              <w:shd w:val="clear" w:color="auto" w:fill="FFFFFF"/>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166C1">
              <w:rPr>
                <w:rFonts w:asciiTheme="minorHAnsi" w:hAnsiTheme="minorHAnsi" w:cstheme="minorHAnsi"/>
                <w:sz w:val="20"/>
                <w:szCs w:val="20"/>
              </w:rPr>
              <w:t>Antibiotic therapy can be safely withheld for most children with acute otitis media, however, antibiotic therapy is required for the following: infants younger than 6 months, children younger than 2 years with bilateral infection; children who are systemically unwell (</w:t>
            </w:r>
            <w:r w:rsidR="000975B1" w:rsidRPr="00E166C1">
              <w:rPr>
                <w:rFonts w:asciiTheme="minorHAnsi" w:hAnsiTheme="minorHAnsi" w:cstheme="minorHAnsi"/>
                <w:sz w:val="20"/>
                <w:szCs w:val="20"/>
              </w:rPr>
              <w:t>e.g.</w:t>
            </w:r>
            <w:r w:rsidRPr="00E166C1">
              <w:rPr>
                <w:rFonts w:asciiTheme="minorHAnsi" w:hAnsiTheme="minorHAnsi" w:cstheme="minorHAnsi"/>
                <w:sz w:val="20"/>
                <w:szCs w:val="20"/>
              </w:rPr>
              <w:t xml:space="preserve">, lethargic, pale, very irritable); children with </w:t>
            </w:r>
            <w:proofErr w:type="spellStart"/>
            <w:r w:rsidRPr="00E166C1">
              <w:rPr>
                <w:rFonts w:asciiTheme="minorHAnsi" w:hAnsiTheme="minorHAnsi" w:cstheme="minorHAnsi"/>
                <w:sz w:val="20"/>
                <w:szCs w:val="20"/>
              </w:rPr>
              <w:t>otorrhoea</w:t>
            </w:r>
            <w:proofErr w:type="spellEnd"/>
            <w:r w:rsidRPr="00E166C1">
              <w:rPr>
                <w:rFonts w:asciiTheme="minorHAnsi" w:hAnsiTheme="minorHAnsi" w:cstheme="minorHAnsi"/>
                <w:sz w:val="20"/>
                <w:szCs w:val="20"/>
              </w:rPr>
              <w:t xml:space="preserve">; Aboriginal and Torres Strait Islander children; and children at high risk of </w:t>
            </w:r>
            <w:r w:rsidRPr="00E166C1">
              <w:rPr>
                <w:rFonts w:asciiTheme="minorHAnsi" w:hAnsiTheme="minorHAnsi" w:cstheme="minorHAnsi"/>
                <w:sz w:val="20"/>
                <w:szCs w:val="20"/>
              </w:rPr>
              <w:lastRenderedPageBreak/>
              <w:t>complications (</w:t>
            </w:r>
            <w:r w:rsidR="000975B1" w:rsidRPr="00E166C1">
              <w:rPr>
                <w:rFonts w:asciiTheme="minorHAnsi" w:hAnsiTheme="minorHAnsi" w:cstheme="minorHAnsi"/>
                <w:sz w:val="20"/>
                <w:szCs w:val="20"/>
              </w:rPr>
              <w:t>e.g.</w:t>
            </w:r>
            <w:r w:rsidRPr="00E166C1">
              <w:rPr>
                <w:rFonts w:asciiTheme="minorHAnsi" w:hAnsiTheme="minorHAnsi" w:cstheme="minorHAnsi"/>
                <w:sz w:val="20"/>
                <w:szCs w:val="20"/>
              </w:rPr>
              <w:t>, Immunocompromised children).</w:t>
            </w:r>
          </w:p>
        </w:tc>
      </w:tr>
      <w:tr w:rsidR="00E166C1" w:rsidRPr="00DA3B40" w14:paraId="0C5D9A95" w14:textId="77777777" w:rsidTr="00432722">
        <w:tc>
          <w:tcPr>
            <w:cnfStyle w:val="001000000000" w:firstRow="0" w:lastRow="0" w:firstColumn="1" w:lastColumn="0" w:oddVBand="0" w:evenVBand="0" w:oddHBand="0" w:evenHBand="0" w:firstRowFirstColumn="0" w:firstRowLastColumn="0" w:lastRowFirstColumn="0" w:lastRowLastColumn="0"/>
            <w:tcW w:w="490" w:type="pct"/>
            <w:shd w:val="clear" w:color="auto" w:fill="auto"/>
          </w:tcPr>
          <w:p w14:paraId="23548AEB" w14:textId="77777777" w:rsidR="00E166C1" w:rsidRPr="00E166C1" w:rsidRDefault="00E166C1" w:rsidP="00275FA4">
            <w:pPr>
              <w:spacing w:line="276" w:lineRule="auto"/>
              <w:rPr>
                <w:rFonts w:cstheme="minorHAnsi"/>
                <w:szCs w:val="20"/>
              </w:rPr>
            </w:pPr>
            <w:r w:rsidRPr="00E166C1">
              <w:rPr>
                <w:rFonts w:cstheme="minorHAnsi"/>
                <w:szCs w:val="20"/>
              </w:rPr>
              <w:lastRenderedPageBreak/>
              <w:t>Indication</w:t>
            </w:r>
          </w:p>
        </w:tc>
        <w:tc>
          <w:tcPr>
            <w:tcW w:w="795" w:type="pct"/>
            <w:shd w:val="clear" w:color="auto" w:fill="auto"/>
          </w:tcPr>
          <w:p w14:paraId="7D620BB8"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b/>
                <w:szCs w:val="20"/>
              </w:rPr>
            </w:pPr>
            <w:r w:rsidRPr="00E166C1">
              <w:rPr>
                <w:rFonts w:cstheme="minorHAnsi"/>
                <w:b/>
                <w:szCs w:val="20"/>
              </w:rPr>
              <w:t>Possible symptoms</w:t>
            </w:r>
          </w:p>
        </w:tc>
        <w:tc>
          <w:tcPr>
            <w:tcW w:w="691" w:type="pct"/>
            <w:shd w:val="clear" w:color="auto" w:fill="auto"/>
          </w:tcPr>
          <w:p w14:paraId="35689472"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b/>
                <w:szCs w:val="20"/>
              </w:rPr>
            </w:pPr>
            <w:r w:rsidRPr="00E166C1">
              <w:rPr>
                <w:rFonts w:cstheme="minorHAnsi"/>
                <w:b/>
                <w:szCs w:val="20"/>
              </w:rPr>
              <w:t>Cause</w:t>
            </w:r>
          </w:p>
        </w:tc>
        <w:tc>
          <w:tcPr>
            <w:tcW w:w="831" w:type="pct"/>
            <w:shd w:val="clear" w:color="auto" w:fill="auto"/>
          </w:tcPr>
          <w:p w14:paraId="0813A3F9"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b/>
                <w:szCs w:val="20"/>
              </w:rPr>
            </w:pPr>
            <w:r w:rsidRPr="00E166C1">
              <w:rPr>
                <w:rFonts w:cstheme="minorHAnsi"/>
                <w:b/>
                <w:szCs w:val="20"/>
              </w:rPr>
              <w:t>Illness duration</w:t>
            </w:r>
          </w:p>
        </w:tc>
        <w:tc>
          <w:tcPr>
            <w:tcW w:w="1074" w:type="pct"/>
            <w:shd w:val="clear" w:color="auto" w:fill="auto"/>
          </w:tcPr>
          <w:p w14:paraId="748630AA"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b/>
                <w:szCs w:val="20"/>
              </w:rPr>
            </w:pPr>
            <w:r w:rsidRPr="00E166C1">
              <w:rPr>
                <w:rFonts w:cstheme="minorHAnsi"/>
                <w:b/>
                <w:szCs w:val="20"/>
              </w:rPr>
              <w:t>Non-antibiotic treatment and management</w:t>
            </w:r>
          </w:p>
        </w:tc>
        <w:tc>
          <w:tcPr>
            <w:tcW w:w="1119" w:type="pct"/>
            <w:shd w:val="clear" w:color="auto" w:fill="auto"/>
          </w:tcPr>
          <w:p w14:paraId="5B05E636"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b/>
                <w:szCs w:val="20"/>
              </w:rPr>
            </w:pPr>
            <w:r w:rsidRPr="00E166C1">
              <w:rPr>
                <w:rFonts w:cstheme="minorHAnsi"/>
                <w:b/>
                <w:szCs w:val="20"/>
              </w:rPr>
              <w:t>Antibiotic mentioned</w:t>
            </w:r>
          </w:p>
        </w:tc>
      </w:tr>
      <w:tr w:rsidR="00E166C1" w:rsidRPr="00DA3B40" w14:paraId="391C29F9" w14:textId="77777777" w:rsidTr="00432722">
        <w:tc>
          <w:tcPr>
            <w:cnfStyle w:val="001000000000" w:firstRow="0" w:lastRow="0" w:firstColumn="1" w:lastColumn="0" w:oddVBand="0" w:evenVBand="0" w:oddHBand="0" w:evenHBand="0" w:firstRowFirstColumn="0" w:firstRowLastColumn="0" w:lastRowFirstColumn="0" w:lastRowLastColumn="0"/>
            <w:tcW w:w="490" w:type="pct"/>
            <w:shd w:val="clear" w:color="auto" w:fill="auto"/>
          </w:tcPr>
          <w:p w14:paraId="52EC8A5C" w14:textId="77777777" w:rsidR="00E166C1" w:rsidRPr="00E166C1" w:rsidRDefault="00E166C1" w:rsidP="00275FA4">
            <w:pPr>
              <w:spacing w:line="276" w:lineRule="auto"/>
              <w:rPr>
                <w:rFonts w:cstheme="minorHAnsi"/>
                <w:szCs w:val="20"/>
              </w:rPr>
            </w:pPr>
            <w:r w:rsidRPr="00E166C1">
              <w:rPr>
                <w:rFonts w:cstheme="minorHAnsi"/>
                <w:szCs w:val="20"/>
              </w:rPr>
              <w:t>Acute sinusitis (rhino-sinusitis)</w:t>
            </w:r>
          </w:p>
        </w:tc>
        <w:tc>
          <w:tcPr>
            <w:tcW w:w="795" w:type="pct"/>
            <w:shd w:val="clear" w:color="auto" w:fill="auto"/>
          </w:tcPr>
          <w:p w14:paraId="5784DBAA" w14:textId="77777777" w:rsidR="00E166C1" w:rsidRPr="00E166C1" w:rsidRDefault="00E166C1" w:rsidP="00275FA4">
            <w:pPr>
              <w:shd w:val="clear" w:color="auto" w:fill="FFFFFF"/>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Nasal blockage (congestion or obstruction), nasal discharge (anterior or posterior nasal drip); facial pain or pressure; reduction or loss of sense of smell.</w:t>
            </w:r>
          </w:p>
        </w:tc>
        <w:tc>
          <w:tcPr>
            <w:tcW w:w="691" w:type="pct"/>
            <w:shd w:val="clear" w:color="auto" w:fill="auto"/>
          </w:tcPr>
          <w:p w14:paraId="1EEBE658"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Often called the common cold, it is usually a self-limiting viral infection.  Less than 2% of patients develop a secondary bacterial infection.</w:t>
            </w:r>
          </w:p>
        </w:tc>
        <w:tc>
          <w:tcPr>
            <w:tcW w:w="831" w:type="pct"/>
            <w:shd w:val="clear" w:color="auto" w:fill="auto"/>
          </w:tcPr>
          <w:p w14:paraId="5AF092C9"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Illness duration should last less than 4 weeks. For patients with symptoms lasting 4 to 12 weeks, assessment and management same as patient with an acute presentation; however, a bacterial cause may be more likely than a viral cause. If symptoms persist for longer than 12 weeks, the condition is termed chronic rhinosinusitis.</w:t>
            </w:r>
          </w:p>
        </w:tc>
        <w:tc>
          <w:tcPr>
            <w:tcW w:w="1074" w:type="pct"/>
            <w:shd w:val="clear" w:color="auto" w:fill="auto"/>
          </w:tcPr>
          <w:p w14:paraId="4ED2DABA" w14:textId="6E88A096" w:rsidR="00E166C1" w:rsidRPr="00E166C1" w:rsidRDefault="00E166C1" w:rsidP="00275FA4">
            <w:pPr>
              <w:pStyle w:val="removeelement"/>
              <w:shd w:val="clear" w:color="auto" w:fill="FFFFFF"/>
              <w:spacing w:before="0" w:beforeAutospacing="0" w:after="15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166C1">
              <w:rPr>
                <w:rFonts w:asciiTheme="minorHAnsi" w:hAnsiTheme="minorHAnsi" w:cstheme="minorHAnsi"/>
                <w:sz w:val="20"/>
                <w:szCs w:val="20"/>
              </w:rPr>
              <w:t xml:space="preserve">Often self-limiting, management includes rest, and for viral acute sinusitis, regular oral analgesia, saline nasal preparations, intranasal corticosteroids, intranasal and systemic decongestants may be used. </w:t>
            </w:r>
          </w:p>
        </w:tc>
        <w:tc>
          <w:tcPr>
            <w:tcW w:w="1119" w:type="pct"/>
            <w:shd w:val="clear" w:color="auto" w:fill="auto"/>
          </w:tcPr>
          <w:p w14:paraId="0A1DED10"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Antibiotic therapy is commonly inappropriately prescribed for acute rhinosinusitis and should only be considered if bacterial infection is likely, although it is usually a self-limiting condition. If antibiotics are prescribed, the rate of symptom improvement is increased at days 3 and 7, but at day 10, there is no difference in improvement between patients treated with or without antibiotics and the use of antibiotics does not prevent the occurrence of rare complications.</w:t>
            </w:r>
          </w:p>
        </w:tc>
      </w:tr>
      <w:tr w:rsidR="00E166C1" w:rsidRPr="00DA3B40" w14:paraId="4486F3D4" w14:textId="77777777" w:rsidTr="00432722">
        <w:tc>
          <w:tcPr>
            <w:cnfStyle w:val="001000000000" w:firstRow="0" w:lastRow="0" w:firstColumn="1" w:lastColumn="0" w:oddVBand="0" w:evenVBand="0" w:oddHBand="0" w:evenHBand="0" w:firstRowFirstColumn="0" w:firstRowLastColumn="0" w:lastRowFirstColumn="0" w:lastRowLastColumn="0"/>
            <w:tcW w:w="490" w:type="pct"/>
            <w:shd w:val="clear" w:color="auto" w:fill="auto"/>
          </w:tcPr>
          <w:p w14:paraId="088300EA" w14:textId="77777777" w:rsidR="00E166C1" w:rsidRPr="00E166C1" w:rsidRDefault="00E166C1" w:rsidP="00275FA4">
            <w:pPr>
              <w:spacing w:line="276" w:lineRule="auto"/>
              <w:rPr>
                <w:rFonts w:cstheme="minorHAnsi"/>
                <w:szCs w:val="20"/>
              </w:rPr>
            </w:pPr>
            <w:r w:rsidRPr="00E166C1">
              <w:rPr>
                <w:rFonts w:cstheme="minorHAnsi"/>
                <w:szCs w:val="20"/>
              </w:rPr>
              <w:t>Tonsillitis (sore throat/ pharyngitis)</w:t>
            </w:r>
          </w:p>
        </w:tc>
        <w:tc>
          <w:tcPr>
            <w:tcW w:w="795" w:type="pct"/>
            <w:shd w:val="clear" w:color="auto" w:fill="auto"/>
          </w:tcPr>
          <w:p w14:paraId="24C6C11D"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Viral tonsillitis: cough, hoarse voice, conjunctivitis, nasal congestion, diarrhoea, absence of fever.</w:t>
            </w:r>
          </w:p>
          <w:p w14:paraId="77EB4089"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Bacterial tonsillitis: fever (38</w:t>
            </w:r>
            <w:r w:rsidRPr="00E166C1">
              <w:rPr>
                <w:rFonts w:cstheme="minorHAnsi"/>
                <w:szCs w:val="20"/>
                <w:vertAlign w:val="superscript"/>
              </w:rPr>
              <w:t>o</w:t>
            </w:r>
            <w:r w:rsidRPr="00E166C1">
              <w:rPr>
                <w:rFonts w:cstheme="minorHAnsi"/>
                <w:szCs w:val="20"/>
              </w:rPr>
              <w:t>C), tender cervical lymph-adenopathy, tonsillar exudate, and absence of cough, rhinorrhoea or nasal congestion.</w:t>
            </w:r>
          </w:p>
        </w:tc>
        <w:tc>
          <w:tcPr>
            <w:tcW w:w="691" w:type="pct"/>
            <w:shd w:val="clear" w:color="auto" w:fill="auto"/>
          </w:tcPr>
          <w:p w14:paraId="0559D8E7" w14:textId="0A857E4D"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 xml:space="preserve">Viral infections are self-limiting; however, bacterial tonsillitis is commonly caused by </w:t>
            </w:r>
            <w:r w:rsidRPr="00E166C1">
              <w:rPr>
                <w:rFonts w:cstheme="minorHAnsi"/>
                <w:i/>
                <w:szCs w:val="20"/>
              </w:rPr>
              <w:t>Strep. pyogenes</w:t>
            </w:r>
            <w:r w:rsidRPr="00E166C1">
              <w:rPr>
                <w:rFonts w:cstheme="minorHAnsi"/>
                <w:szCs w:val="20"/>
              </w:rPr>
              <w:t xml:space="preserve"> (Group A streptococcus). There are other causes of sore throat, consider differential diagnosis. </w:t>
            </w:r>
          </w:p>
        </w:tc>
        <w:tc>
          <w:tcPr>
            <w:tcW w:w="831" w:type="pct"/>
            <w:shd w:val="clear" w:color="auto" w:fill="auto"/>
          </w:tcPr>
          <w:p w14:paraId="2FF92903" w14:textId="3E4B015A" w:rsidR="00E166C1" w:rsidRPr="00E166C1" w:rsidRDefault="00E166C1" w:rsidP="00275FA4">
            <w:pPr>
              <w:shd w:val="clear" w:color="auto" w:fill="FFFFFF"/>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Symptoms usually resolve within 7 days and antibiotic therapy is of no benefit. If symptoms worsen or persist (particularly fever) within a reasonable timeframe (e.g., 3-7 days), or if new symptoms develop (e.g., vomiting, dehydration, rigors), re-consultation is recommended.</w:t>
            </w:r>
          </w:p>
        </w:tc>
        <w:tc>
          <w:tcPr>
            <w:tcW w:w="1074" w:type="pct"/>
            <w:shd w:val="clear" w:color="auto" w:fill="auto"/>
          </w:tcPr>
          <w:p w14:paraId="1D1F2A0A" w14:textId="5E7FA812"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For viral pharyngitis or tonsillitis, symptomatic therapy such as paracetamol or NSAIDs to relieve pain and fever, medicated lozenges containing an antiseptic, anti-inflammatory or anaesthetic drug to relieve throat pain are recommended for adults and adolescents.</w:t>
            </w:r>
          </w:p>
        </w:tc>
        <w:tc>
          <w:tcPr>
            <w:tcW w:w="1119" w:type="pct"/>
            <w:shd w:val="clear" w:color="auto" w:fill="auto"/>
          </w:tcPr>
          <w:p w14:paraId="4F9C9181"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 xml:space="preserve">Empirical antibiotic therapy should only be considered if streptococcal pharyngitis and tonsillitis are the likely cause of sore throat. Streptococcal pharyngitis and tonsillitis are usually self-limiting. Antibiotic therapy can be considered for patients with confirmed </w:t>
            </w:r>
            <w:r w:rsidRPr="00E166C1">
              <w:rPr>
                <w:rFonts w:cstheme="minorHAnsi"/>
                <w:i/>
                <w:szCs w:val="20"/>
              </w:rPr>
              <w:t>Strep.</w:t>
            </w:r>
            <w:r w:rsidRPr="00E166C1">
              <w:rPr>
                <w:rFonts w:cstheme="minorHAnsi"/>
                <w:szCs w:val="20"/>
              </w:rPr>
              <w:t> </w:t>
            </w:r>
            <w:r w:rsidRPr="00E166C1">
              <w:rPr>
                <w:rFonts w:cstheme="minorHAnsi"/>
                <w:i/>
                <w:szCs w:val="20"/>
              </w:rPr>
              <w:t>pyogenes</w:t>
            </w:r>
            <w:r w:rsidRPr="00E166C1">
              <w:rPr>
                <w:rFonts w:cstheme="minorHAnsi"/>
                <w:szCs w:val="20"/>
              </w:rPr>
              <w:t xml:space="preserve"> on throat swab culture.</w:t>
            </w:r>
          </w:p>
        </w:tc>
      </w:tr>
    </w:tbl>
    <w:p w14:paraId="46436389" w14:textId="58242405" w:rsidR="00F365E1" w:rsidRDefault="00F365E1"/>
    <w:p w14:paraId="7D86C854" w14:textId="77777777" w:rsidR="00F365E1" w:rsidRDefault="00F365E1">
      <w:pPr>
        <w:spacing w:after="160" w:line="259" w:lineRule="auto"/>
      </w:pPr>
      <w:r>
        <w:br w:type="page"/>
      </w:r>
    </w:p>
    <w:p w14:paraId="6AC6652B" w14:textId="62CFECF3" w:rsidR="00F365E1" w:rsidRDefault="00F365E1" w:rsidP="00F365E1">
      <w:pPr>
        <w:pStyle w:val="Heading3"/>
      </w:pPr>
      <w:r>
        <w:lastRenderedPageBreak/>
        <w:t>Skin and soft tissue infections</w:t>
      </w:r>
    </w:p>
    <w:tbl>
      <w:tblPr>
        <w:tblStyle w:val="GridTable1Light-Accent11"/>
        <w:tblW w:w="5000" w:type="pct"/>
        <w:tblLook w:val="04A0" w:firstRow="1" w:lastRow="0" w:firstColumn="1" w:lastColumn="0" w:noHBand="0" w:noVBand="1"/>
        <w:tblDescription w:val="Possible symptoms, cause, illness duration, non-antibiotic treatment and management, and antibiotic mentioned for different skin and soft tissue infection indications. "/>
      </w:tblPr>
      <w:tblGrid>
        <w:gridCol w:w="1427"/>
        <w:gridCol w:w="2315"/>
        <w:gridCol w:w="2012"/>
        <w:gridCol w:w="2420"/>
        <w:gridCol w:w="3127"/>
        <w:gridCol w:w="3259"/>
      </w:tblGrid>
      <w:tr w:rsidR="00E166C1" w:rsidRPr="00DA3B40" w14:paraId="2E84407D" w14:textId="77777777" w:rsidTr="004327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pct"/>
          </w:tcPr>
          <w:p w14:paraId="0844F06C" w14:textId="77777777" w:rsidR="00E166C1" w:rsidRPr="00E166C1" w:rsidRDefault="00E166C1" w:rsidP="00275FA4">
            <w:pPr>
              <w:spacing w:line="276" w:lineRule="auto"/>
              <w:rPr>
                <w:rFonts w:cstheme="minorHAnsi"/>
                <w:szCs w:val="20"/>
              </w:rPr>
            </w:pPr>
            <w:r w:rsidRPr="00E166C1">
              <w:rPr>
                <w:rFonts w:cstheme="minorHAnsi"/>
                <w:szCs w:val="20"/>
              </w:rPr>
              <w:t>Indication</w:t>
            </w:r>
          </w:p>
        </w:tc>
        <w:tc>
          <w:tcPr>
            <w:tcW w:w="795" w:type="pct"/>
          </w:tcPr>
          <w:p w14:paraId="57C821FF" w14:textId="77777777" w:rsidR="00E166C1" w:rsidRPr="00E166C1" w:rsidRDefault="00E166C1"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Cs w:val="20"/>
              </w:rPr>
            </w:pPr>
            <w:r w:rsidRPr="00E166C1">
              <w:rPr>
                <w:rFonts w:cstheme="minorHAnsi"/>
                <w:b w:val="0"/>
                <w:szCs w:val="20"/>
              </w:rPr>
              <w:t>Possible symptoms</w:t>
            </w:r>
          </w:p>
        </w:tc>
        <w:tc>
          <w:tcPr>
            <w:tcW w:w="691" w:type="pct"/>
          </w:tcPr>
          <w:p w14:paraId="33CD0768" w14:textId="77777777" w:rsidR="00E166C1" w:rsidRPr="00E166C1" w:rsidRDefault="00E166C1"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Cs w:val="20"/>
              </w:rPr>
            </w:pPr>
            <w:r w:rsidRPr="00E166C1">
              <w:rPr>
                <w:rFonts w:cstheme="minorHAnsi"/>
                <w:b w:val="0"/>
                <w:szCs w:val="20"/>
              </w:rPr>
              <w:t>Cause</w:t>
            </w:r>
          </w:p>
        </w:tc>
        <w:tc>
          <w:tcPr>
            <w:tcW w:w="831" w:type="pct"/>
          </w:tcPr>
          <w:p w14:paraId="5BA1FD77" w14:textId="77777777" w:rsidR="00E166C1" w:rsidRPr="00E166C1" w:rsidRDefault="00E166C1"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Cs w:val="20"/>
              </w:rPr>
            </w:pPr>
            <w:r w:rsidRPr="00E166C1">
              <w:rPr>
                <w:rFonts w:cstheme="minorHAnsi"/>
                <w:b w:val="0"/>
                <w:szCs w:val="20"/>
              </w:rPr>
              <w:t>Illness duration</w:t>
            </w:r>
          </w:p>
        </w:tc>
        <w:tc>
          <w:tcPr>
            <w:tcW w:w="1074" w:type="pct"/>
          </w:tcPr>
          <w:p w14:paraId="7085B284" w14:textId="77777777" w:rsidR="00E166C1" w:rsidRPr="00E166C1" w:rsidRDefault="00E166C1"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Cs w:val="20"/>
              </w:rPr>
            </w:pPr>
            <w:r w:rsidRPr="00E166C1">
              <w:rPr>
                <w:rFonts w:cstheme="minorHAnsi"/>
                <w:b w:val="0"/>
                <w:szCs w:val="20"/>
              </w:rPr>
              <w:t>Non-antibiotic treatment and management</w:t>
            </w:r>
          </w:p>
        </w:tc>
        <w:tc>
          <w:tcPr>
            <w:tcW w:w="1119" w:type="pct"/>
          </w:tcPr>
          <w:p w14:paraId="541E6E8F" w14:textId="77777777" w:rsidR="00E166C1" w:rsidRPr="00E166C1" w:rsidRDefault="00E166C1"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Cs w:val="20"/>
              </w:rPr>
            </w:pPr>
            <w:r w:rsidRPr="00E166C1">
              <w:rPr>
                <w:rFonts w:cstheme="minorHAnsi"/>
                <w:b w:val="0"/>
                <w:szCs w:val="20"/>
              </w:rPr>
              <w:t>Antibiotic mentioned</w:t>
            </w:r>
          </w:p>
        </w:tc>
      </w:tr>
      <w:tr w:rsidR="00E166C1" w:rsidRPr="00DA3B40" w14:paraId="73E5C09E" w14:textId="77777777" w:rsidTr="00432722">
        <w:tc>
          <w:tcPr>
            <w:cnfStyle w:val="001000000000" w:firstRow="0" w:lastRow="0" w:firstColumn="1" w:lastColumn="0" w:oddVBand="0" w:evenVBand="0" w:oddHBand="0" w:evenHBand="0" w:firstRowFirstColumn="0" w:firstRowLastColumn="0" w:lastRowFirstColumn="0" w:lastRowLastColumn="0"/>
            <w:tcW w:w="490" w:type="pct"/>
            <w:shd w:val="clear" w:color="auto" w:fill="auto"/>
          </w:tcPr>
          <w:p w14:paraId="4C054FE5" w14:textId="625F943A" w:rsidR="00E166C1" w:rsidRPr="00E166C1" w:rsidRDefault="00E166C1" w:rsidP="00275FA4">
            <w:pPr>
              <w:spacing w:line="276" w:lineRule="auto"/>
              <w:rPr>
                <w:rFonts w:cstheme="minorHAnsi"/>
                <w:szCs w:val="20"/>
              </w:rPr>
            </w:pPr>
            <w:r w:rsidRPr="00E166C1">
              <w:rPr>
                <w:rFonts w:cstheme="minorHAnsi"/>
                <w:szCs w:val="20"/>
              </w:rPr>
              <w:t xml:space="preserve">Cellulitis </w:t>
            </w:r>
          </w:p>
        </w:tc>
        <w:tc>
          <w:tcPr>
            <w:tcW w:w="795" w:type="pct"/>
            <w:shd w:val="clear" w:color="auto" w:fill="auto"/>
          </w:tcPr>
          <w:p w14:paraId="02D6E9B9"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Cellulitis and erysipelas present as diffuse, spreading areas of skin erythema. While cellulitis often develops in one leg, redness and swelling in both legs may suggest other possible conditions. Lymphangitis, lymphadenopathy, fever or other systemic features may be present.</w:t>
            </w:r>
          </w:p>
        </w:tc>
        <w:tc>
          <w:tcPr>
            <w:tcW w:w="691" w:type="pct"/>
            <w:shd w:val="clear" w:color="auto" w:fill="auto"/>
          </w:tcPr>
          <w:p w14:paraId="09D11668"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i/>
                <w:szCs w:val="20"/>
              </w:rPr>
              <w:t>Strep. pyogenes</w:t>
            </w:r>
            <w:r w:rsidRPr="00E166C1">
              <w:rPr>
                <w:rFonts w:cstheme="minorHAnsi"/>
                <w:szCs w:val="20"/>
              </w:rPr>
              <w:t xml:space="preserve">, or other Streptococcus spp. (e.g. Group B, C or G), are the most common cause of non-purulent, recurrent cellulitis. Purulent cellulitis is typically caused by </w:t>
            </w:r>
            <w:r w:rsidRPr="00E166C1">
              <w:rPr>
                <w:rFonts w:cstheme="minorHAnsi"/>
                <w:i/>
                <w:szCs w:val="20"/>
              </w:rPr>
              <w:t>Staph. aureus</w:t>
            </w:r>
            <w:r w:rsidRPr="00E166C1">
              <w:rPr>
                <w:rFonts w:cstheme="minorHAnsi"/>
                <w:szCs w:val="20"/>
              </w:rPr>
              <w:t>.</w:t>
            </w:r>
          </w:p>
        </w:tc>
        <w:tc>
          <w:tcPr>
            <w:tcW w:w="831" w:type="pct"/>
            <w:shd w:val="clear" w:color="auto" w:fill="auto"/>
          </w:tcPr>
          <w:p w14:paraId="3555501A"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N/A</w:t>
            </w:r>
          </w:p>
        </w:tc>
        <w:tc>
          <w:tcPr>
            <w:tcW w:w="1074" w:type="pct"/>
            <w:shd w:val="clear" w:color="auto" w:fill="auto"/>
          </w:tcPr>
          <w:p w14:paraId="778A251D" w14:textId="07C65F2C" w:rsidR="00E166C1" w:rsidRPr="00E166C1" w:rsidRDefault="00E166C1" w:rsidP="00275FA4">
            <w:pPr>
              <w:pStyle w:val="removeelement"/>
              <w:shd w:val="clear" w:color="auto" w:fill="FFFFFF"/>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166C1">
              <w:rPr>
                <w:rFonts w:asciiTheme="minorHAnsi" w:hAnsiTheme="minorHAnsi" w:cstheme="minorHAnsi"/>
                <w:sz w:val="20"/>
                <w:szCs w:val="20"/>
              </w:rPr>
              <w:t xml:space="preserve">Assess patients with cellulitis associated with systemic features for necrotizing fasciitis or myonecrosis. Evaluate patients with drainable sources of infection (i.e., Abscess). Rest and elevation of the affected area improves clinical response. </w:t>
            </w:r>
          </w:p>
        </w:tc>
        <w:tc>
          <w:tcPr>
            <w:tcW w:w="1119" w:type="pct"/>
            <w:shd w:val="clear" w:color="auto" w:fill="auto"/>
          </w:tcPr>
          <w:p w14:paraId="09BEB300"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 xml:space="preserve">Oral therapy is adequate for cellulitis and erysipelas not associated with systemic features of infection, and is usually suitable for patients with a single systemic feature of infection. </w:t>
            </w:r>
            <w:proofErr w:type="spellStart"/>
            <w:r w:rsidRPr="00E166C1">
              <w:rPr>
                <w:rFonts w:cstheme="minorHAnsi"/>
                <w:szCs w:val="20"/>
              </w:rPr>
              <w:t>Phenoxymethylpencillin</w:t>
            </w:r>
            <w:proofErr w:type="spellEnd"/>
            <w:r w:rsidRPr="00E166C1">
              <w:rPr>
                <w:rFonts w:cstheme="minorHAnsi"/>
                <w:szCs w:val="20"/>
              </w:rPr>
              <w:t xml:space="preserve"> can be provided for patients with persistent risk factors for recurrent cellulitis. Alternatively, for patients with frequent recurrences, prophylaxis can be considered and reviewed regularly. </w:t>
            </w:r>
          </w:p>
        </w:tc>
      </w:tr>
      <w:tr w:rsidR="00E166C1" w:rsidRPr="00DA3B40" w14:paraId="3128513B" w14:textId="77777777" w:rsidTr="00432722">
        <w:tc>
          <w:tcPr>
            <w:cnfStyle w:val="001000000000" w:firstRow="0" w:lastRow="0" w:firstColumn="1" w:lastColumn="0" w:oddVBand="0" w:evenVBand="0" w:oddHBand="0" w:evenHBand="0" w:firstRowFirstColumn="0" w:firstRowLastColumn="0" w:lastRowFirstColumn="0" w:lastRowLastColumn="0"/>
            <w:tcW w:w="490" w:type="pct"/>
            <w:shd w:val="clear" w:color="auto" w:fill="auto"/>
          </w:tcPr>
          <w:p w14:paraId="501B6163" w14:textId="77777777" w:rsidR="00E166C1" w:rsidRPr="00E166C1" w:rsidRDefault="00E166C1" w:rsidP="00275FA4">
            <w:pPr>
              <w:spacing w:line="276" w:lineRule="auto"/>
              <w:rPr>
                <w:rFonts w:cstheme="minorHAnsi"/>
                <w:szCs w:val="20"/>
              </w:rPr>
            </w:pPr>
            <w:r w:rsidRPr="00E166C1">
              <w:rPr>
                <w:rFonts w:cstheme="minorHAnsi"/>
                <w:szCs w:val="20"/>
              </w:rPr>
              <w:t>Ulcers (venous)</w:t>
            </w:r>
          </w:p>
        </w:tc>
        <w:tc>
          <w:tcPr>
            <w:tcW w:w="795" w:type="pct"/>
            <w:shd w:val="clear" w:color="auto" w:fill="auto"/>
          </w:tcPr>
          <w:p w14:paraId="48AD9E8F" w14:textId="3F514917" w:rsidR="00E166C1" w:rsidRPr="00E166C1" w:rsidRDefault="00E166C1" w:rsidP="00275FA4">
            <w:pPr>
              <w:shd w:val="clear" w:color="auto" w:fill="FFFFFF"/>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 xml:space="preserve">Patients with a venous leg ulcer may have </w:t>
            </w:r>
            <w:proofErr w:type="spellStart"/>
            <w:r w:rsidRPr="00E166C1">
              <w:rPr>
                <w:rFonts w:cstheme="minorHAnsi"/>
                <w:szCs w:val="20"/>
              </w:rPr>
              <w:t>edema</w:t>
            </w:r>
            <w:proofErr w:type="spellEnd"/>
            <w:r w:rsidRPr="00E166C1">
              <w:rPr>
                <w:rFonts w:cstheme="minorHAnsi"/>
                <w:szCs w:val="20"/>
              </w:rPr>
              <w:t xml:space="preserve"> or pain that is worse at the end of the day, and may have skin changes such as haemosiderin staining, or </w:t>
            </w:r>
            <w:proofErr w:type="spellStart"/>
            <w:r w:rsidRPr="00E166C1">
              <w:rPr>
                <w:rFonts w:cstheme="minorHAnsi"/>
                <w:szCs w:val="20"/>
              </w:rPr>
              <w:t>lipodermatoscelerosis</w:t>
            </w:r>
            <w:proofErr w:type="spellEnd"/>
            <w:r w:rsidRPr="00E166C1">
              <w:rPr>
                <w:rFonts w:cstheme="minorHAnsi"/>
                <w:szCs w:val="20"/>
              </w:rPr>
              <w:t xml:space="preserve">.  Infection may be suspected if there is redness, heat, pain, swelling, purulent discharge of fever. </w:t>
            </w:r>
          </w:p>
        </w:tc>
        <w:tc>
          <w:tcPr>
            <w:tcW w:w="691" w:type="pct"/>
            <w:shd w:val="clear" w:color="auto" w:fill="auto"/>
          </w:tcPr>
          <w:p w14:paraId="47A89E47"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Venous ulcers can develop after a minor injury if there is venous valve incompetence, venous obstruction and calf muscle pump insufficiency, resulting in venous stasis and venous hypertension.</w:t>
            </w:r>
          </w:p>
        </w:tc>
        <w:tc>
          <w:tcPr>
            <w:tcW w:w="831" w:type="pct"/>
            <w:shd w:val="clear" w:color="auto" w:fill="auto"/>
          </w:tcPr>
          <w:p w14:paraId="2ACCEAD4"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N/A</w:t>
            </w:r>
          </w:p>
        </w:tc>
        <w:tc>
          <w:tcPr>
            <w:tcW w:w="1074" w:type="pct"/>
            <w:shd w:val="clear" w:color="auto" w:fill="auto"/>
          </w:tcPr>
          <w:p w14:paraId="1259831C" w14:textId="77777777" w:rsidR="00E166C1" w:rsidRPr="00E166C1" w:rsidRDefault="00E166C1" w:rsidP="00275FA4">
            <w:pPr>
              <w:pStyle w:val="removeelement"/>
              <w:shd w:val="clear" w:color="auto" w:fill="FFFFFF"/>
              <w:spacing w:before="0" w:beforeAutospacing="0" w:after="15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166C1">
              <w:rPr>
                <w:rFonts w:asciiTheme="minorHAnsi" w:hAnsiTheme="minorHAnsi" w:cstheme="minorHAnsi"/>
                <w:sz w:val="20"/>
                <w:szCs w:val="20"/>
              </w:rPr>
              <w:t xml:space="preserve">Standard ulcer care includes wound cleansing and debridement, diagnosing and </w:t>
            </w:r>
            <w:proofErr w:type="spellStart"/>
            <w:r w:rsidRPr="00E166C1">
              <w:rPr>
                <w:rFonts w:asciiTheme="minorHAnsi" w:hAnsiTheme="minorHAnsi" w:cstheme="minorHAnsi"/>
                <w:sz w:val="20"/>
                <w:szCs w:val="20"/>
              </w:rPr>
              <w:t>minimising</w:t>
            </w:r>
            <w:proofErr w:type="spellEnd"/>
            <w:r w:rsidRPr="00E166C1">
              <w:rPr>
                <w:rFonts w:asciiTheme="minorHAnsi" w:hAnsiTheme="minorHAnsi" w:cstheme="minorHAnsi"/>
                <w:sz w:val="20"/>
                <w:szCs w:val="20"/>
              </w:rPr>
              <w:t xml:space="preserve"> oedema, </w:t>
            </w:r>
            <w:proofErr w:type="spellStart"/>
            <w:r w:rsidRPr="00E166C1">
              <w:rPr>
                <w:rFonts w:asciiTheme="minorHAnsi" w:hAnsiTheme="minorHAnsi" w:cstheme="minorHAnsi"/>
                <w:sz w:val="20"/>
                <w:szCs w:val="20"/>
              </w:rPr>
              <w:t>optimising</w:t>
            </w:r>
            <w:proofErr w:type="spellEnd"/>
            <w:r w:rsidRPr="00E166C1">
              <w:rPr>
                <w:rFonts w:asciiTheme="minorHAnsi" w:hAnsiTheme="minorHAnsi" w:cstheme="minorHAnsi"/>
                <w:sz w:val="20"/>
                <w:szCs w:val="20"/>
              </w:rPr>
              <w:t xml:space="preserve"> wound moisture balance (wound dressing).</w:t>
            </w:r>
          </w:p>
        </w:tc>
        <w:tc>
          <w:tcPr>
            <w:tcW w:w="1119" w:type="pct"/>
            <w:shd w:val="clear" w:color="auto" w:fill="auto"/>
          </w:tcPr>
          <w:p w14:paraId="0F079693"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Ulcers are always colonised with bacteria and antibiotics do not improve healing unless there is active infection, characterised by purulent exudate/odour, increased pain, cellulitis and/or pyrexia.</w:t>
            </w:r>
          </w:p>
        </w:tc>
      </w:tr>
    </w:tbl>
    <w:p w14:paraId="08EBD714" w14:textId="7B4AF903" w:rsidR="00F365E1" w:rsidRDefault="00F365E1"/>
    <w:p w14:paraId="063FF2B6" w14:textId="77777777" w:rsidR="00F365E1" w:rsidRDefault="00F365E1">
      <w:pPr>
        <w:spacing w:after="160" w:line="259" w:lineRule="auto"/>
      </w:pPr>
      <w:r>
        <w:br w:type="page"/>
      </w:r>
    </w:p>
    <w:p w14:paraId="4A8C1694" w14:textId="53B0BBEE" w:rsidR="00F365E1" w:rsidRDefault="00F365E1" w:rsidP="00F365E1">
      <w:pPr>
        <w:pStyle w:val="Heading3"/>
      </w:pPr>
      <w:r>
        <w:lastRenderedPageBreak/>
        <w:t>Urinary tract infections</w:t>
      </w:r>
    </w:p>
    <w:tbl>
      <w:tblPr>
        <w:tblStyle w:val="GridTable1Light-Accent11"/>
        <w:tblW w:w="5000" w:type="pct"/>
        <w:tblLook w:val="04A0" w:firstRow="1" w:lastRow="0" w:firstColumn="1" w:lastColumn="0" w:noHBand="0" w:noVBand="1"/>
        <w:tblDescription w:val="Possible symptoms, cause, illness duration, non-antibiotic treatment and management, and antibiotic mentioned for different urinary tract infection indications. "/>
      </w:tblPr>
      <w:tblGrid>
        <w:gridCol w:w="1427"/>
        <w:gridCol w:w="2315"/>
        <w:gridCol w:w="2012"/>
        <w:gridCol w:w="2420"/>
        <w:gridCol w:w="3127"/>
        <w:gridCol w:w="3259"/>
      </w:tblGrid>
      <w:tr w:rsidR="00E166C1" w:rsidRPr="00DA3B40" w14:paraId="20C48DA1" w14:textId="77777777" w:rsidTr="004327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pct"/>
          </w:tcPr>
          <w:p w14:paraId="72C11760" w14:textId="77777777" w:rsidR="00E166C1" w:rsidRPr="00E166C1" w:rsidRDefault="00E166C1" w:rsidP="00275FA4">
            <w:pPr>
              <w:spacing w:line="276" w:lineRule="auto"/>
              <w:rPr>
                <w:rFonts w:cstheme="minorHAnsi"/>
                <w:szCs w:val="20"/>
              </w:rPr>
            </w:pPr>
            <w:r w:rsidRPr="00E166C1">
              <w:rPr>
                <w:rFonts w:cstheme="minorHAnsi"/>
                <w:szCs w:val="20"/>
              </w:rPr>
              <w:t>Indication</w:t>
            </w:r>
          </w:p>
        </w:tc>
        <w:tc>
          <w:tcPr>
            <w:tcW w:w="795" w:type="pct"/>
          </w:tcPr>
          <w:p w14:paraId="74AAC0FF" w14:textId="77777777" w:rsidR="00E166C1" w:rsidRPr="00E166C1" w:rsidRDefault="00E166C1"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Cs w:val="20"/>
              </w:rPr>
            </w:pPr>
            <w:r w:rsidRPr="00E166C1">
              <w:rPr>
                <w:rFonts w:cstheme="minorHAnsi"/>
                <w:b w:val="0"/>
                <w:szCs w:val="20"/>
              </w:rPr>
              <w:t>Possible symptoms</w:t>
            </w:r>
          </w:p>
        </w:tc>
        <w:tc>
          <w:tcPr>
            <w:tcW w:w="691" w:type="pct"/>
          </w:tcPr>
          <w:p w14:paraId="55BAF20B" w14:textId="77777777" w:rsidR="00E166C1" w:rsidRPr="00E166C1" w:rsidRDefault="00E166C1"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Cs w:val="20"/>
              </w:rPr>
            </w:pPr>
            <w:r w:rsidRPr="00E166C1">
              <w:rPr>
                <w:rFonts w:cstheme="minorHAnsi"/>
                <w:b w:val="0"/>
                <w:szCs w:val="20"/>
              </w:rPr>
              <w:t>Cause</w:t>
            </w:r>
          </w:p>
        </w:tc>
        <w:tc>
          <w:tcPr>
            <w:tcW w:w="831" w:type="pct"/>
          </w:tcPr>
          <w:p w14:paraId="7FE47020" w14:textId="77777777" w:rsidR="00E166C1" w:rsidRPr="00E166C1" w:rsidRDefault="00E166C1"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Cs w:val="20"/>
              </w:rPr>
            </w:pPr>
            <w:r w:rsidRPr="00E166C1">
              <w:rPr>
                <w:rFonts w:cstheme="minorHAnsi"/>
                <w:b w:val="0"/>
                <w:szCs w:val="20"/>
              </w:rPr>
              <w:t>Illness duration</w:t>
            </w:r>
          </w:p>
        </w:tc>
        <w:tc>
          <w:tcPr>
            <w:tcW w:w="1074" w:type="pct"/>
          </w:tcPr>
          <w:p w14:paraId="79AE7D8C" w14:textId="77777777" w:rsidR="00E166C1" w:rsidRPr="00E166C1" w:rsidRDefault="00E166C1"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Cs w:val="20"/>
              </w:rPr>
            </w:pPr>
            <w:r w:rsidRPr="00E166C1">
              <w:rPr>
                <w:rFonts w:cstheme="minorHAnsi"/>
                <w:b w:val="0"/>
                <w:szCs w:val="20"/>
              </w:rPr>
              <w:t>Non-antibiotic treatment and management</w:t>
            </w:r>
          </w:p>
        </w:tc>
        <w:tc>
          <w:tcPr>
            <w:tcW w:w="1119" w:type="pct"/>
          </w:tcPr>
          <w:p w14:paraId="361362DD" w14:textId="77777777" w:rsidR="00E166C1" w:rsidRPr="00E166C1" w:rsidRDefault="00E166C1"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Cs w:val="20"/>
              </w:rPr>
            </w:pPr>
            <w:r w:rsidRPr="00E166C1">
              <w:rPr>
                <w:rFonts w:cstheme="minorHAnsi"/>
                <w:b w:val="0"/>
                <w:szCs w:val="20"/>
              </w:rPr>
              <w:t>Antibiotic mentioned</w:t>
            </w:r>
          </w:p>
        </w:tc>
      </w:tr>
      <w:tr w:rsidR="00E166C1" w:rsidRPr="00DA3B40" w14:paraId="0124F7B1" w14:textId="77777777" w:rsidTr="00432722">
        <w:tc>
          <w:tcPr>
            <w:cnfStyle w:val="001000000000" w:firstRow="0" w:lastRow="0" w:firstColumn="1" w:lastColumn="0" w:oddVBand="0" w:evenVBand="0" w:oddHBand="0" w:evenHBand="0" w:firstRowFirstColumn="0" w:firstRowLastColumn="0" w:lastRowFirstColumn="0" w:lastRowLastColumn="0"/>
            <w:tcW w:w="490" w:type="pct"/>
          </w:tcPr>
          <w:p w14:paraId="36AA4A0F" w14:textId="77777777" w:rsidR="00E166C1" w:rsidRPr="00E166C1" w:rsidRDefault="00E166C1" w:rsidP="00275FA4">
            <w:pPr>
              <w:spacing w:line="276" w:lineRule="auto"/>
              <w:rPr>
                <w:rFonts w:cstheme="minorHAnsi"/>
                <w:szCs w:val="20"/>
              </w:rPr>
            </w:pPr>
            <w:r w:rsidRPr="00E166C1">
              <w:rPr>
                <w:rFonts w:cstheme="minorHAnsi"/>
                <w:szCs w:val="20"/>
              </w:rPr>
              <w:t>Acute cystitis</w:t>
            </w:r>
          </w:p>
        </w:tc>
        <w:tc>
          <w:tcPr>
            <w:tcW w:w="795" w:type="pct"/>
          </w:tcPr>
          <w:p w14:paraId="086F0E3F" w14:textId="2C6DCA2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shd w:val="clear" w:color="auto" w:fill="FFFFFF"/>
              </w:rPr>
              <w:t>Acute dysuria, frequency, urgency and, occasionally, suprapubic tenderness. Consider acute pyelonephritis in patients with flank pain, vomiting, fever (38°C or higher) or costovertebral tenderness.</w:t>
            </w:r>
          </w:p>
        </w:tc>
        <w:tc>
          <w:tcPr>
            <w:tcW w:w="691" w:type="pct"/>
          </w:tcPr>
          <w:p w14:paraId="2782441B"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 xml:space="preserve">Bacteria such as </w:t>
            </w:r>
            <w:r w:rsidRPr="00E166C1">
              <w:rPr>
                <w:rFonts w:cstheme="minorHAnsi"/>
                <w:i/>
                <w:szCs w:val="20"/>
              </w:rPr>
              <w:t>E. coli</w:t>
            </w:r>
          </w:p>
        </w:tc>
        <w:tc>
          <w:tcPr>
            <w:tcW w:w="831" w:type="pct"/>
          </w:tcPr>
          <w:p w14:paraId="4B7B82A5"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shd w:val="clear" w:color="auto" w:fill="FFFFFF"/>
              </w:rPr>
              <w:t>Most women under the age of 65 who are treated symptomatically (without antibiotic therapy) for acute uncomplicated cystitis become symptom free within 1 week.</w:t>
            </w:r>
          </w:p>
        </w:tc>
        <w:tc>
          <w:tcPr>
            <w:tcW w:w="1074" w:type="pct"/>
          </w:tcPr>
          <w:p w14:paraId="5C4FCEAE"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bCs/>
                <w:szCs w:val="20"/>
              </w:rPr>
              <w:t xml:space="preserve">Nonantibiotic therapy such as oral fluids and </w:t>
            </w:r>
            <w:r w:rsidRPr="00E166C1">
              <w:rPr>
                <w:rFonts w:cstheme="minorHAnsi"/>
                <w:szCs w:val="20"/>
              </w:rPr>
              <w:t>analgesia including paracetamol and NSAIDs regimens</w:t>
            </w:r>
            <w:r w:rsidRPr="00E166C1">
              <w:rPr>
                <w:rFonts w:cstheme="minorHAnsi"/>
                <w:bCs/>
                <w:szCs w:val="20"/>
              </w:rPr>
              <w:t xml:space="preserve"> might be reasonable for selected low risk adults. </w:t>
            </w:r>
            <w:r w:rsidRPr="00E166C1">
              <w:rPr>
                <w:rFonts w:cstheme="minorHAnsi"/>
                <w:szCs w:val="20"/>
              </w:rPr>
              <w:t xml:space="preserve">Other treatments, including urinary alkalinising agents, might help symptoms but the efficacy of these medications have not been established. Cranberry products, ascorbic acid and methenamine </w:t>
            </w:r>
            <w:proofErr w:type="spellStart"/>
            <w:r w:rsidRPr="00E166C1">
              <w:rPr>
                <w:rFonts w:cstheme="minorHAnsi"/>
                <w:szCs w:val="20"/>
              </w:rPr>
              <w:t>hippurate</w:t>
            </w:r>
            <w:proofErr w:type="spellEnd"/>
            <w:r w:rsidRPr="00E166C1">
              <w:rPr>
                <w:rFonts w:cstheme="minorHAnsi"/>
                <w:szCs w:val="20"/>
              </w:rPr>
              <w:t xml:space="preserve"> are not effective for the treatment of acute UTI.</w:t>
            </w:r>
          </w:p>
        </w:tc>
        <w:tc>
          <w:tcPr>
            <w:tcW w:w="1119" w:type="pct"/>
          </w:tcPr>
          <w:p w14:paraId="7CB8C1C6"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u w:val="single"/>
                <w:lang w:val="en-US"/>
              </w:rPr>
            </w:pPr>
            <w:r w:rsidRPr="00E166C1">
              <w:rPr>
                <w:rFonts w:cstheme="minorHAnsi"/>
                <w:szCs w:val="20"/>
                <w:u w:val="single"/>
                <w:lang w:val="en-US"/>
              </w:rPr>
              <w:t>Non-pregnant women under age 65</w:t>
            </w:r>
          </w:p>
          <w:p w14:paraId="56EEBD98"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lang w:val="en-US"/>
              </w:rPr>
            </w:pPr>
            <w:r w:rsidRPr="00E166C1">
              <w:rPr>
                <w:rFonts w:cstheme="minorHAnsi"/>
                <w:szCs w:val="20"/>
                <w:lang w:val="en-US"/>
              </w:rPr>
              <w:t xml:space="preserve">After discussion of risks and benefits, some women may choose to treat UTI symptomatically (without antibiotic therapy), while others may choose the antibiotic treatment option. </w:t>
            </w:r>
          </w:p>
          <w:p w14:paraId="1FEC4304" w14:textId="77777777" w:rsidR="00E166C1" w:rsidRPr="00E166C1" w:rsidRDefault="00E166C1" w:rsidP="00275FA4">
            <w:pPr>
              <w:pStyle w:val="removeelement"/>
              <w:shd w:val="clear" w:color="auto" w:fill="FFFFFF"/>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166C1">
              <w:rPr>
                <w:rFonts w:asciiTheme="minorHAnsi" w:hAnsiTheme="minorHAnsi" w:cstheme="minorHAnsi"/>
                <w:sz w:val="20"/>
                <w:szCs w:val="20"/>
              </w:rPr>
              <w:t>Consistent with TG, nonpregnant women with a first episode of acute uncomplicated cystitis, urine culture and susceptibility testing may not be necessary; empirical therapy can be started based on symptoms alone. A urine sample for culture and susceptibility should be obtained for those who do not respond to empirical antibiotic therapy.</w:t>
            </w:r>
          </w:p>
          <w:p w14:paraId="45D3BF47"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If antibiotic therapy is not given, the risk of acute pyelonephritis or sepsis following uncomplicated cystitis is low; a delayed script for antibiotics might be considered for use if symptoms worsen.</w:t>
            </w:r>
          </w:p>
          <w:p w14:paraId="675DE3ED" w14:textId="77777777" w:rsidR="00E166C1" w:rsidRPr="00174D72"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174D72">
              <w:rPr>
                <w:rFonts w:cstheme="minorHAnsi"/>
                <w:b/>
                <w:bCs/>
                <w:szCs w:val="20"/>
              </w:rPr>
              <w:t>Other groups</w:t>
            </w:r>
          </w:p>
          <w:p w14:paraId="17FDF2D6"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 xml:space="preserve">Cystitis in men is uncommon and evidence to guide antibiotic recommendation is lacking. Antibiotic recommendations for men </w:t>
            </w:r>
            <w:r w:rsidRPr="00E166C1">
              <w:rPr>
                <w:rFonts w:cstheme="minorHAnsi"/>
                <w:szCs w:val="20"/>
              </w:rPr>
              <w:lastRenderedPageBreak/>
              <w:t>with acute cystitis are extrapolated from the recommendations for nonpregnant women.</w:t>
            </w:r>
          </w:p>
          <w:p w14:paraId="0459B943"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For aged-care facility residents, please see next section “Urinary tract infections in aged care”.</w:t>
            </w:r>
          </w:p>
        </w:tc>
      </w:tr>
      <w:tr w:rsidR="00E166C1" w:rsidRPr="00DA3B40" w14:paraId="054E2C2A" w14:textId="77777777" w:rsidTr="00432722">
        <w:tc>
          <w:tcPr>
            <w:cnfStyle w:val="001000000000" w:firstRow="0" w:lastRow="0" w:firstColumn="1" w:lastColumn="0" w:oddVBand="0" w:evenVBand="0" w:oddHBand="0" w:evenHBand="0" w:firstRowFirstColumn="0" w:firstRowLastColumn="0" w:lastRowFirstColumn="0" w:lastRowLastColumn="0"/>
            <w:tcW w:w="490" w:type="pct"/>
          </w:tcPr>
          <w:p w14:paraId="41EB62DE" w14:textId="0AF108FF" w:rsidR="00E166C1" w:rsidRPr="00E166C1" w:rsidRDefault="00E166C1" w:rsidP="00275FA4">
            <w:pPr>
              <w:spacing w:line="276" w:lineRule="auto"/>
              <w:rPr>
                <w:rFonts w:cstheme="minorHAnsi"/>
                <w:szCs w:val="20"/>
              </w:rPr>
            </w:pPr>
            <w:r w:rsidRPr="00E166C1">
              <w:rPr>
                <w:rFonts w:cstheme="minorHAnsi"/>
                <w:szCs w:val="20"/>
              </w:rPr>
              <w:lastRenderedPageBreak/>
              <w:t>Urinary tract infections in aged care</w:t>
            </w:r>
          </w:p>
        </w:tc>
        <w:tc>
          <w:tcPr>
            <w:tcW w:w="795" w:type="pct"/>
          </w:tcPr>
          <w:p w14:paraId="7E3CAA5C" w14:textId="77777777" w:rsidR="00E166C1" w:rsidRPr="00E166C1" w:rsidRDefault="00E166C1" w:rsidP="00275FA4">
            <w:pPr>
              <w:pStyle w:val="removeelement"/>
              <w:shd w:val="clear" w:color="auto" w:fill="FFFFFF"/>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166C1">
              <w:rPr>
                <w:rFonts w:asciiTheme="minorHAnsi" w:hAnsiTheme="minorHAnsi" w:cstheme="minorHAnsi"/>
                <w:sz w:val="20"/>
                <w:szCs w:val="20"/>
                <w:shd w:val="clear" w:color="auto" w:fill="FFFFFF"/>
              </w:rPr>
              <w:t>The diagnosis of symptomatic UTI in aged-care facility residents can be difficult. Acute dysuria is the most specific genitourinary symptom of symptomatic UTI.</w:t>
            </w:r>
          </w:p>
        </w:tc>
        <w:tc>
          <w:tcPr>
            <w:tcW w:w="691" w:type="pct"/>
          </w:tcPr>
          <w:p w14:paraId="7860767E"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 xml:space="preserve">Bacteria such as </w:t>
            </w:r>
            <w:r w:rsidRPr="00E166C1">
              <w:rPr>
                <w:rFonts w:cstheme="minorHAnsi"/>
                <w:i/>
                <w:szCs w:val="20"/>
              </w:rPr>
              <w:t xml:space="preserve">E. coli, </w:t>
            </w:r>
            <w:r w:rsidRPr="00E166C1">
              <w:rPr>
                <w:rFonts w:cstheme="minorHAnsi"/>
                <w:szCs w:val="20"/>
              </w:rPr>
              <w:t>Klebsiella spp. are the most common cause of UTIs in this group.</w:t>
            </w:r>
          </w:p>
        </w:tc>
        <w:tc>
          <w:tcPr>
            <w:tcW w:w="831" w:type="pct"/>
          </w:tcPr>
          <w:p w14:paraId="27AEAF58"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rPr>
              <w:t>N/A</w:t>
            </w:r>
          </w:p>
        </w:tc>
        <w:tc>
          <w:tcPr>
            <w:tcW w:w="1074" w:type="pct"/>
          </w:tcPr>
          <w:p w14:paraId="73898846"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shd w:val="clear" w:color="auto" w:fill="FFFFFF"/>
              </w:rPr>
            </w:pPr>
            <w:r w:rsidRPr="00E166C1">
              <w:rPr>
                <w:rFonts w:cstheme="minorHAnsi"/>
                <w:szCs w:val="20"/>
                <w:shd w:val="clear" w:color="auto" w:fill="FFFFFF"/>
              </w:rPr>
              <w:t>Before starting antibiotic therapy, correct dehydration. A urine sample is recommended to try to verify the diagnosis. Delaying antibiotic therapy to assess for symptomatic UTI does not generally lead to adverse outcomes in aged-care facility residents. Modify therapy based on the results of culture and susceptibility testing.</w:t>
            </w:r>
          </w:p>
        </w:tc>
        <w:tc>
          <w:tcPr>
            <w:tcW w:w="1119" w:type="pct"/>
          </w:tcPr>
          <w:p w14:paraId="7E3DE64E"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shd w:val="clear" w:color="auto" w:fill="FFFFFF"/>
              </w:rPr>
            </w:pPr>
            <w:r w:rsidRPr="00E166C1">
              <w:rPr>
                <w:rFonts w:cstheme="minorHAnsi"/>
                <w:szCs w:val="20"/>
                <w:shd w:val="clear" w:color="auto" w:fill="FFFFFF"/>
              </w:rPr>
              <w:t>Overtreatment with antibiotics is common in aged-care facility residents and contributes to antimicrobial resistance. Mental status change is often inappropriately used to start antibiotics in elderly patients. The justification for, and risk/benefit of preventative antibiotics for recurrent UTI should be reviewed regularly.</w:t>
            </w:r>
          </w:p>
          <w:p w14:paraId="27B9285C" w14:textId="77777777" w:rsidR="00E166C1" w:rsidRPr="00E166C1" w:rsidRDefault="00E166C1" w:rsidP="00275FA4">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E166C1">
              <w:rPr>
                <w:rFonts w:cstheme="minorHAnsi"/>
                <w:szCs w:val="20"/>
                <w:shd w:val="clear" w:color="auto" w:fill="FFFFFF"/>
              </w:rPr>
              <w:t>Asymptomatic bacteriuria is common in aged-care facility residents; do not screen for or treat asymptomatic bacteriuria.</w:t>
            </w:r>
          </w:p>
        </w:tc>
      </w:tr>
    </w:tbl>
    <w:p w14:paraId="7DD458FB" w14:textId="77777777" w:rsidR="00E166C1" w:rsidRPr="0015455B" w:rsidRDefault="00E166C1" w:rsidP="00A00369">
      <w:r>
        <w:br w:type="page"/>
      </w:r>
    </w:p>
    <w:p w14:paraId="56669383" w14:textId="77777777" w:rsidR="00E166C1" w:rsidRDefault="00E166C1" w:rsidP="00275FA4">
      <w:pPr>
        <w:spacing w:after="160" w:line="276" w:lineRule="auto"/>
        <w:sectPr w:rsidR="00E166C1" w:rsidSect="003A5E47">
          <w:pgSz w:w="16838" w:h="11906" w:orient="landscape" w:code="9"/>
          <w:pgMar w:top="1134" w:right="1134" w:bottom="1134" w:left="1134" w:header="709" w:footer="709" w:gutter="0"/>
          <w:cols w:space="708"/>
          <w:titlePg/>
          <w:docGrid w:linePitch="360"/>
        </w:sectPr>
      </w:pPr>
    </w:p>
    <w:p w14:paraId="56B0DC21" w14:textId="0778C103" w:rsidR="008B3B10" w:rsidRPr="006C4541" w:rsidRDefault="008B3B10" w:rsidP="00867062">
      <w:pPr>
        <w:pStyle w:val="Heading2"/>
      </w:pPr>
      <w:bookmarkStart w:id="78" w:name="_Toc75508315"/>
      <w:r w:rsidRPr="00877989">
        <w:lastRenderedPageBreak/>
        <w:t xml:space="preserve">Appendix </w:t>
      </w:r>
      <w:r w:rsidR="003C409F" w:rsidRPr="00877989">
        <w:t>B</w:t>
      </w:r>
      <w:r w:rsidRPr="00877989">
        <w:t>.</w:t>
      </w:r>
      <w:bookmarkEnd w:id="77"/>
      <w:r w:rsidR="0033454C">
        <w:t xml:space="preserve"> </w:t>
      </w:r>
      <w:r w:rsidR="00E06092" w:rsidRPr="006C4541">
        <w:t xml:space="preserve">Prisma flowchart – Review on shared </w:t>
      </w:r>
      <w:proofErr w:type="gramStart"/>
      <w:r w:rsidR="00E06092" w:rsidRPr="006C4541">
        <w:t>decision making</w:t>
      </w:r>
      <w:proofErr w:type="gramEnd"/>
      <w:r w:rsidR="00E06092" w:rsidRPr="006C4541">
        <w:t xml:space="preserve"> tools and information aids to assist patients in the decision making of antibiotic use for respiratory tract infections, skin and soft tissue infections and urinary tract infections in primary care</w:t>
      </w:r>
      <w:bookmarkEnd w:id="78"/>
    </w:p>
    <w:p w14:paraId="559D3D95" w14:textId="5C2A7F71" w:rsidR="0002196F" w:rsidRDefault="0002196F" w:rsidP="00A00369">
      <w:pPr>
        <w:spacing w:line="276" w:lineRule="auto"/>
        <w:sectPr w:rsidR="0002196F" w:rsidSect="00E06092">
          <w:pgSz w:w="11906" w:h="16838" w:code="9"/>
          <w:pgMar w:top="1134" w:right="1134" w:bottom="1134" w:left="1134" w:header="709" w:footer="709" w:gutter="0"/>
          <w:cols w:space="708"/>
          <w:titlePg/>
          <w:docGrid w:linePitch="360"/>
        </w:sectPr>
      </w:pPr>
      <w:bookmarkStart w:id="79" w:name="_Toc20811715"/>
      <w:bookmarkStart w:id="80" w:name="_Toc21005464"/>
      <w:bookmarkStart w:id="81" w:name="_Toc21022896"/>
      <w:bookmarkStart w:id="82" w:name="_Toc22039438"/>
      <w:r w:rsidRPr="00CD0BE7">
        <w:rPr>
          <w:noProof/>
          <w:lang w:val="en-US" w:eastAsia="en-US"/>
        </w:rPr>
        <mc:AlternateContent>
          <mc:Choice Requires="wpg">
            <w:drawing>
              <wp:inline distT="0" distB="0" distL="0" distR="0" wp14:anchorId="68D86F68" wp14:editId="7551C2A1">
                <wp:extent cx="6572250" cy="7075805"/>
                <wp:effectExtent l="0" t="0" r="19050" b="10795"/>
                <wp:docPr id="26" name="Group 26" descr="Flow chart describing the rapid review process for developing the information sheets.&#10;Identification: 115 records were identified during database searching and 9 additional records were identified through other sources, such as reference lists of retrieved articles.&#10;Screening: 94 records remained after duplicates were removed. &#10;94 records were screened (title and abstract) and 52 records were excluded.&#10;Eligibility: 42 full text articles were assessed for eligibility. 36 articles were excluded. &#10;10 articles were excluded due to not assessing decision support tools. &#10;12 articles were excluded due to not assessing information aids. &#10;3 articles were excluded due to no relevant outcome for reducing antibiotic prescribing/use. &#10;11 articles were excluded due to review/commentary. &#10;Included: 6 articles were included in the rapid review.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50" cy="7075805"/>
                          <a:chOff x="0" y="1"/>
                          <a:chExt cx="6258933" cy="7077651"/>
                        </a:xfrm>
                      </wpg:grpSpPr>
                      <wpg:grpSp>
                        <wpg:cNvPr id="28" name="Group 23"/>
                        <wpg:cNvGrpSpPr/>
                        <wpg:grpSpPr>
                          <a:xfrm>
                            <a:off x="0" y="1"/>
                            <a:ext cx="335338" cy="7077651"/>
                            <a:chOff x="0" y="1"/>
                            <a:chExt cx="335338" cy="7077651"/>
                          </a:xfrm>
                        </wpg:grpSpPr>
                        <wps:wsp>
                          <wps:cNvPr id="29" name="AutoShape 4"/>
                          <wps:cNvSpPr>
                            <a:spLocks noChangeArrowheads="1"/>
                          </wps:cNvSpPr>
                          <wps:spPr bwMode="auto">
                            <a:xfrm rot="16200000">
                              <a:off x="-558139" y="2440102"/>
                              <a:ext cx="1421130" cy="304851"/>
                            </a:xfrm>
                            <a:prstGeom prst="roundRect">
                              <a:avLst>
                                <a:gd name="adj" fmla="val 16667"/>
                              </a:avLst>
                            </a:prstGeom>
                            <a:solidFill>
                              <a:srgbClr val="CCECFF"/>
                            </a:solidFill>
                            <a:ln w="9525">
                              <a:solidFill>
                                <a:srgbClr val="000000"/>
                              </a:solidFill>
                              <a:round/>
                              <a:headEnd/>
                              <a:tailEnd/>
                            </a:ln>
                          </wps:spPr>
                          <wps:txbx>
                            <w:txbxContent>
                              <w:p w14:paraId="6B740EAB" w14:textId="77777777" w:rsidR="008A1732" w:rsidRPr="0017698E" w:rsidRDefault="008A1732" w:rsidP="00E06092">
                                <w:pPr>
                                  <w:jc w:val="center"/>
                                  <w:rPr>
                                    <w:b/>
                                  </w:rPr>
                                </w:pPr>
                                <w:r w:rsidRPr="0017698E">
                                  <w:rPr>
                                    <w:b/>
                                  </w:rPr>
                                  <w:t>Screening</w:t>
                                </w:r>
                              </w:p>
                            </w:txbxContent>
                          </wps:txbx>
                          <wps:bodyPr rot="0" vert="vert270" wrap="square" lIns="45720" tIns="45720" rIns="45720" bIns="45720" anchor="t" anchorCtr="0" upright="1">
                            <a:noAutofit/>
                          </wps:bodyPr>
                        </wps:wsp>
                        <wps:wsp>
                          <wps:cNvPr id="30" name="AutoShape 5"/>
                          <wps:cNvSpPr>
                            <a:spLocks noChangeArrowheads="1"/>
                          </wps:cNvSpPr>
                          <wps:spPr bwMode="auto">
                            <a:xfrm rot="16200000">
                              <a:off x="-542896" y="6199418"/>
                              <a:ext cx="1421130" cy="335338"/>
                            </a:xfrm>
                            <a:prstGeom prst="roundRect">
                              <a:avLst>
                                <a:gd name="adj" fmla="val 16667"/>
                              </a:avLst>
                            </a:prstGeom>
                            <a:solidFill>
                              <a:srgbClr val="CCECFF"/>
                            </a:solidFill>
                            <a:ln w="9525">
                              <a:solidFill>
                                <a:srgbClr val="000000"/>
                              </a:solidFill>
                              <a:round/>
                              <a:headEnd/>
                              <a:tailEnd/>
                            </a:ln>
                          </wps:spPr>
                          <wps:txbx>
                            <w:txbxContent>
                              <w:p w14:paraId="2DCA345A" w14:textId="77777777" w:rsidR="008A1732" w:rsidRPr="0017698E" w:rsidRDefault="008A1732" w:rsidP="00E06092">
                                <w:pPr>
                                  <w:jc w:val="center"/>
                                  <w:rPr>
                                    <w:b/>
                                  </w:rPr>
                                </w:pPr>
                                <w:r w:rsidRPr="0017698E">
                                  <w:rPr>
                                    <w:b/>
                                  </w:rPr>
                                  <w:t>Included</w:t>
                                </w:r>
                              </w:p>
                            </w:txbxContent>
                          </wps:txbx>
                          <wps:bodyPr rot="0" vert="vert270" wrap="square" lIns="45720" tIns="45720" rIns="45720" bIns="45720" anchor="t" anchorCtr="0" upright="1">
                            <a:noAutofit/>
                          </wps:bodyPr>
                        </wps:wsp>
                        <wps:wsp>
                          <wps:cNvPr id="31" name="AutoShape 6"/>
                          <wps:cNvSpPr>
                            <a:spLocks noChangeArrowheads="1"/>
                          </wps:cNvSpPr>
                          <wps:spPr bwMode="auto">
                            <a:xfrm rot="16200000">
                              <a:off x="-558138" y="4300799"/>
                              <a:ext cx="1421130" cy="304853"/>
                            </a:xfrm>
                            <a:prstGeom prst="roundRect">
                              <a:avLst>
                                <a:gd name="adj" fmla="val 16667"/>
                              </a:avLst>
                            </a:prstGeom>
                            <a:solidFill>
                              <a:srgbClr val="CCECFF"/>
                            </a:solidFill>
                            <a:ln w="9525">
                              <a:solidFill>
                                <a:srgbClr val="000000"/>
                              </a:solidFill>
                              <a:round/>
                              <a:headEnd/>
                              <a:tailEnd/>
                            </a:ln>
                          </wps:spPr>
                          <wps:txbx>
                            <w:txbxContent>
                              <w:p w14:paraId="63CB94E1" w14:textId="77777777" w:rsidR="008A1732" w:rsidRPr="0017698E" w:rsidRDefault="008A1732" w:rsidP="00E06092">
                                <w:pPr>
                                  <w:jc w:val="center"/>
                                  <w:rPr>
                                    <w:b/>
                                  </w:rPr>
                                </w:pPr>
                                <w:r w:rsidRPr="0017698E">
                                  <w:rPr>
                                    <w:b/>
                                  </w:rPr>
                                  <w:t>Eligibility</w:t>
                                </w:r>
                              </w:p>
                            </w:txbxContent>
                          </wps:txbx>
                          <wps:bodyPr rot="0" vert="vert270" wrap="square" lIns="45720" tIns="45720" rIns="45720" bIns="45720" anchor="t" anchorCtr="0" upright="1">
                            <a:noAutofit/>
                          </wps:bodyPr>
                        </wps:wsp>
                        <wps:wsp>
                          <wps:cNvPr id="32" name="AutoShape 9"/>
                          <wps:cNvSpPr>
                            <a:spLocks noChangeArrowheads="1"/>
                          </wps:cNvSpPr>
                          <wps:spPr bwMode="auto">
                            <a:xfrm rot="16200000">
                              <a:off x="-542897" y="542898"/>
                              <a:ext cx="1421130" cy="335336"/>
                            </a:xfrm>
                            <a:prstGeom prst="roundRect">
                              <a:avLst>
                                <a:gd name="adj" fmla="val 16667"/>
                              </a:avLst>
                            </a:prstGeom>
                            <a:solidFill>
                              <a:srgbClr val="CCECFF"/>
                            </a:solidFill>
                            <a:ln w="9525">
                              <a:solidFill>
                                <a:srgbClr val="000000"/>
                              </a:solidFill>
                              <a:round/>
                              <a:headEnd/>
                              <a:tailEnd/>
                            </a:ln>
                          </wps:spPr>
                          <wps:txbx>
                            <w:txbxContent>
                              <w:p w14:paraId="7C748978" w14:textId="77777777" w:rsidR="008A1732" w:rsidRPr="0017698E" w:rsidRDefault="008A1732" w:rsidP="00E06092">
                                <w:pPr>
                                  <w:jc w:val="center"/>
                                  <w:rPr>
                                    <w:b/>
                                  </w:rPr>
                                </w:pPr>
                                <w:r w:rsidRPr="0017698E">
                                  <w:rPr>
                                    <w:b/>
                                  </w:rPr>
                                  <w:t>Identification</w:t>
                                </w:r>
                              </w:p>
                            </w:txbxContent>
                          </wps:txbx>
                          <wps:bodyPr rot="0" vert="vert270" wrap="square" lIns="45720" tIns="45720" rIns="45720" bIns="45720" anchor="t" anchorCtr="0" upright="1">
                            <a:noAutofit/>
                          </wps:bodyPr>
                        </wps:wsp>
                      </wpg:grpSp>
                      <wpg:grpSp>
                        <wpg:cNvPr id="33" name="Group 33"/>
                        <wpg:cNvGrpSpPr/>
                        <wpg:grpSpPr>
                          <a:xfrm>
                            <a:off x="446568" y="53161"/>
                            <a:ext cx="5812365" cy="6711354"/>
                            <a:chOff x="0" y="-1"/>
                            <a:chExt cx="5812365" cy="6711354"/>
                          </a:xfrm>
                        </wpg:grpSpPr>
                        <wps:wsp>
                          <wps:cNvPr id="34" name="Rectangle 3"/>
                          <wps:cNvSpPr>
                            <a:spLocks noChangeArrowheads="1"/>
                          </wps:cNvSpPr>
                          <wps:spPr bwMode="auto">
                            <a:xfrm>
                              <a:off x="0" y="-1"/>
                              <a:ext cx="2120187" cy="890061"/>
                            </a:xfrm>
                            <a:prstGeom prst="rect">
                              <a:avLst/>
                            </a:prstGeom>
                            <a:solidFill>
                              <a:srgbClr val="FFFFFF"/>
                            </a:solidFill>
                            <a:ln w="9525">
                              <a:solidFill>
                                <a:srgbClr val="000000"/>
                              </a:solidFill>
                              <a:miter lim="800000"/>
                              <a:headEnd/>
                              <a:tailEnd/>
                            </a:ln>
                          </wps:spPr>
                          <wps:txbx>
                            <w:txbxContent>
                              <w:p w14:paraId="083EADD2" w14:textId="77777777" w:rsidR="008A1732" w:rsidRPr="00E021C5" w:rsidRDefault="008A1732" w:rsidP="00E06092">
                                <w:pPr>
                                  <w:spacing w:after="0" w:line="276" w:lineRule="auto"/>
                                  <w:jc w:val="center"/>
                                  <w:rPr>
                                    <w:szCs w:val="20"/>
                                  </w:rPr>
                                </w:pPr>
                                <w:r w:rsidRPr="00E021C5">
                                  <w:rPr>
                                    <w:szCs w:val="20"/>
                                  </w:rPr>
                                  <w:t>Records identified through</w:t>
                                </w:r>
                              </w:p>
                              <w:p w14:paraId="679F0417" w14:textId="77777777" w:rsidR="008A1732" w:rsidRPr="00E021C5" w:rsidRDefault="008A1732" w:rsidP="00E06092">
                                <w:pPr>
                                  <w:spacing w:after="0" w:line="276" w:lineRule="auto"/>
                                  <w:jc w:val="center"/>
                                  <w:rPr>
                                    <w:szCs w:val="20"/>
                                  </w:rPr>
                                </w:pPr>
                                <w:r w:rsidRPr="00E021C5">
                                  <w:rPr>
                                    <w:szCs w:val="20"/>
                                  </w:rPr>
                                  <w:t>database searching</w:t>
                                </w:r>
                              </w:p>
                              <w:p w14:paraId="5A6CC60A" w14:textId="77777777" w:rsidR="008A1732" w:rsidRPr="00E021C5" w:rsidRDefault="008A1732" w:rsidP="00E06092">
                                <w:pPr>
                                  <w:spacing w:after="0" w:line="276" w:lineRule="auto"/>
                                  <w:jc w:val="center"/>
                                  <w:rPr>
                                    <w:szCs w:val="20"/>
                                  </w:rPr>
                                </w:pPr>
                                <w:r w:rsidRPr="00E021C5">
                                  <w:rPr>
                                    <w:szCs w:val="20"/>
                                  </w:rPr>
                                  <w:t>(n = 115)</w:t>
                                </w:r>
                              </w:p>
                            </w:txbxContent>
                          </wps:txbx>
                          <wps:bodyPr rot="0" vert="horz" wrap="square" lIns="91440" tIns="91440" rIns="91440" bIns="91440" anchor="t" anchorCtr="0" upright="1">
                            <a:noAutofit/>
                          </wps:bodyPr>
                        </wps:wsp>
                        <wps:wsp>
                          <wps:cNvPr id="37" name="AutoShape 7"/>
                          <wps:cNvCnPr>
                            <a:cxnSpLocks noChangeShapeType="1"/>
                          </wps:cNvCnPr>
                          <wps:spPr bwMode="auto">
                            <a:xfrm>
                              <a:off x="1382527" y="956753"/>
                              <a:ext cx="10339" cy="78654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8" name="Rectangle 10"/>
                          <wps:cNvSpPr>
                            <a:spLocks noChangeArrowheads="1"/>
                          </wps:cNvSpPr>
                          <wps:spPr bwMode="auto">
                            <a:xfrm>
                              <a:off x="2264735" y="10633"/>
                              <a:ext cx="2226863" cy="879427"/>
                            </a:xfrm>
                            <a:prstGeom prst="rect">
                              <a:avLst/>
                            </a:prstGeom>
                            <a:solidFill>
                              <a:srgbClr val="FFFFFF"/>
                            </a:solidFill>
                            <a:ln w="9525">
                              <a:solidFill>
                                <a:srgbClr val="000000"/>
                              </a:solidFill>
                              <a:miter lim="800000"/>
                              <a:headEnd/>
                              <a:tailEnd/>
                            </a:ln>
                          </wps:spPr>
                          <wps:txbx>
                            <w:txbxContent>
                              <w:p w14:paraId="17DEA19B" w14:textId="77777777" w:rsidR="008A1732" w:rsidRPr="00E021C5" w:rsidRDefault="008A1732" w:rsidP="00E06092">
                                <w:pPr>
                                  <w:spacing w:after="0"/>
                                  <w:jc w:val="center"/>
                                  <w:rPr>
                                    <w:szCs w:val="20"/>
                                  </w:rPr>
                                </w:pPr>
                                <w:r w:rsidRPr="00E021C5">
                                  <w:rPr>
                                    <w:szCs w:val="20"/>
                                  </w:rPr>
                                  <w:t>Additional records identified through</w:t>
                                </w:r>
                              </w:p>
                              <w:p w14:paraId="52EA7C64" w14:textId="77777777" w:rsidR="008A1732" w:rsidRPr="00E021C5" w:rsidRDefault="008A1732" w:rsidP="00E06092">
                                <w:pPr>
                                  <w:spacing w:after="0"/>
                                  <w:jc w:val="center"/>
                                  <w:rPr>
                                    <w:szCs w:val="20"/>
                                  </w:rPr>
                                </w:pPr>
                                <w:r w:rsidRPr="00E021C5">
                                  <w:rPr>
                                    <w:szCs w:val="20"/>
                                  </w:rPr>
                                  <w:t xml:space="preserve">other sources, such as reference lists of retrieved articles </w:t>
                                </w:r>
                              </w:p>
                              <w:p w14:paraId="08B2F44E" w14:textId="77777777" w:rsidR="008A1732" w:rsidRPr="00E021C5" w:rsidRDefault="008A1732" w:rsidP="00E06092">
                                <w:pPr>
                                  <w:spacing w:after="0"/>
                                  <w:jc w:val="center"/>
                                  <w:rPr>
                                    <w:szCs w:val="20"/>
                                  </w:rPr>
                                </w:pPr>
                                <w:r w:rsidRPr="00E021C5">
                                  <w:rPr>
                                    <w:szCs w:val="20"/>
                                  </w:rPr>
                                  <w:t>(n = 9)</w:t>
                                </w:r>
                              </w:p>
                            </w:txbxContent>
                          </wps:txbx>
                          <wps:bodyPr rot="0" vert="horz" wrap="square" lIns="91440" tIns="91440" rIns="91440" bIns="91440" anchor="t" anchorCtr="0" upright="1">
                            <a:noAutofit/>
                          </wps:bodyPr>
                        </wps:wsp>
                        <wps:wsp>
                          <wps:cNvPr id="39" name="Rectangle 11"/>
                          <wps:cNvSpPr>
                            <a:spLocks noChangeArrowheads="1"/>
                          </wps:cNvSpPr>
                          <wps:spPr bwMode="auto">
                            <a:xfrm>
                              <a:off x="946297" y="1743740"/>
                              <a:ext cx="2447925" cy="509270"/>
                            </a:xfrm>
                            <a:prstGeom prst="rect">
                              <a:avLst/>
                            </a:prstGeom>
                            <a:solidFill>
                              <a:srgbClr val="FFFFFF"/>
                            </a:solidFill>
                            <a:ln w="9525">
                              <a:solidFill>
                                <a:srgbClr val="000000"/>
                              </a:solidFill>
                              <a:miter lim="800000"/>
                              <a:headEnd/>
                              <a:tailEnd/>
                            </a:ln>
                          </wps:spPr>
                          <wps:txbx>
                            <w:txbxContent>
                              <w:p w14:paraId="0EE6F92E" w14:textId="77777777" w:rsidR="008A1732" w:rsidRPr="00E021C5" w:rsidRDefault="008A1732" w:rsidP="00E06092">
                                <w:pPr>
                                  <w:spacing w:after="0" w:line="276" w:lineRule="auto"/>
                                  <w:jc w:val="center"/>
                                  <w:rPr>
                                    <w:szCs w:val="20"/>
                                  </w:rPr>
                                </w:pPr>
                                <w:r w:rsidRPr="00E021C5">
                                  <w:rPr>
                                    <w:szCs w:val="20"/>
                                  </w:rPr>
                                  <w:t xml:space="preserve">Records after duplicates removed </w:t>
                                </w:r>
                              </w:p>
                              <w:p w14:paraId="4DF20F82" w14:textId="77777777" w:rsidR="008A1732" w:rsidRPr="00E021C5" w:rsidRDefault="008A1732" w:rsidP="00E06092">
                                <w:pPr>
                                  <w:spacing w:after="0" w:line="276" w:lineRule="auto"/>
                                  <w:jc w:val="center"/>
                                  <w:rPr>
                                    <w:szCs w:val="20"/>
                                  </w:rPr>
                                </w:pPr>
                                <w:r w:rsidRPr="00E021C5">
                                  <w:rPr>
                                    <w:szCs w:val="20"/>
                                  </w:rPr>
                                  <w:t>(n =94)</w:t>
                                </w:r>
                              </w:p>
                            </w:txbxContent>
                          </wps:txbx>
                          <wps:bodyPr rot="0" vert="horz" wrap="square" lIns="91440" tIns="91440" rIns="91440" bIns="91440" anchor="t" anchorCtr="0" upright="1">
                            <a:noAutofit/>
                          </wps:bodyPr>
                        </wps:wsp>
                        <wps:wsp>
                          <wps:cNvPr id="40" name="Rectangle 12"/>
                          <wps:cNvSpPr>
                            <a:spLocks noChangeArrowheads="1"/>
                          </wps:cNvSpPr>
                          <wps:spPr bwMode="auto">
                            <a:xfrm>
                              <a:off x="1222744" y="2573079"/>
                              <a:ext cx="1899920" cy="736962"/>
                            </a:xfrm>
                            <a:prstGeom prst="rect">
                              <a:avLst/>
                            </a:prstGeom>
                            <a:solidFill>
                              <a:srgbClr val="FFFFFF"/>
                            </a:solidFill>
                            <a:ln w="9525">
                              <a:solidFill>
                                <a:srgbClr val="000000"/>
                              </a:solidFill>
                              <a:miter lim="800000"/>
                              <a:headEnd/>
                              <a:tailEnd/>
                            </a:ln>
                          </wps:spPr>
                          <wps:txbx>
                            <w:txbxContent>
                              <w:p w14:paraId="5DF42A2C" w14:textId="77777777" w:rsidR="008A1732" w:rsidRPr="00CD0BE7" w:rsidRDefault="008A1732" w:rsidP="00E06092">
                                <w:pPr>
                                  <w:spacing w:after="0" w:line="276" w:lineRule="auto"/>
                                  <w:jc w:val="center"/>
                                  <w:rPr>
                                    <w:szCs w:val="20"/>
                                  </w:rPr>
                                </w:pPr>
                                <w:r w:rsidRPr="00CD0BE7">
                                  <w:rPr>
                                    <w:szCs w:val="20"/>
                                  </w:rPr>
                                  <w:t xml:space="preserve">Records screened </w:t>
                                </w:r>
                              </w:p>
                              <w:p w14:paraId="7B02B3D2" w14:textId="77777777" w:rsidR="008A1732" w:rsidRPr="00CD0BE7" w:rsidRDefault="008A1732" w:rsidP="00E06092">
                                <w:pPr>
                                  <w:spacing w:after="0" w:line="276" w:lineRule="auto"/>
                                  <w:jc w:val="center"/>
                                  <w:rPr>
                                    <w:szCs w:val="20"/>
                                  </w:rPr>
                                </w:pPr>
                                <w:r w:rsidRPr="00CD0BE7">
                                  <w:rPr>
                                    <w:szCs w:val="20"/>
                                  </w:rPr>
                                  <w:t>(Title and abstract)</w:t>
                                </w:r>
                              </w:p>
                              <w:p w14:paraId="31B97753" w14:textId="77777777" w:rsidR="008A1732" w:rsidRPr="00CD0BE7" w:rsidRDefault="008A1732" w:rsidP="00E06092">
                                <w:pPr>
                                  <w:spacing w:line="276" w:lineRule="auto"/>
                                  <w:jc w:val="center"/>
                                  <w:rPr>
                                    <w:szCs w:val="20"/>
                                  </w:rPr>
                                </w:pPr>
                                <w:r w:rsidRPr="00CD0BE7">
                                  <w:rPr>
                                    <w:szCs w:val="20"/>
                                  </w:rPr>
                                  <w:t>(n = 94)</w:t>
                                </w:r>
                              </w:p>
                            </w:txbxContent>
                          </wps:txbx>
                          <wps:bodyPr rot="0" vert="horz" wrap="square" lIns="91440" tIns="91440" rIns="91440" bIns="91440" anchor="t" anchorCtr="0" upright="1">
                            <a:noAutofit/>
                          </wps:bodyPr>
                        </wps:wsp>
                        <wps:wsp>
                          <wps:cNvPr id="41" name="Rectangle 13"/>
                          <wps:cNvSpPr>
                            <a:spLocks noChangeArrowheads="1"/>
                          </wps:cNvSpPr>
                          <wps:spPr bwMode="auto">
                            <a:xfrm>
                              <a:off x="3487479" y="2573079"/>
                              <a:ext cx="1513840" cy="613105"/>
                            </a:xfrm>
                            <a:prstGeom prst="rect">
                              <a:avLst/>
                            </a:prstGeom>
                            <a:solidFill>
                              <a:srgbClr val="FFFFFF"/>
                            </a:solidFill>
                            <a:ln w="9525">
                              <a:solidFill>
                                <a:srgbClr val="000000"/>
                              </a:solidFill>
                              <a:miter lim="800000"/>
                              <a:headEnd/>
                              <a:tailEnd/>
                            </a:ln>
                          </wps:spPr>
                          <wps:txbx>
                            <w:txbxContent>
                              <w:p w14:paraId="74A65676" w14:textId="77777777" w:rsidR="008A1732" w:rsidRPr="00CD0BE7" w:rsidRDefault="008A1732" w:rsidP="00E06092">
                                <w:pPr>
                                  <w:spacing w:after="0" w:line="276" w:lineRule="auto"/>
                                  <w:jc w:val="center"/>
                                  <w:rPr>
                                    <w:szCs w:val="20"/>
                                  </w:rPr>
                                </w:pPr>
                                <w:r w:rsidRPr="00CD0BE7">
                                  <w:rPr>
                                    <w:szCs w:val="20"/>
                                  </w:rPr>
                                  <w:t>Records excluded</w:t>
                                </w:r>
                              </w:p>
                              <w:p w14:paraId="2C4FD6BE" w14:textId="77777777" w:rsidR="008A1732" w:rsidRPr="00CD0BE7" w:rsidRDefault="008A1732" w:rsidP="00E06092">
                                <w:pPr>
                                  <w:spacing w:after="0" w:line="276" w:lineRule="auto"/>
                                  <w:jc w:val="center"/>
                                  <w:rPr>
                                    <w:szCs w:val="20"/>
                                  </w:rPr>
                                </w:pPr>
                                <w:r w:rsidRPr="00CD0BE7">
                                  <w:rPr>
                                    <w:szCs w:val="20"/>
                                  </w:rPr>
                                  <w:t>(n = 52)</w:t>
                                </w:r>
                              </w:p>
                              <w:p w14:paraId="0DEE03D4" w14:textId="77777777" w:rsidR="008A1732" w:rsidRDefault="008A1732" w:rsidP="00E06092">
                                <w:pPr>
                                  <w:jc w:val="center"/>
                                  <w:rPr>
                                    <w:sz w:val="18"/>
                                    <w:szCs w:val="18"/>
                                  </w:rPr>
                                </w:pPr>
                              </w:p>
                              <w:p w14:paraId="7F159675" w14:textId="77777777" w:rsidR="008A1732" w:rsidRPr="00043A9A" w:rsidRDefault="008A1732" w:rsidP="00E06092">
                                <w:pPr>
                                  <w:jc w:val="center"/>
                                  <w:rPr>
                                    <w:sz w:val="18"/>
                                    <w:szCs w:val="18"/>
                                  </w:rPr>
                                </w:pPr>
                              </w:p>
                            </w:txbxContent>
                          </wps:txbx>
                          <wps:bodyPr rot="0" vert="horz" wrap="square" lIns="91440" tIns="91440" rIns="91440" bIns="91440" anchor="t" anchorCtr="0" upright="1">
                            <a:noAutofit/>
                          </wps:bodyPr>
                        </wps:wsp>
                        <wps:wsp>
                          <wps:cNvPr id="42" name="Rectangle 14"/>
                          <wps:cNvSpPr>
                            <a:spLocks noChangeArrowheads="1"/>
                          </wps:cNvSpPr>
                          <wps:spPr bwMode="auto">
                            <a:xfrm>
                              <a:off x="1212111" y="3848986"/>
                              <a:ext cx="1919605" cy="785376"/>
                            </a:xfrm>
                            <a:prstGeom prst="rect">
                              <a:avLst/>
                            </a:prstGeom>
                            <a:solidFill>
                              <a:srgbClr val="FFFFFF"/>
                            </a:solidFill>
                            <a:ln w="9525">
                              <a:solidFill>
                                <a:srgbClr val="000000"/>
                              </a:solidFill>
                              <a:miter lim="800000"/>
                              <a:headEnd/>
                              <a:tailEnd/>
                            </a:ln>
                          </wps:spPr>
                          <wps:txbx>
                            <w:txbxContent>
                              <w:p w14:paraId="1D48B4B6" w14:textId="77777777" w:rsidR="008A1732" w:rsidRPr="00E021C5" w:rsidRDefault="008A1732" w:rsidP="00E06092">
                                <w:pPr>
                                  <w:spacing w:after="0" w:line="276" w:lineRule="auto"/>
                                  <w:jc w:val="center"/>
                                  <w:rPr>
                                    <w:szCs w:val="20"/>
                                  </w:rPr>
                                </w:pPr>
                                <w:r w:rsidRPr="00E021C5">
                                  <w:rPr>
                                    <w:szCs w:val="20"/>
                                  </w:rPr>
                                  <w:t>Full-text articles assessed</w:t>
                                </w:r>
                              </w:p>
                              <w:p w14:paraId="09497BDE" w14:textId="77777777" w:rsidR="008A1732" w:rsidRPr="00E021C5" w:rsidRDefault="008A1732" w:rsidP="00E06092">
                                <w:pPr>
                                  <w:spacing w:after="0" w:line="276" w:lineRule="auto"/>
                                  <w:jc w:val="center"/>
                                  <w:rPr>
                                    <w:szCs w:val="20"/>
                                  </w:rPr>
                                </w:pPr>
                                <w:r w:rsidRPr="00E021C5">
                                  <w:rPr>
                                    <w:szCs w:val="20"/>
                                  </w:rPr>
                                  <w:t>for eligibility</w:t>
                                </w:r>
                              </w:p>
                              <w:p w14:paraId="6321ADA4" w14:textId="77777777" w:rsidR="008A1732" w:rsidRPr="00E021C5" w:rsidRDefault="008A1732" w:rsidP="00E06092">
                                <w:pPr>
                                  <w:spacing w:after="0" w:line="276" w:lineRule="auto"/>
                                  <w:jc w:val="center"/>
                                  <w:rPr>
                                    <w:szCs w:val="20"/>
                                  </w:rPr>
                                </w:pPr>
                                <w:r w:rsidRPr="00E021C5">
                                  <w:rPr>
                                    <w:szCs w:val="20"/>
                                  </w:rPr>
                                  <w:t>(n = 42)</w:t>
                                </w:r>
                              </w:p>
                            </w:txbxContent>
                          </wps:txbx>
                          <wps:bodyPr rot="0" vert="horz" wrap="square" lIns="91440" tIns="91440" rIns="91440" bIns="91440" anchor="t" anchorCtr="0" upright="1">
                            <a:noAutofit/>
                          </wps:bodyPr>
                        </wps:wsp>
                        <wps:wsp>
                          <wps:cNvPr id="43" name="Rectangle 15"/>
                          <wps:cNvSpPr>
                            <a:spLocks noChangeArrowheads="1"/>
                          </wps:cNvSpPr>
                          <wps:spPr bwMode="auto">
                            <a:xfrm>
                              <a:off x="3495232" y="3621229"/>
                              <a:ext cx="2317133" cy="2514107"/>
                            </a:xfrm>
                            <a:prstGeom prst="rect">
                              <a:avLst/>
                            </a:prstGeom>
                            <a:solidFill>
                              <a:srgbClr val="FFFFFF"/>
                            </a:solidFill>
                            <a:ln w="9525">
                              <a:solidFill>
                                <a:srgbClr val="000000"/>
                              </a:solidFill>
                              <a:miter lim="800000"/>
                              <a:headEnd/>
                              <a:tailEnd/>
                            </a:ln>
                          </wps:spPr>
                          <wps:txbx>
                            <w:txbxContent>
                              <w:p w14:paraId="6FEBE1AE" w14:textId="77777777" w:rsidR="008A1732" w:rsidRDefault="008A1732" w:rsidP="00E06092">
                                <w:pPr>
                                  <w:spacing w:after="40" w:line="276" w:lineRule="auto"/>
                                  <w:jc w:val="center"/>
                                  <w:rPr>
                                    <w:szCs w:val="20"/>
                                  </w:rPr>
                                </w:pPr>
                                <w:r w:rsidRPr="00CD0BE7">
                                  <w:rPr>
                                    <w:szCs w:val="20"/>
                                  </w:rPr>
                                  <w:t xml:space="preserve">Full-text articles excluded, with reasons </w:t>
                                </w:r>
                              </w:p>
                              <w:p w14:paraId="4E71617C" w14:textId="6027BF89" w:rsidR="008A1732" w:rsidRPr="00CD0BE7" w:rsidRDefault="008A1732" w:rsidP="00E06092">
                                <w:pPr>
                                  <w:spacing w:after="40" w:line="276" w:lineRule="auto"/>
                                  <w:jc w:val="center"/>
                                  <w:rPr>
                                    <w:szCs w:val="20"/>
                                  </w:rPr>
                                </w:pPr>
                                <w:r w:rsidRPr="00CD0BE7">
                                  <w:rPr>
                                    <w:szCs w:val="20"/>
                                  </w:rPr>
                                  <w:t>(n = 36)</w:t>
                                </w:r>
                              </w:p>
                              <w:p w14:paraId="6EB5C0DD" w14:textId="77777777" w:rsidR="008A1732" w:rsidRPr="00CD0BE7" w:rsidRDefault="008A1732" w:rsidP="00E06092">
                                <w:pPr>
                                  <w:spacing w:after="100" w:line="276" w:lineRule="auto"/>
                                  <w:rPr>
                                    <w:szCs w:val="20"/>
                                  </w:rPr>
                                </w:pPr>
                                <w:r w:rsidRPr="00CD0BE7">
                                  <w:rPr>
                                    <w:b/>
                                    <w:szCs w:val="20"/>
                                  </w:rPr>
                                  <w:t>Reason 1</w:t>
                                </w:r>
                                <w:r w:rsidRPr="00CD0BE7">
                                  <w:rPr>
                                    <w:szCs w:val="20"/>
                                  </w:rPr>
                                  <w:t>: Not assessing decision support tools (n = 10)</w:t>
                                </w:r>
                              </w:p>
                              <w:p w14:paraId="4DB4D0ED" w14:textId="77777777" w:rsidR="008A1732" w:rsidRPr="00CD0BE7" w:rsidRDefault="008A1732" w:rsidP="00E06092">
                                <w:pPr>
                                  <w:spacing w:after="100" w:line="276" w:lineRule="auto"/>
                                  <w:rPr>
                                    <w:szCs w:val="20"/>
                                  </w:rPr>
                                </w:pPr>
                                <w:r w:rsidRPr="00CD0BE7">
                                  <w:rPr>
                                    <w:b/>
                                    <w:szCs w:val="20"/>
                                  </w:rPr>
                                  <w:t>Reason 2:</w:t>
                                </w:r>
                                <w:r w:rsidRPr="00CD0BE7">
                                  <w:rPr>
                                    <w:szCs w:val="20"/>
                                  </w:rPr>
                                  <w:t xml:space="preserve"> Not assessing information aids</w:t>
                                </w:r>
                                <w:r>
                                  <w:rPr>
                                    <w:szCs w:val="20"/>
                                  </w:rPr>
                                  <w:t xml:space="preserve"> </w:t>
                                </w:r>
                                <w:r w:rsidRPr="00CD0BE7">
                                  <w:rPr>
                                    <w:szCs w:val="20"/>
                                  </w:rPr>
                                  <w:t>(n = 12)</w:t>
                                </w:r>
                              </w:p>
                              <w:p w14:paraId="2CBFEAA4" w14:textId="77777777" w:rsidR="008A1732" w:rsidRPr="00CD0BE7" w:rsidRDefault="008A1732" w:rsidP="00E06092">
                                <w:pPr>
                                  <w:spacing w:after="100" w:line="276" w:lineRule="auto"/>
                                  <w:rPr>
                                    <w:szCs w:val="20"/>
                                  </w:rPr>
                                </w:pPr>
                                <w:r w:rsidRPr="00CD0BE7">
                                  <w:rPr>
                                    <w:b/>
                                    <w:szCs w:val="20"/>
                                  </w:rPr>
                                  <w:t>Reason 3:</w:t>
                                </w:r>
                                <w:r w:rsidRPr="00CD0BE7">
                                  <w:rPr>
                                    <w:szCs w:val="20"/>
                                  </w:rPr>
                                  <w:t xml:space="preserve"> No relevant outcome – reducing antibiotic prescribing/use (n = 3)</w:t>
                                </w:r>
                              </w:p>
                              <w:p w14:paraId="5999678C" w14:textId="2141A7FB" w:rsidR="008A1732" w:rsidRPr="00CD0BE7" w:rsidRDefault="008A1732" w:rsidP="00E06092">
                                <w:pPr>
                                  <w:spacing w:after="100" w:line="276" w:lineRule="auto"/>
                                  <w:rPr>
                                    <w:szCs w:val="20"/>
                                  </w:rPr>
                                </w:pPr>
                                <w:r w:rsidRPr="00CD0BE7">
                                  <w:rPr>
                                    <w:b/>
                                    <w:szCs w:val="20"/>
                                  </w:rPr>
                                  <w:t>Reason 4:</w:t>
                                </w:r>
                                <w:r w:rsidRPr="00CD0BE7">
                                  <w:rPr>
                                    <w:szCs w:val="20"/>
                                  </w:rPr>
                                  <w:t xml:space="preserve"> Review/commentary</w:t>
                                </w:r>
                                <w:r>
                                  <w:rPr>
                                    <w:szCs w:val="20"/>
                                  </w:rPr>
                                  <w:t xml:space="preserve"> </w:t>
                                </w:r>
                                <w:r w:rsidRPr="00CD0BE7">
                                  <w:rPr>
                                    <w:szCs w:val="20"/>
                                  </w:rPr>
                                  <w:t>(n = 11)</w:t>
                                </w:r>
                              </w:p>
                              <w:p w14:paraId="6D265B1F" w14:textId="77777777" w:rsidR="008A1732" w:rsidRPr="007879B5" w:rsidRDefault="008A1732" w:rsidP="00E06092">
                                <w:pPr>
                                  <w:rPr>
                                    <w:sz w:val="18"/>
                                    <w:szCs w:val="18"/>
                                    <w:u w:val="single"/>
                                  </w:rPr>
                                </w:pPr>
                              </w:p>
                            </w:txbxContent>
                          </wps:txbx>
                          <wps:bodyPr rot="0" vert="horz" wrap="square" lIns="91440" tIns="91440" rIns="91440" bIns="91440" anchor="t" anchorCtr="0" upright="1">
                            <a:noAutofit/>
                          </wps:bodyPr>
                        </wps:wsp>
                        <wps:wsp>
                          <wps:cNvPr id="44" name="Rectangle 16"/>
                          <wps:cNvSpPr>
                            <a:spLocks noChangeArrowheads="1"/>
                          </wps:cNvSpPr>
                          <wps:spPr bwMode="auto">
                            <a:xfrm>
                              <a:off x="1272892" y="5997490"/>
                              <a:ext cx="1919605" cy="713863"/>
                            </a:xfrm>
                            <a:prstGeom prst="rect">
                              <a:avLst/>
                            </a:prstGeom>
                            <a:solidFill>
                              <a:srgbClr val="FFFFFF"/>
                            </a:solidFill>
                            <a:ln w="9525">
                              <a:solidFill>
                                <a:srgbClr val="000000"/>
                              </a:solidFill>
                              <a:miter lim="800000"/>
                              <a:headEnd/>
                              <a:tailEnd/>
                            </a:ln>
                          </wps:spPr>
                          <wps:txbx>
                            <w:txbxContent>
                              <w:p w14:paraId="741C1B66" w14:textId="77777777" w:rsidR="008A1732" w:rsidRPr="00CD0BE7" w:rsidRDefault="008A1732" w:rsidP="00E06092">
                                <w:pPr>
                                  <w:spacing w:after="0" w:line="276" w:lineRule="auto"/>
                                  <w:jc w:val="center"/>
                                  <w:rPr>
                                    <w:szCs w:val="20"/>
                                  </w:rPr>
                                </w:pPr>
                                <w:r w:rsidRPr="00CD0BE7">
                                  <w:rPr>
                                    <w:szCs w:val="20"/>
                                  </w:rPr>
                                  <w:t>Articles included in the</w:t>
                                </w:r>
                              </w:p>
                              <w:p w14:paraId="7553FC61" w14:textId="77777777" w:rsidR="008A1732" w:rsidRPr="00CD0BE7" w:rsidRDefault="008A1732" w:rsidP="00E06092">
                                <w:pPr>
                                  <w:spacing w:after="0" w:line="276" w:lineRule="auto"/>
                                  <w:jc w:val="center"/>
                                  <w:rPr>
                                    <w:szCs w:val="20"/>
                                  </w:rPr>
                                </w:pPr>
                                <w:r w:rsidRPr="00CD0BE7">
                                  <w:rPr>
                                    <w:szCs w:val="20"/>
                                  </w:rPr>
                                  <w:t>rapid review</w:t>
                                </w:r>
                              </w:p>
                              <w:p w14:paraId="32061DD5" w14:textId="77777777" w:rsidR="008A1732" w:rsidRPr="00CD0BE7" w:rsidRDefault="008A1732" w:rsidP="00E06092">
                                <w:pPr>
                                  <w:spacing w:after="0" w:line="276" w:lineRule="auto"/>
                                  <w:jc w:val="center"/>
                                  <w:rPr>
                                    <w:szCs w:val="20"/>
                                  </w:rPr>
                                </w:pPr>
                                <w:r w:rsidRPr="00CD0BE7">
                                  <w:rPr>
                                    <w:szCs w:val="20"/>
                                  </w:rPr>
                                  <w:t>(n = 6)</w:t>
                                </w:r>
                              </w:p>
                            </w:txbxContent>
                          </wps:txbx>
                          <wps:bodyPr rot="0" vert="horz" wrap="square" lIns="91440" tIns="91440" rIns="91440" bIns="91440" anchor="t" anchorCtr="0" upright="1">
                            <a:noAutofit/>
                          </wps:bodyPr>
                        </wps:wsp>
                        <wps:wsp>
                          <wps:cNvPr id="45" name="AutoShape 17"/>
                          <wps:cNvCnPr>
                            <a:cxnSpLocks noChangeShapeType="1"/>
                          </wps:cNvCnPr>
                          <wps:spPr bwMode="auto">
                            <a:xfrm>
                              <a:off x="2169042" y="2254103"/>
                              <a:ext cx="0" cy="31877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6" name="AutoShape 18"/>
                          <wps:cNvCnPr>
                            <a:cxnSpLocks noChangeShapeType="1"/>
                            <a:stCxn id="40" idx="2"/>
                          </wps:cNvCnPr>
                          <wps:spPr bwMode="auto">
                            <a:xfrm flipH="1">
                              <a:off x="2169043" y="3310041"/>
                              <a:ext cx="3662" cy="53887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7" name="AutoShape 19"/>
                          <wps:cNvCnPr>
                            <a:cxnSpLocks noChangeShapeType="1"/>
                          </wps:cNvCnPr>
                          <wps:spPr bwMode="auto">
                            <a:xfrm>
                              <a:off x="2169042" y="4650336"/>
                              <a:ext cx="0" cy="128035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8" name="AutoShape 20"/>
                          <wps:cNvCnPr>
                            <a:cxnSpLocks noChangeShapeType="1"/>
                          </wps:cNvCnPr>
                          <wps:spPr bwMode="auto">
                            <a:xfrm>
                              <a:off x="3122664" y="2849108"/>
                              <a:ext cx="3905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9" name="AutoShape 21"/>
                          <wps:cNvCnPr>
                            <a:cxnSpLocks noChangeShapeType="1"/>
                          </wps:cNvCnPr>
                          <wps:spPr bwMode="auto">
                            <a:xfrm>
                              <a:off x="3125972" y="4136065"/>
                              <a:ext cx="33210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0" name="AutoShape 7"/>
                          <wps:cNvCnPr>
                            <a:cxnSpLocks noChangeShapeType="1"/>
                          </wps:cNvCnPr>
                          <wps:spPr bwMode="auto">
                            <a:xfrm>
                              <a:off x="2937257" y="956753"/>
                              <a:ext cx="7961" cy="78654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wgp>
                  </a:graphicData>
                </a:graphic>
              </wp:inline>
            </w:drawing>
          </mc:Choice>
          <mc:Fallback>
            <w:pict>
              <v:group w14:anchorId="68D86F68" id="Group 26" o:spid="_x0000_s1047" alt="Flow chart describing the rapid review process for developing the information sheets.&#10;Identification: 115 records were identified during database searching and 9 additional records were identified through other sources, such as reference lists of retrieved articles.&#10;Screening: 94 records remained after duplicates were removed. &#10;94 records were screened (title and abstract) and 52 records were excluded.&#10;Eligibility: 42 full text articles were assessed for eligibility. 36 articles were excluded. &#10;10 articles were excluded due to not assessing decision support tools. &#10;12 articles were excluded due to not assessing information aids. &#10;3 articles were excluded due to no relevant outcome for reducing antibiotic prescribing/use. &#10;11 articles were excluded due to review/commentary. &#10;Included: 6 articles were included in the rapid review. " style="width:517.5pt;height:557.15pt;mso-position-horizontal-relative:char;mso-position-vertical-relative:line" coordorigin="" coordsize="6258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">
                <v:group id="_x0000_s1048" style="position:absolute;width:3353;height:70776" coordorigin="" coordsize="3353,7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AutoShape 4" o:spid="_x0000_s1049" style="position:absolute;left:-5582;top:24401;width:14211;height:304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" fillcolor="#ccecff">
                    <v:textbox style="layout-flow:vertical;mso-layout-flow-alt:bottom-to-top" inset="3.6pt,,3.6pt">
                      <w:txbxContent>
                        <w:p w14:paraId="6B740EAB" w14:textId="77777777" w:rsidR="008A1732" w:rsidRPr="0017698E" w:rsidRDefault="008A1732" w:rsidP="00E06092">
                          <w:pPr>
                            <w:jc w:val="center"/>
                            <w:rPr>
                              <w:b/>
                            </w:rPr>
                          </w:pPr>
                          <w:r w:rsidRPr="0017698E">
                            <w:rPr>
                              <w:b/>
                            </w:rPr>
                            <w:t>Screening</w:t>
                          </w:r>
                        </w:p>
                      </w:txbxContent>
                    </v:textbox>
                  </v:roundrect>
                  <v:roundrect id="AutoShape 5" o:spid="_x0000_s1050" style="position:absolute;left:-5429;top:61994;width:14211;height:3353;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" fillcolor="#ccecff">
                    <v:textbox style="layout-flow:vertical;mso-layout-flow-alt:bottom-to-top" inset="3.6pt,,3.6pt">
                      <w:txbxContent>
                        <w:p w14:paraId="2DCA345A" w14:textId="77777777" w:rsidR="008A1732" w:rsidRPr="0017698E" w:rsidRDefault="008A1732" w:rsidP="00E06092">
                          <w:pPr>
                            <w:jc w:val="center"/>
                            <w:rPr>
                              <w:b/>
                            </w:rPr>
                          </w:pPr>
                          <w:r w:rsidRPr="0017698E">
                            <w:rPr>
                              <w:b/>
                            </w:rPr>
                            <w:t>Included</w:t>
                          </w:r>
                        </w:p>
                      </w:txbxContent>
                    </v:textbox>
                  </v:roundrect>
                  <v:roundrect id="AutoShape 6" o:spid="_x0000_s1051" style="position:absolute;left:-5582;top:43008;width:14211;height:304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" fillcolor="#ccecff">
                    <v:textbox style="layout-flow:vertical;mso-layout-flow-alt:bottom-to-top" inset="3.6pt,,3.6pt">
                      <w:txbxContent>
                        <w:p w14:paraId="63CB94E1" w14:textId="77777777" w:rsidR="008A1732" w:rsidRPr="0017698E" w:rsidRDefault="008A1732" w:rsidP="00E06092">
                          <w:pPr>
                            <w:jc w:val="center"/>
                            <w:rPr>
                              <w:b/>
                            </w:rPr>
                          </w:pPr>
                          <w:r w:rsidRPr="0017698E">
                            <w:rPr>
                              <w:b/>
                            </w:rPr>
                            <w:t>Eligibility</w:t>
                          </w:r>
                        </w:p>
                      </w:txbxContent>
                    </v:textbox>
                  </v:roundrect>
                  <v:roundrect id="AutoShape 9" o:spid="_x0000_s1052" style="position:absolute;left:-5429;top:5429;width:14211;height:3353;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" fillcolor="#ccecff">
                    <v:textbox style="layout-flow:vertical;mso-layout-flow-alt:bottom-to-top" inset="3.6pt,,3.6pt">
                      <w:txbxContent>
                        <w:p w14:paraId="7C748978" w14:textId="77777777" w:rsidR="008A1732" w:rsidRPr="0017698E" w:rsidRDefault="008A1732" w:rsidP="00E06092">
                          <w:pPr>
                            <w:jc w:val="center"/>
                            <w:rPr>
                              <w:b/>
                            </w:rPr>
                          </w:pPr>
                          <w:r w:rsidRPr="0017698E">
                            <w:rPr>
                              <w:b/>
                            </w:rPr>
                            <w:t>Identification</w:t>
                          </w:r>
                        </w:p>
                      </w:txbxContent>
                    </v:textbox>
                  </v:roundrect>
                </v:group>
                <v:group id="Group 33" o:spid="_x0000_s1053" style="position:absolute;left:4465;top:531;width:58124;height:67114" coordorigin="" coordsize="58123,6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 o:spid="_x0000_s1054" style="position:absolute;width:21201;height:8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">
                    <v:textbox inset=",7.2pt,,7.2pt">
                      <w:txbxContent>
                        <w:p w14:paraId="083EADD2" w14:textId="77777777" w:rsidR="008A1732" w:rsidRPr="00E021C5" w:rsidRDefault="008A1732" w:rsidP="00E06092">
                          <w:pPr>
                            <w:spacing w:after="0" w:line="276" w:lineRule="auto"/>
                            <w:jc w:val="center"/>
                            <w:rPr>
                              <w:szCs w:val="20"/>
                            </w:rPr>
                          </w:pPr>
                          <w:r w:rsidRPr="00E021C5">
                            <w:rPr>
                              <w:szCs w:val="20"/>
                            </w:rPr>
                            <w:t>Records identified through</w:t>
                          </w:r>
                        </w:p>
                        <w:p w14:paraId="679F0417" w14:textId="77777777" w:rsidR="008A1732" w:rsidRPr="00E021C5" w:rsidRDefault="008A1732" w:rsidP="00E06092">
                          <w:pPr>
                            <w:spacing w:after="0" w:line="276" w:lineRule="auto"/>
                            <w:jc w:val="center"/>
                            <w:rPr>
                              <w:szCs w:val="20"/>
                            </w:rPr>
                          </w:pPr>
                          <w:r w:rsidRPr="00E021C5">
                            <w:rPr>
                              <w:szCs w:val="20"/>
                            </w:rPr>
                            <w:t>database searching</w:t>
                          </w:r>
                        </w:p>
                        <w:p w14:paraId="5A6CC60A" w14:textId="77777777" w:rsidR="008A1732" w:rsidRPr="00E021C5" w:rsidRDefault="008A1732" w:rsidP="00E06092">
                          <w:pPr>
                            <w:spacing w:after="0" w:line="276" w:lineRule="auto"/>
                            <w:jc w:val="center"/>
                            <w:rPr>
                              <w:szCs w:val="20"/>
                            </w:rPr>
                          </w:pPr>
                          <w:r w:rsidRPr="00E021C5">
                            <w:rPr>
                              <w:szCs w:val="20"/>
                            </w:rPr>
                            <w:t>(n = 115)</w:t>
                          </w:r>
                        </w:p>
                      </w:txbxContent>
                    </v:textbox>
                  </v:rect>
                  <v:shapetype id="_x0000_t32" coordsize="21600,21600" o:spt="32" o:oned="t" path="m,l21600,21600e" filled="f">
                    <v:path arrowok="t" fillok="f" o:connecttype="none"/>
                    <o:lock v:ext="edit" shapetype="t"/>
                  </v:shapetype>
                  <v:shape id="AutoShape 7" o:spid="_x0000_s1055" type="#_x0000_t32" style="position:absolute;left:13825;top:9567;width:103;height:7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">
                    <v:stroke endarrow="block"/>
                    <v:shadow color="#ccc"/>
                  </v:shape>
                  <v:rect id="Rectangle 10" o:spid="_x0000_s1056" style="position:absolute;left:22647;top:106;width:22268;height:8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">
                    <v:textbox inset=",7.2pt,,7.2pt">
                      <w:txbxContent>
                        <w:p w14:paraId="17DEA19B" w14:textId="77777777" w:rsidR="008A1732" w:rsidRPr="00E021C5" w:rsidRDefault="008A1732" w:rsidP="00E06092">
                          <w:pPr>
                            <w:spacing w:after="0"/>
                            <w:jc w:val="center"/>
                            <w:rPr>
                              <w:szCs w:val="20"/>
                            </w:rPr>
                          </w:pPr>
                          <w:r w:rsidRPr="00E021C5">
                            <w:rPr>
                              <w:szCs w:val="20"/>
                            </w:rPr>
                            <w:t>Additional records identified through</w:t>
                          </w:r>
                        </w:p>
                        <w:p w14:paraId="52EA7C64" w14:textId="77777777" w:rsidR="008A1732" w:rsidRPr="00E021C5" w:rsidRDefault="008A1732" w:rsidP="00E06092">
                          <w:pPr>
                            <w:spacing w:after="0"/>
                            <w:jc w:val="center"/>
                            <w:rPr>
                              <w:szCs w:val="20"/>
                            </w:rPr>
                          </w:pPr>
                          <w:r w:rsidRPr="00E021C5">
                            <w:rPr>
                              <w:szCs w:val="20"/>
                            </w:rPr>
                            <w:t xml:space="preserve">other sources, such as reference lists of retrieved articles </w:t>
                          </w:r>
                        </w:p>
                        <w:p w14:paraId="08B2F44E" w14:textId="77777777" w:rsidR="008A1732" w:rsidRPr="00E021C5" w:rsidRDefault="008A1732" w:rsidP="00E06092">
                          <w:pPr>
                            <w:spacing w:after="0"/>
                            <w:jc w:val="center"/>
                            <w:rPr>
                              <w:szCs w:val="20"/>
                            </w:rPr>
                          </w:pPr>
                          <w:r w:rsidRPr="00E021C5">
                            <w:rPr>
                              <w:szCs w:val="20"/>
                            </w:rPr>
                            <w:t>(n = 9)</w:t>
                          </w:r>
                        </w:p>
                      </w:txbxContent>
                    </v:textbox>
                  </v:rect>
                  <v:rect id="Rectangle 11" o:spid="_x0000_s1057" style="position:absolute;left:9462;top:17437;width:24480;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">
                    <v:textbox inset=",7.2pt,,7.2pt">
                      <w:txbxContent>
                        <w:p w14:paraId="0EE6F92E" w14:textId="77777777" w:rsidR="008A1732" w:rsidRPr="00E021C5" w:rsidRDefault="008A1732" w:rsidP="00E06092">
                          <w:pPr>
                            <w:spacing w:after="0" w:line="276" w:lineRule="auto"/>
                            <w:jc w:val="center"/>
                            <w:rPr>
                              <w:szCs w:val="20"/>
                            </w:rPr>
                          </w:pPr>
                          <w:r w:rsidRPr="00E021C5">
                            <w:rPr>
                              <w:szCs w:val="20"/>
                            </w:rPr>
                            <w:t xml:space="preserve">Records after duplicates removed </w:t>
                          </w:r>
                        </w:p>
                        <w:p w14:paraId="4DF20F82" w14:textId="77777777" w:rsidR="008A1732" w:rsidRPr="00E021C5" w:rsidRDefault="008A1732" w:rsidP="00E06092">
                          <w:pPr>
                            <w:spacing w:after="0" w:line="276" w:lineRule="auto"/>
                            <w:jc w:val="center"/>
                            <w:rPr>
                              <w:szCs w:val="20"/>
                            </w:rPr>
                          </w:pPr>
                          <w:r w:rsidRPr="00E021C5">
                            <w:rPr>
                              <w:szCs w:val="20"/>
                            </w:rPr>
                            <w:t>(n =94)</w:t>
                          </w:r>
                        </w:p>
                      </w:txbxContent>
                    </v:textbox>
                  </v:rect>
                  <v:rect id="Rectangle 12" o:spid="_x0000_s1058" style="position:absolute;left:12227;top:25730;width:18999;height:7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">
                    <v:textbox inset=",7.2pt,,7.2pt">
                      <w:txbxContent>
                        <w:p w14:paraId="5DF42A2C" w14:textId="77777777" w:rsidR="008A1732" w:rsidRPr="00CD0BE7" w:rsidRDefault="008A1732" w:rsidP="00E06092">
                          <w:pPr>
                            <w:spacing w:after="0" w:line="276" w:lineRule="auto"/>
                            <w:jc w:val="center"/>
                            <w:rPr>
                              <w:szCs w:val="20"/>
                            </w:rPr>
                          </w:pPr>
                          <w:r w:rsidRPr="00CD0BE7">
                            <w:rPr>
                              <w:szCs w:val="20"/>
                            </w:rPr>
                            <w:t xml:space="preserve">Records screened </w:t>
                          </w:r>
                        </w:p>
                        <w:p w14:paraId="7B02B3D2" w14:textId="77777777" w:rsidR="008A1732" w:rsidRPr="00CD0BE7" w:rsidRDefault="008A1732" w:rsidP="00E06092">
                          <w:pPr>
                            <w:spacing w:after="0" w:line="276" w:lineRule="auto"/>
                            <w:jc w:val="center"/>
                            <w:rPr>
                              <w:szCs w:val="20"/>
                            </w:rPr>
                          </w:pPr>
                          <w:r w:rsidRPr="00CD0BE7">
                            <w:rPr>
                              <w:szCs w:val="20"/>
                            </w:rPr>
                            <w:t>(Title and abstract)</w:t>
                          </w:r>
                        </w:p>
                        <w:p w14:paraId="31B97753" w14:textId="77777777" w:rsidR="008A1732" w:rsidRPr="00CD0BE7" w:rsidRDefault="008A1732" w:rsidP="00E06092">
                          <w:pPr>
                            <w:spacing w:line="276" w:lineRule="auto"/>
                            <w:jc w:val="center"/>
                            <w:rPr>
                              <w:szCs w:val="20"/>
                            </w:rPr>
                          </w:pPr>
                          <w:r w:rsidRPr="00CD0BE7">
                            <w:rPr>
                              <w:szCs w:val="20"/>
                            </w:rPr>
                            <w:t>(n = 94)</w:t>
                          </w:r>
                        </w:p>
                      </w:txbxContent>
                    </v:textbox>
                  </v:rect>
                  <v:rect id="Rectangle 13" o:spid="_x0000_s1059" style="position:absolute;left:34874;top:25730;width:15139;height:6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">
                    <v:textbox inset=",7.2pt,,7.2pt">
                      <w:txbxContent>
                        <w:p w14:paraId="74A65676" w14:textId="77777777" w:rsidR="008A1732" w:rsidRPr="00CD0BE7" w:rsidRDefault="008A1732" w:rsidP="00E06092">
                          <w:pPr>
                            <w:spacing w:after="0" w:line="276" w:lineRule="auto"/>
                            <w:jc w:val="center"/>
                            <w:rPr>
                              <w:szCs w:val="20"/>
                            </w:rPr>
                          </w:pPr>
                          <w:r w:rsidRPr="00CD0BE7">
                            <w:rPr>
                              <w:szCs w:val="20"/>
                            </w:rPr>
                            <w:t>Records excluded</w:t>
                          </w:r>
                        </w:p>
                        <w:p w14:paraId="2C4FD6BE" w14:textId="77777777" w:rsidR="008A1732" w:rsidRPr="00CD0BE7" w:rsidRDefault="008A1732" w:rsidP="00E06092">
                          <w:pPr>
                            <w:spacing w:after="0" w:line="276" w:lineRule="auto"/>
                            <w:jc w:val="center"/>
                            <w:rPr>
                              <w:szCs w:val="20"/>
                            </w:rPr>
                          </w:pPr>
                          <w:r w:rsidRPr="00CD0BE7">
                            <w:rPr>
                              <w:szCs w:val="20"/>
                            </w:rPr>
                            <w:t>(n = 52)</w:t>
                          </w:r>
                        </w:p>
                        <w:p w14:paraId="0DEE03D4" w14:textId="77777777" w:rsidR="008A1732" w:rsidRDefault="008A1732" w:rsidP="00E06092">
                          <w:pPr>
                            <w:jc w:val="center"/>
                            <w:rPr>
                              <w:sz w:val="18"/>
                              <w:szCs w:val="18"/>
                            </w:rPr>
                          </w:pPr>
                        </w:p>
                        <w:p w14:paraId="7F159675" w14:textId="77777777" w:rsidR="008A1732" w:rsidRPr="00043A9A" w:rsidRDefault="008A1732" w:rsidP="00E06092">
                          <w:pPr>
                            <w:jc w:val="center"/>
                            <w:rPr>
                              <w:sz w:val="18"/>
                              <w:szCs w:val="18"/>
                            </w:rPr>
                          </w:pPr>
                        </w:p>
                      </w:txbxContent>
                    </v:textbox>
                  </v:rect>
                  <v:rect id="Rectangle 14" o:spid="_x0000_s1060" style="position:absolute;left:12121;top:38489;width:19196;height:7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">
                    <v:textbox inset=",7.2pt,,7.2pt">
                      <w:txbxContent>
                        <w:p w14:paraId="1D48B4B6" w14:textId="77777777" w:rsidR="008A1732" w:rsidRPr="00E021C5" w:rsidRDefault="008A1732" w:rsidP="00E06092">
                          <w:pPr>
                            <w:spacing w:after="0" w:line="276" w:lineRule="auto"/>
                            <w:jc w:val="center"/>
                            <w:rPr>
                              <w:szCs w:val="20"/>
                            </w:rPr>
                          </w:pPr>
                          <w:r w:rsidRPr="00E021C5">
                            <w:rPr>
                              <w:szCs w:val="20"/>
                            </w:rPr>
                            <w:t>Full-text articles assessed</w:t>
                          </w:r>
                        </w:p>
                        <w:p w14:paraId="09497BDE" w14:textId="77777777" w:rsidR="008A1732" w:rsidRPr="00E021C5" w:rsidRDefault="008A1732" w:rsidP="00E06092">
                          <w:pPr>
                            <w:spacing w:after="0" w:line="276" w:lineRule="auto"/>
                            <w:jc w:val="center"/>
                            <w:rPr>
                              <w:szCs w:val="20"/>
                            </w:rPr>
                          </w:pPr>
                          <w:r w:rsidRPr="00E021C5">
                            <w:rPr>
                              <w:szCs w:val="20"/>
                            </w:rPr>
                            <w:t>for eligibility</w:t>
                          </w:r>
                        </w:p>
                        <w:p w14:paraId="6321ADA4" w14:textId="77777777" w:rsidR="008A1732" w:rsidRPr="00E021C5" w:rsidRDefault="008A1732" w:rsidP="00E06092">
                          <w:pPr>
                            <w:spacing w:after="0" w:line="276" w:lineRule="auto"/>
                            <w:jc w:val="center"/>
                            <w:rPr>
                              <w:szCs w:val="20"/>
                            </w:rPr>
                          </w:pPr>
                          <w:r w:rsidRPr="00E021C5">
                            <w:rPr>
                              <w:szCs w:val="20"/>
                            </w:rPr>
                            <w:t>(n = 42)</w:t>
                          </w:r>
                        </w:p>
                      </w:txbxContent>
                    </v:textbox>
                  </v:rect>
                  <v:rect id="Rectangle 15" o:spid="_x0000_s1061" style="position:absolute;left:34952;top:36212;width:23171;height:25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">
                    <v:textbox inset=",7.2pt,,7.2pt">
                      <w:txbxContent>
                        <w:p w14:paraId="6FEBE1AE" w14:textId="77777777" w:rsidR="008A1732" w:rsidRDefault="008A1732" w:rsidP="00E06092">
                          <w:pPr>
                            <w:spacing w:after="40" w:line="276" w:lineRule="auto"/>
                            <w:jc w:val="center"/>
                            <w:rPr>
                              <w:szCs w:val="20"/>
                            </w:rPr>
                          </w:pPr>
                          <w:r w:rsidRPr="00CD0BE7">
                            <w:rPr>
                              <w:szCs w:val="20"/>
                            </w:rPr>
                            <w:t xml:space="preserve">Full-text articles excluded, with reasons </w:t>
                          </w:r>
                        </w:p>
                        <w:p w14:paraId="4E71617C" w14:textId="6027BF89" w:rsidR="008A1732" w:rsidRPr="00CD0BE7" w:rsidRDefault="008A1732" w:rsidP="00E06092">
                          <w:pPr>
                            <w:spacing w:after="40" w:line="276" w:lineRule="auto"/>
                            <w:jc w:val="center"/>
                            <w:rPr>
                              <w:szCs w:val="20"/>
                            </w:rPr>
                          </w:pPr>
                          <w:r w:rsidRPr="00CD0BE7">
                            <w:rPr>
                              <w:szCs w:val="20"/>
                            </w:rPr>
                            <w:t>(n = 36)</w:t>
                          </w:r>
                        </w:p>
                        <w:p w14:paraId="6EB5C0DD" w14:textId="77777777" w:rsidR="008A1732" w:rsidRPr="00CD0BE7" w:rsidRDefault="008A1732" w:rsidP="00E06092">
                          <w:pPr>
                            <w:spacing w:after="100" w:line="276" w:lineRule="auto"/>
                            <w:rPr>
                              <w:szCs w:val="20"/>
                            </w:rPr>
                          </w:pPr>
                          <w:r w:rsidRPr="00CD0BE7">
                            <w:rPr>
                              <w:b/>
                              <w:szCs w:val="20"/>
                            </w:rPr>
                            <w:t>Reason 1</w:t>
                          </w:r>
                          <w:r w:rsidRPr="00CD0BE7">
                            <w:rPr>
                              <w:szCs w:val="20"/>
                            </w:rPr>
                            <w:t>: Not assessing decision support tools (n = 10)</w:t>
                          </w:r>
                        </w:p>
                        <w:p w14:paraId="4DB4D0ED" w14:textId="77777777" w:rsidR="008A1732" w:rsidRPr="00CD0BE7" w:rsidRDefault="008A1732" w:rsidP="00E06092">
                          <w:pPr>
                            <w:spacing w:after="100" w:line="276" w:lineRule="auto"/>
                            <w:rPr>
                              <w:szCs w:val="20"/>
                            </w:rPr>
                          </w:pPr>
                          <w:r w:rsidRPr="00CD0BE7">
                            <w:rPr>
                              <w:b/>
                              <w:szCs w:val="20"/>
                            </w:rPr>
                            <w:t>Reason 2:</w:t>
                          </w:r>
                          <w:r w:rsidRPr="00CD0BE7">
                            <w:rPr>
                              <w:szCs w:val="20"/>
                            </w:rPr>
                            <w:t xml:space="preserve"> Not assessing information aids</w:t>
                          </w:r>
                          <w:r>
                            <w:rPr>
                              <w:szCs w:val="20"/>
                            </w:rPr>
                            <w:t xml:space="preserve"> </w:t>
                          </w:r>
                          <w:r w:rsidRPr="00CD0BE7">
                            <w:rPr>
                              <w:szCs w:val="20"/>
                            </w:rPr>
                            <w:t>(n = 12)</w:t>
                          </w:r>
                        </w:p>
                        <w:p w14:paraId="2CBFEAA4" w14:textId="77777777" w:rsidR="008A1732" w:rsidRPr="00CD0BE7" w:rsidRDefault="008A1732" w:rsidP="00E06092">
                          <w:pPr>
                            <w:spacing w:after="100" w:line="276" w:lineRule="auto"/>
                            <w:rPr>
                              <w:szCs w:val="20"/>
                            </w:rPr>
                          </w:pPr>
                          <w:r w:rsidRPr="00CD0BE7">
                            <w:rPr>
                              <w:b/>
                              <w:szCs w:val="20"/>
                            </w:rPr>
                            <w:t>Reason 3:</w:t>
                          </w:r>
                          <w:r w:rsidRPr="00CD0BE7">
                            <w:rPr>
                              <w:szCs w:val="20"/>
                            </w:rPr>
                            <w:t xml:space="preserve"> No relevant outcome – reducing antibiotic prescribing/use (n = 3)</w:t>
                          </w:r>
                        </w:p>
                        <w:p w14:paraId="5999678C" w14:textId="2141A7FB" w:rsidR="008A1732" w:rsidRPr="00CD0BE7" w:rsidRDefault="008A1732" w:rsidP="00E06092">
                          <w:pPr>
                            <w:spacing w:after="100" w:line="276" w:lineRule="auto"/>
                            <w:rPr>
                              <w:szCs w:val="20"/>
                            </w:rPr>
                          </w:pPr>
                          <w:r w:rsidRPr="00CD0BE7">
                            <w:rPr>
                              <w:b/>
                              <w:szCs w:val="20"/>
                            </w:rPr>
                            <w:t>Reason 4:</w:t>
                          </w:r>
                          <w:r w:rsidRPr="00CD0BE7">
                            <w:rPr>
                              <w:szCs w:val="20"/>
                            </w:rPr>
                            <w:t xml:space="preserve"> Review/commentary</w:t>
                          </w:r>
                          <w:r>
                            <w:rPr>
                              <w:szCs w:val="20"/>
                            </w:rPr>
                            <w:t xml:space="preserve"> </w:t>
                          </w:r>
                          <w:r w:rsidRPr="00CD0BE7">
                            <w:rPr>
                              <w:szCs w:val="20"/>
                            </w:rPr>
                            <w:t>(n = 11)</w:t>
                          </w:r>
                        </w:p>
                        <w:p w14:paraId="6D265B1F" w14:textId="77777777" w:rsidR="008A1732" w:rsidRPr="007879B5" w:rsidRDefault="008A1732" w:rsidP="00E06092">
                          <w:pPr>
                            <w:rPr>
                              <w:sz w:val="18"/>
                              <w:szCs w:val="18"/>
                              <w:u w:val="single"/>
                            </w:rPr>
                          </w:pPr>
                        </w:p>
                      </w:txbxContent>
                    </v:textbox>
                  </v:rect>
                  <v:rect id="Rectangle 16" o:spid="_x0000_s1062" style="position:absolute;left:12728;top:59974;width:19196;height:7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">
                    <v:textbox inset=",7.2pt,,7.2pt">
                      <w:txbxContent>
                        <w:p w14:paraId="741C1B66" w14:textId="77777777" w:rsidR="008A1732" w:rsidRPr="00CD0BE7" w:rsidRDefault="008A1732" w:rsidP="00E06092">
                          <w:pPr>
                            <w:spacing w:after="0" w:line="276" w:lineRule="auto"/>
                            <w:jc w:val="center"/>
                            <w:rPr>
                              <w:szCs w:val="20"/>
                            </w:rPr>
                          </w:pPr>
                          <w:r w:rsidRPr="00CD0BE7">
                            <w:rPr>
                              <w:szCs w:val="20"/>
                            </w:rPr>
                            <w:t>Articles included in the</w:t>
                          </w:r>
                        </w:p>
                        <w:p w14:paraId="7553FC61" w14:textId="77777777" w:rsidR="008A1732" w:rsidRPr="00CD0BE7" w:rsidRDefault="008A1732" w:rsidP="00E06092">
                          <w:pPr>
                            <w:spacing w:after="0" w:line="276" w:lineRule="auto"/>
                            <w:jc w:val="center"/>
                            <w:rPr>
                              <w:szCs w:val="20"/>
                            </w:rPr>
                          </w:pPr>
                          <w:r w:rsidRPr="00CD0BE7">
                            <w:rPr>
                              <w:szCs w:val="20"/>
                            </w:rPr>
                            <w:t>rapid review</w:t>
                          </w:r>
                        </w:p>
                        <w:p w14:paraId="32061DD5" w14:textId="77777777" w:rsidR="008A1732" w:rsidRPr="00CD0BE7" w:rsidRDefault="008A1732" w:rsidP="00E06092">
                          <w:pPr>
                            <w:spacing w:after="0" w:line="276" w:lineRule="auto"/>
                            <w:jc w:val="center"/>
                            <w:rPr>
                              <w:szCs w:val="20"/>
                            </w:rPr>
                          </w:pPr>
                          <w:r w:rsidRPr="00CD0BE7">
                            <w:rPr>
                              <w:szCs w:val="20"/>
                            </w:rPr>
                            <w:t>(n = 6)</w:t>
                          </w:r>
                        </w:p>
                      </w:txbxContent>
                    </v:textbox>
                  </v:rect>
                  <v:shape id="AutoShape 17" o:spid="_x0000_s1063" type="#_x0000_t32" style="position:absolute;left:21690;top:22541;width:0;height: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">
                    <v:stroke endarrow="block"/>
                    <v:shadow color="#ccc"/>
                  </v:shape>
                  <v:shape id="AutoShape 18" o:spid="_x0000_s1064" type="#_x0000_t32" style="position:absolute;left:21690;top:33100;width:37;height:53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">
                    <v:stroke endarrow="block"/>
                    <v:shadow color="#ccc"/>
                  </v:shape>
                  <v:shape id="AutoShape 19" o:spid="_x0000_s1065" type="#_x0000_t32" style="position:absolute;left:21690;top:46503;width:0;height:12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">
                    <v:stroke endarrow="block"/>
                    <v:shadow color="#ccc"/>
                  </v:shape>
                  <v:shape id="AutoShape 20" o:spid="_x0000_s1066" type="#_x0000_t32" style="position:absolute;left:31226;top:28491;width:3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">
                    <v:stroke endarrow="block"/>
                    <v:shadow color="#ccc"/>
                  </v:shape>
                  <v:shape id="AutoShape 21" o:spid="_x0000_s1067" type="#_x0000_t32" style="position:absolute;left:31259;top:41360;width:3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">
                    <v:stroke endarrow="block"/>
                    <v:shadow color="#ccc"/>
                  </v:shape>
                  <v:shape id="AutoShape 7" o:spid="_x0000_s1068" type="#_x0000_t32" style="position:absolute;left:29372;top:9567;width:80;height:7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">
                    <v:stroke endarrow="block"/>
                    <v:shadow color="#ccc"/>
                  </v:shape>
                </v:group>
                <w10:anchorlock/>
              </v:group>
            </w:pict>
          </mc:Fallback>
        </mc:AlternateContent>
      </w:r>
      <w:bookmarkEnd w:id="79"/>
      <w:bookmarkEnd w:id="80"/>
      <w:bookmarkEnd w:id="81"/>
      <w:bookmarkEnd w:id="82"/>
      <w:r w:rsidR="00FF526E">
        <w:br w:type="page"/>
      </w:r>
    </w:p>
    <w:p w14:paraId="0DE6B94C" w14:textId="1D51E50A" w:rsidR="0018133B" w:rsidRDefault="0018133B" w:rsidP="00867062">
      <w:pPr>
        <w:pStyle w:val="Heading2"/>
      </w:pPr>
      <w:bookmarkStart w:id="83" w:name="_Toc75508316"/>
      <w:r w:rsidRPr="00877989">
        <w:lastRenderedPageBreak/>
        <w:t xml:space="preserve">Appendix </w:t>
      </w:r>
      <w:r w:rsidR="0033454C" w:rsidRPr="00877989">
        <w:t>C</w:t>
      </w:r>
      <w:r w:rsidRPr="00877989">
        <w:t>.</w:t>
      </w:r>
      <w:r>
        <w:t xml:space="preserve"> </w:t>
      </w:r>
      <w:r w:rsidR="00857A2E" w:rsidRPr="006C4541">
        <w:t xml:space="preserve">Summary of relevant studies on shared </w:t>
      </w:r>
      <w:proofErr w:type="gramStart"/>
      <w:r w:rsidR="00857A2E" w:rsidRPr="006C4541">
        <w:t>decision making</w:t>
      </w:r>
      <w:proofErr w:type="gramEnd"/>
      <w:r w:rsidR="00857A2E" w:rsidRPr="006C4541">
        <w:t xml:space="preserve"> tools and information aids to assist patients in the decision making of antibiotic use for respiratory tract infections, skin and soft tissue infections and urinary tract infections in primary care</w:t>
      </w:r>
      <w:bookmarkEnd w:id="83"/>
      <w:r w:rsidR="00857A2E" w:rsidRPr="00857A2E">
        <w:rPr>
          <w:sz w:val="20"/>
          <w:szCs w:val="20"/>
        </w:rPr>
        <w:tab/>
      </w:r>
    </w:p>
    <w:tbl>
      <w:tblPr>
        <w:tblStyle w:val="GridTable1Light-Accent1"/>
        <w:tblW w:w="5000" w:type="pct"/>
        <w:tblLook w:val="04A0" w:firstRow="1" w:lastRow="0" w:firstColumn="1" w:lastColumn="0" w:noHBand="0" w:noVBand="1"/>
        <w:tblDescription w:val="Year, Country, Indication, Intervention, Control, Design/study type, N, Data collection, Outomces, Effect and Statistically significant effect for different studies."/>
      </w:tblPr>
      <w:tblGrid>
        <w:gridCol w:w="1457"/>
        <w:gridCol w:w="579"/>
        <w:gridCol w:w="866"/>
        <w:gridCol w:w="1723"/>
        <w:gridCol w:w="1227"/>
        <w:gridCol w:w="1034"/>
        <w:gridCol w:w="1299"/>
        <w:gridCol w:w="1190"/>
        <w:gridCol w:w="1621"/>
        <w:gridCol w:w="1235"/>
        <w:gridCol w:w="1191"/>
        <w:gridCol w:w="1138"/>
      </w:tblGrid>
      <w:tr w:rsidR="00A00369" w:rsidRPr="00857A2E" w14:paraId="0AF14E21" w14:textId="77777777" w:rsidTr="00BC73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3" w:type="pct"/>
            <w:shd w:val="clear" w:color="auto" w:fill="B9D7FA" w:themeFill="accent1" w:themeFillTint="33"/>
          </w:tcPr>
          <w:p w14:paraId="3187A06F" w14:textId="77777777" w:rsidR="0002196F" w:rsidRPr="00857A2E" w:rsidRDefault="0002196F" w:rsidP="00275FA4">
            <w:pPr>
              <w:spacing w:line="276" w:lineRule="auto"/>
              <w:rPr>
                <w:rFonts w:cs="Arial"/>
                <w:b w:val="0"/>
                <w:color w:val="000000" w:themeColor="text1"/>
                <w:szCs w:val="20"/>
              </w:rPr>
            </w:pPr>
            <w:r w:rsidRPr="00857A2E">
              <w:rPr>
                <w:rFonts w:cs="Arial"/>
                <w:color w:val="000000" w:themeColor="text1"/>
                <w:szCs w:val="20"/>
              </w:rPr>
              <w:t>Study</w:t>
            </w:r>
          </w:p>
        </w:tc>
        <w:tc>
          <w:tcPr>
            <w:tcW w:w="199" w:type="pct"/>
            <w:shd w:val="clear" w:color="auto" w:fill="B9D7FA" w:themeFill="accent1" w:themeFillTint="33"/>
          </w:tcPr>
          <w:p w14:paraId="3B229AD1" w14:textId="77777777" w:rsidR="0002196F" w:rsidRPr="00857A2E" w:rsidRDefault="0002196F" w:rsidP="00275FA4">
            <w:pPr>
              <w:spacing w:line="276" w:lineRule="auto"/>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857A2E">
              <w:rPr>
                <w:rFonts w:cs="Arial"/>
                <w:b w:val="0"/>
                <w:color w:val="000000" w:themeColor="text1"/>
                <w:szCs w:val="20"/>
              </w:rPr>
              <w:t>Year</w:t>
            </w:r>
          </w:p>
        </w:tc>
        <w:tc>
          <w:tcPr>
            <w:tcW w:w="299" w:type="pct"/>
            <w:shd w:val="clear" w:color="auto" w:fill="B9D7FA" w:themeFill="accent1" w:themeFillTint="33"/>
          </w:tcPr>
          <w:p w14:paraId="399A0B42" w14:textId="77777777" w:rsidR="0002196F" w:rsidRPr="00857A2E" w:rsidRDefault="0002196F" w:rsidP="00275FA4">
            <w:pPr>
              <w:spacing w:line="276" w:lineRule="auto"/>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857A2E">
              <w:rPr>
                <w:rFonts w:cs="Arial"/>
                <w:b w:val="0"/>
                <w:color w:val="000000" w:themeColor="text1"/>
                <w:szCs w:val="20"/>
              </w:rPr>
              <w:t>Country</w:t>
            </w:r>
          </w:p>
        </w:tc>
        <w:tc>
          <w:tcPr>
            <w:tcW w:w="595" w:type="pct"/>
            <w:shd w:val="clear" w:color="auto" w:fill="B9D7FA" w:themeFill="accent1" w:themeFillTint="33"/>
          </w:tcPr>
          <w:p w14:paraId="65AEB9D1" w14:textId="77777777" w:rsidR="0002196F" w:rsidRPr="00857A2E" w:rsidRDefault="0002196F" w:rsidP="00275FA4">
            <w:pPr>
              <w:spacing w:line="276" w:lineRule="auto"/>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857A2E">
              <w:rPr>
                <w:rFonts w:cs="Arial"/>
                <w:b w:val="0"/>
                <w:color w:val="000000" w:themeColor="text1"/>
                <w:szCs w:val="20"/>
              </w:rPr>
              <w:t>Indication</w:t>
            </w:r>
          </w:p>
        </w:tc>
        <w:tc>
          <w:tcPr>
            <w:tcW w:w="404" w:type="pct"/>
            <w:shd w:val="clear" w:color="auto" w:fill="B9D7FA" w:themeFill="accent1" w:themeFillTint="33"/>
          </w:tcPr>
          <w:p w14:paraId="7B1B74C4" w14:textId="77777777" w:rsidR="0002196F" w:rsidRPr="00857A2E" w:rsidRDefault="0002196F" w:rsidP="00275FA4">
            <w:pPr>
              <w:spacing w:line="276" w:lineRule="auto"/>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857A2E">
              <w:rPr>
                <w:rFonts w:cs="Arial"/>
                <w:b w:val="0"/>
                <w:color w:val="000000" w:themeColor="text1"/>
                <w:szCs w:val="20"/>
              </w:rPr>
              <w:t xml:space="preserve">Intervention </w:t>
            </w:r>
          </w:p>
        </w:tc>
        <w:tc>
          <w:tcPr>
            <w:tcW w:w="358" w:type="pct"/>
            <w:shd w:val="clear" w:color="auto" w:fill="B9D7FA" w:themeFill="accent1" w:themeFillTint="33"/>
          </w:tcPr>
          <w:p w14:paraId="675B8E58" w14:textId="77777777" w:rsidR="0002196F" w:rsidRPr="00857A2E" w:rsidRDefault="0002196F" w:rsidP="00275FA4">
            <w:pPr>
              <w:spacing w:line="276" w:lineRule="auto"/>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857A2E">
              <w:rPr>
                <w:rFonts w:cs="Arial"/>
                <w:b w:val="0"/>
                <w:color w:val="000000" w:themeColor="text1"/>
                <w:szCs w:val="20"/>
              </w:rPr>
              <w:t>Control</w:t>
            </w:r>
          </w:p>
        </w:tc>
        <w:tc>
          <w:tcPr>
            <w:tcW w:w="443" w:type="pct"/>
            <w:shd w:val="clear" w:color="auto" w:fill="B9D7FA" w:themeFill="accent1" w:themeFillTint="33"/>
          </w:tcPr>
          <w:p w14:paraId="3E70ABA6" w14:textId="77777777" w:rsidR="0002196F" w:rsidRPr="00857A2E" w:rsidRDefault="0002196F" w:rsidP="00275FA4">
            <w:pPr>
              <w:spacing w:line="276" w:lineRule="auto"/>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857A2E">
              <w:rPr>
                <w:rFonts w:cs="Arial"/>
                <w:b w:val="0"/>
                <w:color w:val="000000" w:themeColor="text1"/>
                <w:szCs w:val="20"/>
              </w:rPr>
              <w:t>Design/Study type</w:t>
            </w:r>
          </w:p>
        </w:tc>
        <w:tc>
          <w:tcPr>
            <w:tcW w:w="411" w:type="pct"/>
            <w:shd w:val="clear" w:color="auto" w:fill="B9D7FA" w:themeFill="accent1" w:themeFillTint="33"/>
          </w:tcPr>
          <w:p w14:paraId="0375C571" w14:textId="77777777" w:rsidR="0002196F" w:rsidRPr="00857A2E" w:rsidRDefault="0002196F" w:rsidP="00275FA4">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857A2E">
              <w:rPr>
                <w:rFonts w:cs="Arial"/>
                <w:b w:val="0"/>
                <w:color w:val="000000" w:themeColor="text1"/>
                <w:szCs w:val="20"/>
              </w:rPr>
              <w:t>N</w:t>
            </w:r>
          </w:p>
        </w:tc>
        <w:tc>
          <w:tcPr>
            <w:tcW w:w="559" w:type="pct"/>
            <w:shd w:val="clear" w:color="auto" w:fill="B9D7FA" w:themeFill="accent1" w:themeFillTint="33"/>
          </w:tcPr>
          <w:p w14:paraId="58243420" w14:textId="77777777" w:rsidR="0002196F" w:rsidRPr="00857A2E" w:rsidRDefault="0002196F" w:rsidP="00275FA4">
            <w:pPr>
              <w:spacing w:line="276" w:lineRule="auto"/>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857A2E">
              <w:rPr>
                <w:rFonts w:cs="Arial"/>
                <w:b w:val="0"/>
                <w:color w:val="000000" w:themeColor="text1"/>
                <w:szCs w:val="20"/>
              </w:rPr>
              <w:t xml:space="preserve">Data collection </w:t>
            </w:r>
          </w:p>
        </w:tc>
        <w:tc>
          <w:tcPr>
            <w:tcW w:w="426" w:type="pct"/>
            <w:shd w:val="clear" w:color="auto" w:fill="B9D7FA" w:themeFill="accent1" w:themeFillTint="33"/>
          </w:tcPr>
          <w:p w14:paraId="7FF092AD" w14:textId="77777777" w:rsidR="0002196F" w:rsidRPr="00857A2E" w:rsidRDefault="0002196F" w:rsidP="00275FA4">
            <w:pPr>
              <w:spacing w:line="276" w:lineRule="auto"/>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857A2E">
              <w:rPr>
                <w:rFonts w:cs="Arial"/>
                <w:b w:val="0"/>
                <w:color w:val="000000" w:themeColor="text1"/>
                <w:szCs w:val="20"/>
              </w:rPr>
              <w:t xml:space="preserve">Outcomes </w:t>
            </w:r>
          </w:p>
        </w:tc>
        <w:tc>
          <w:tcPr>
            <w:tcW w:w="411" w:type="pct"/>
            <w:shd w:val="clear" w:color="auto" w:fill="B9D7FA" w:themeFill="accent1" w:themeFillTint="33"/>
          </w:tcPr>
          <w:p w14:paraId="4B37FBFF" w14:textId="77777777" w:rsidR="0002196F" w:rsidRPr="00857A2E" w:rsidRDefault="0002196F" w:rsidP="00275FA4">
            <w:pPr>
              <w:spacing w:line="276" w:lineRule="auto"/>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857A2E">
              <w:rPr>
                <w:rFonts w:cs="Arial"/>
                <w:b w:val="0"/>
                <w:color w:val="000000" w:themeColor="text1"/>
                <w:szCs w:val="20"/>
              </w:rPr>
              <w:t>Effect</w:t>
            </w:r>
          </w:p>
        </w:tc>
        <w:tc>
          <w:tcPr>
            <w:tcW w:w="391" w:type="pct"/>
            <w:shd w:val="clear" w:color="auto" w:fill="B9D7FA" w:themeFill="accent1" w:themeFillTint="33"/>
          </w:tcPr>
          <w:p w14:paraId="3DCB36EF" w14:textId="77777777" w:rsidR="0002196F" w:rsidRPr="00857A2E" w:rsidRDefault="0002196F" w:rsidP="00275FA4">
            <w:pPr>
              <w:spacing w:after="0" w:line="276" w:lineRule="auto"/>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857A2E">
              <w:rPr>
                <w:rFonts w:cs="Arial"/>
                <w:b w:val="0"/>
                <w:color w:val="000000" w:themeColor="text1"/>
                <w:szCs w:val="20"/>
              </w:rPr>
              <w:t>Statistically significant effect</w:t>
            </w:r>
          </w:p>
          <w:p w14:paraId="38074BBC" w14:textId="77777777" w:rsidR="0002196F" w:rsidRPr="00857A2E" w:rsidRDefault="0002196F" w:rsidP="00275FA4">
            <w:pPr>
              <w:spacing w:line="276" w:lineRule="auto"/>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857A2E">
              <w:rPr>
                <w:rFonts w:cs="Arial"/>
                <w:b w:val="0"/>
                <w:color w:val="000000" w:themeColor="text1"/>
                <w:szCs w:val="20"/>
              </w:rPr>
              <w:t>(yes/no)</w:t>
            </w:r>
          </w:p>
        </w:tc>
      </w:tr>
      <w:tr w:rsidR="00DF74D8" w:rsidRPr="00401D71" w14:paraId="6E10BC00" w14:textId="77777777" w:rsidTr="00BC73FE">
        <w:tc>
          <w:tcPr>
            <w:cnfStyle w:val="001000000000" w:firstRow="0" w:lastRow="0" w:firstColumn="1" w:lastColumn="0" w:oddVBand="0" w:evenVBand="0" w:oddHBand="0" w:evenHBand="0" w:firstRowFirstColumn="0" w:firstRowLastColumn="0" w:lastRowFirstColumn="0" w:lastRowLastColumn="0"/>
            <w:tcW w:w="503" w:type="pct"/>
          </w:tcPr>
          <w:p w14:paraId="664F11DE" w14:textId="2DBE89E5" w:rsidR="0002196F" w:rsidRPr="00401D71" w:rsidRDefault="0002196F" w:rsidP="00275FA4">
            <w:pPr>
              <w:spacing w:line="276" w:lineRule="auto"/>
              <w:rPr>
                <w:rFonts w:cs="Arial"/>
                <w:b w:val="0"/>
                <w:sz w:val="16"/>
                <w:szCs w:val="16"/>
              </w:rPr>
            </w:pPr>
            <w:proofErr w:type="spellStart"/>
            <w:r w:rsidRPr="00401D71">
              <w:rPr>
                <w:rFonts w:cs="Arial"/>
                <w:sz w:val="16"/>
                <w:szCs w:val="16"/>
              </w:rPr>
              <w:t>Coxeter</w:t>
            </w:r>
            <w:proofErr w:type="spellEnd"/>
            <w:r w:rsidRPr="00401D71">
              <w:rPr>
                <w:rFonts w:cs="Arial"/>
                <w:sz w:val="16"/>
                <w:szCs w:val="16"/>
              </w:rPr>
              <w:t xml:space="preserve"> et al</w:t>
            </w:r>
            <w:r w:rsidR="002E7AB7">
              <w:rPr>
                <w:rFonts w:cs="Arial"/>
                <w:sz w:val="16"/>
                <w:szCs w:val="16"/>
              </w:rPr>
              <w:t xml:space="preserve"> </w:t>
            </w:r>
            <w:r w:rsidR="00F6287E">
              <w:rPr>
                <w:rFonts w:cs="Arial"/>
                <w:sz w:val="16"/>
                <w:szCs w:val="16"/>
              </w:rPr>
              <w:fldChar w:fldCharType="begin"/>
            </w:r>
            <w:r w:rsidR="00CE5046">
              <w:rPr>
                <w:rFonts w:cs="Arial"/>
                <w:sz w:val="16"/>
                <w:szCs w:val="16"/>
              </w:rPr>
              <w:instrText xml:space="preserve"> ADDIN EN.CITE &lt;EndNote&gt;&lt;Cite&gt;&lt;Author&gt;Coxeter PD&lt;/Author&gt;&lt;Year&gt;2017&lt;/Year&gt;&lt;RecNum&gt;1299&lt;/RecNum&gt;&lt;DisplayText&gt;(18)&lt;/DisplayText&gt;&lt;record&gt;&lt;rec-number&gt;1299&lt;/rec-number&gt;&lt;foreign-keys&gt;&lt;key app="EN" db-id="5vdapet09txd2hefr04550tfw9svpwsefsw2" timestamp="0"&gt;1299&lt;/key&gt;&lt;/foreign-keys&gt;&lt;ref-type name="Journal Article"&gt;17&lt;/ref-type&gt;&lt;contributors&gt;&lt;authors&gt;&lt;author&gt;Coxeter PD, &lt;/author&gt;&lt;author&gt;Del Mar CB, &lt;/author&gt;&lt;author&gt;Hoffmann TC,&lt;/author&gt;&lt;/authors&gt;&lt;/contributors&gt;&lt;titles&gt;&lt;title&gt;Preparing Parents to Make An Informed Choice About Antibiotic Use for Common Acute Respiratory Infections in Children: A Randomised Trial of Brief Decision Aids in a Hypothetical Scenario&lt;/title&gt;&lt;secondary-title&gt;The Patient&lt;/secondary-title&gt;&lt;/titles&gt;&lt;pages&gt;463-474&lt;/pages&gt;&lt;volume&gt;10&lt;/volume&gt;&lt;number&gt;4&lt;/number&gt;&lt;dates&gt;&lt;year&gt;2017&lt;/year&gt;&lt;/dates&gt;&lt;urls&gt;&lt;/urls&gt;&lt;electronic-resource-num&gt;doi:http://dx.doi.org.ezproxy.lib.monash.edu.au/10.1007/s40271-017-0223-2&lt;/electronic-resource-num&gt;&lt;/record&gt;&lt;/Cite&gt;&lt;/EndNote&gt;</w:instrText>
            </w:r>
            <w:r w:rsidR="00F6287E">
              <w:rPr>
                <w:rFonts w:cs="Arial"/>
                <w:sz w:val="16"/>
                <w:szCs w:val="16"/>
              </w:rPr>
              <w:fldChar w:fldCharType="separate"/>
            </w:r>
            <w:r w:rsidR="00CE5046">
              <w:rPr>
                <w:rFonts w:cs="Arial"/>
                <w:noProof/>
                <w:sz w:val="16"/>
                <w:szCs w:val="16"/>
              </w:rPr>
              <w:t>(1</w:t>
            </w:r>
            <w:r w:rsidR="005866CC">
              <w:rPr>
                <w:rFonts w:cs="Arial"/>
                <w:noProof/>
                <w:sz w:val="16"/>
                <w:szCs w:val="16"/>
              </w:rPr>
              <w:t>9</w:t>
            </w:r>
            <w:r w:rsidR="00CE5046">
              <w:rPr>
                <w:rFonts w:cs="Arial"/>
                <w:noProof/>
                <w:sz w:val="16"/>
                <w:szCs w:val="16"/>
              </w:rPr>
              <w:t>)</w:t>
            </w:r>
            <w:r w:rsidR="00F6287E">
              <w:rPr>
                <w:rFonts w:cs="Arial"/>
                <w:sz w:val="16"/>
                <w:szCs w:val="16"/>
              </w:rPr>
              <w:fldChar w:fldCharType="end"/>
            </w:r>
          </w:p>
        </w:tc>
        <w:tc>
          <w:tcPr>
            <w:tcW w:w="199" w:type="pct"/>
          </w:tcPr>
          <w:p w14:paraId="026D4F3D"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b/>
                <w:sz w:val="16"/>
                <w:szCs w:val="16"/>
              </w:rPr>
            </w:pPr>
            <w:r w:rsidRPr="00401D71">
              <w:rPr>
                <w:rFonts w:cs="Arial"/>
                <w:sz w:val="16"/>
                <w:szCs w:val="16"/>
              </w:rPr>
              <w:t>2017</w:t>
            </w:r>
          </w:p>
        </w:tc>
        <w:tc>
          <w:tcPr>
            <w:tcW w:w="299" w:type="pct"/>
          </w:tcPr>
          <w:p w14:paraId="3685859E"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b/>
                <w:sz w:val="16"/>
                <w:szCs w:val="16"/>
              </w:rPr>
            </w:pPr>
            <w:r w:rsidRPr="00401D71">
              <w:rPr>
                <w:rFonts w:cs="Arial"/>
                <w:sz w:val="16"/>
                <w:szCs w:val="16"/>
              </w:rPr>
              <w:t>Australia</w:t>
            </w:r>
          </w:p>
        </w:tc>
        <w:tc>
          <w:tcPr>
            <w:tcW w:w="595" w:type="pct"/>
          </w:tcPr>
          <w:p w14:paraId="3B63C98E"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b/>
                <w:sz w:val="16"/>
                <w:szCs w:val="16"/>
              </w:rPr>
            </w:pPr>
            <w:r w:rsidRPr="00401D71">
              <w:rPr>
                <w:rFonts w:cs="Arial"/>
                <w:sz w:val="16"/>
                <w:szCs w:val="16"/>
              </w:rPr>
              <w:t>Acute respiratory tract infections</w:t>
            </w:r>
          </w:p>
        </w:tc>
        <w:tc>
          <w:tcPr>
            <w:tcW w:w="404" w:type="pct"/>
          </w:tcPr>
          <w:p w14:paraId="7E381E2E"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 xml:space="preserve">Decision aid </w:t>
            </w:r>
          </w:p>
          <w:p w14:paraId="49EAC37F"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b/>
                <w:sz w:val="16"/>
                <w:szCs w:val="16"/>
              </w:rPr>
            </w:pPr>
            <w:r w:rsidRPr="00401D71">
              <w:rPr>
                <w:rFonts w:cs="Arial"/>
                <w:sz w:val="16"/>
                <w:szCs w:val="16"/>
              </w:rPr>
              <w:t>(n = 60)</w:t>
            </w:r>
          </w:p>
        </w:tc>
        <w:tc>
          <w:tcPr>
            <w:tcW w:w="358" w:type="pct"/>
          </w:tcPr>
          <w:p w14:paraId="0857AD6E" w14:textId="27615630"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b/>
                <w:sz w:val="16"/>
                <w:szCs w:val="16"/>
              </w:rPr>
            </w:pPr>
            <w:r w:rsidRPr="00401D71">
              <w:rPr>
                <w:rFonts w:cs="Arial"/>
                <w:sz w:val="16"/>
                <w:szCs w:val="16"/>
              </w:rPr>
              <w:t>Fact sheet (n = 60)</w:t>
            </w:r>
          </w:p>
        </w:tc>
        <w:tc>
          <w:tcPr>
            <w:tcW w:w="443" w:type="pct"/>
          </w:tcPr>
          <w:p w14:paraId="26A4FE19"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 xml:space="preserve">Two-arm, parallel group, randomised trial - </w:t>
            </w:r>
          </w:p>
          <w:p w14:paraId="22B4D435"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b/>
                <w:sz w:val="16"/>
                <w:szCs w:val="16"/>
              </w:rPr>
            </w:pPr>
            <w:r w:rsidRPr="00401D71">
              <w:rPr>
                <w:rFonts w:cs="Arial"/>
                <w:sz w:val="16"/>
                <w:szCs w:val="16"/>
              </w:rPr>
              <w:t>Computer-generated randomisation sequence</w:t>
            </w:r>
          </w:p>
        </w:tc>
        <w:tc>
          <w:tcPr>
            <w:tcW w:w="411" w:type="pct"/>
          </w:tcPr>
          <w:p w14:paraId="0E3DC7E7"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b/>
                <w:sz w:val="16"/>
                <w:szCs w:val="16"/>
              </w:rPr>
            </w:pPr>
            <w:r w:rsidRPr="00401D71">
              <w:rPr>
                <w:rFonts w:cs="Arial"/>
                <w:sz w:val="16"/>
                <w:szCs w:val="16"/>
              </w:rPr>
              <w:t xml:space="preserve">Adult parents of children aged 1–16 years (n = 120) </w:t>
            </w:r>
          </w:p>
        </w:tc>
        <w:tc>
          <w:tcPr>
            <w:tcW w:w="559" w:type="pct"/>
          </w:tcPr>
          <w:p w14:paraId="732AA9CE"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b/>
                <w:sz w:val="16"/>
                <w:szCs w:val="16"/>
              </w:rPr>
            </w:pPr>
            <w:r w:rsidRPr="00401D71">
              <w:rPr>
                <w:rFonts w:cs="Arial"/>
                <w:sz w:val="16"/>
                <w:szCs w:val="16"/>
              </w:rPr>
              <w:t>Questionnaire to assess knowledge, attitudes and intentions</w:t>
            </w:r>
          </w:p>
        </w:tc>
        <w:tc>
          <w:tcPr>
            <w:tcW w:w="426" w:type="pct"/>
          </w:tcPr>
          <w:p w14:paraId="46C12937"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b/>
                <w:sz w:val="16"/>
                <w:szCs w:val="16"/>
              </w:rPr>
            </w:pPr>
            <w:r w:rsidRPr="00401D71">
              <w:rPr>
                <w:rFonts w:cs="Arial"/>
                <w:sz w:val="16"/>
                <w:szCs w:val="16"/>
              </w:rPr>
              <w:t>The primary outcome was informed choice (conceptual and numerical knowledge; attitudes towards, and intention to use,</w:t>
            </w:r>
            <w:r>
              <w:rPr>
                <w:rFonts w:cs="Arial"/>
                <w:sz w:val="16"/>
                <w:szCs w:val="16"/>
              </w:rPr>
              <w:t xml:space="preserve"> antibiotics for a future ARI (acute respiratory i</w:t>
            </w:r>
            <w:r w:rsidRPr="00401D71">
              <w:rPr>
                <w:rFonts w:cs="Arial"/>
                <w:sz w:val="16"/>
                <w:szCs w:val="16"/>
              </w:rPr>
              <w:t>nfection). Secondary outcomes were decisional conﬂict, decisional self-efﬁcacy, and material acceptability</w:t>
            </w:r>
          </w:p>
        </w:tc>
        <w:tc>
          <w:tcPr>
            <w:tcW w:w="411" w:type="pct"/>
          </w:tcPr>
          <w:p w14:paraId="1BCD7150" w14:textId="73C732AA"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b/>
                <w:sz w:val="16"/>
                <w:szCs w:val="16"/>
              </w:rPr>
            </w:pPr>
            <w:r w:rsidRPr="00401D71">
              <w:rPr>
                <w:rFonts w:cs="Arial"/>
                <w:sz w:val="16"/>
                <w:szCs w:val="16"/>
              </w:rPr>
              <w:t>Intervention group participants significantly made informed choice (57%) compared with control group (29%) (95% conﬁdence interval (CI) 11–45%, p&lt;0.01), and had higher total knowledge (95% CI 2.2–3.5, p&lt;0.01), conceptual knowledge (95% CI 0.4–1.1, p&lt;0.01) and numerical knowledge (95% CI 1.6–2.5, p&lt;0.01)</w:t>
            </w:r>
          </w:p>
        </w:tc>
        <w:tc>
          <w:tcPr>
            <w:tcW w:w="391" w:type="pct"/>
          </w:tcPr>
          <w:p w14:paraId="3380C4F5"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b/>
                <w:sz w:val="16"/>
                <w:szCs w:val="16"/>
              </w:rPr>
            </w:pPr>
            <w:r w:rsidRPr="00401D71">
              <w:rPr>
                <w:rFonts w:cs="Arial"/>
                <w:sz w:val="16"/>
                <w:szCs w:val="16"/>
              </w:rPr>
              <w:t>Yes</w:t>
            </w:r>
          </w:p>
        </w:tc>
      </w:tr>
      <w:tr w:rsidR="00857A2E" w:rsidRPr="00401D71" w14:paraId="6BA6A0E6" w14:textId="77777777" w:rsidTr="00BC73FE">
        <w:tc>
          <w:tcPr>
            <w:cnfStyle w:val="001000000000" w:firstRow="0" w:lastRow="0" w:firstColumn="1" w:lastColumn="0" w:oddVBand="0" w:evenVBand="0" w:oddHBand="0" w:evenHBand="0" w:firstRowFirstColumn="0" w:firstRowLastColumn="0" w:lastRowFirstColumn="0" w:lastRowLastColumn="0"/>
            <w:tcW w:w="503" w:type="pct"/>
          </w:tcPr>
          <w:p w14:paraId="13093367" w14:textId="13B1FEE6" w:rsidR="0002196F" w:rsidRPr="00401D71" w:rsidRDefault="0002196F" w:rsidP="00275FA4">
            <w:pPr>
              <w:spacing w:line="276" w:lineRule="auto"/>
              <w:rPr>
                <w:rFonts w:cs="Arial"/>
                <w:b w:val="0"/>
                <w:sz w:val="16"/>
                <w:szCs w:val="16"/>
              </w:rPr>
            </w:pPr>
            <w:r w:rsidRPr="00401D71">
              <w:rPr>
                <w:rFonts w:cs="Arial"/>
                <w:sz w:val="16"/>
                <w:szCs w:val="16"/>
              </w:rPr>
              <w:lastRenderedPageBreak/>
              <w:t>Francis et al</w:t>
            </w:r>
            <w:r w:rsidR="002E7AB7">
              <w:rPr>
                <w:rFonts w:cs="Arial"/>
                <w:sz w:val="16"/>
                <w:szCs w:val="16"/>
              </w:rPr>
              <w:t xml:space="preserve"> </w:t>
            </w:r>
            <w:r w:rsidR="00F6287E">
              <w:rPr>
                <w:rFonts w:cs="Arial"/>
                <w:sz w:val="16"/>
                <w:szCs w:val="16"/>
              </w:rPr>
              <w:fldChar w:fldCharType="begin"/>
            </w:r>
            <w:r w:rsidR="00CE5046">
              <w:rPr>
                <w:rFonts w:cs="Arial"/>
                <w:sz w:val="16"/>
                <w:szCs w:val="16"/>
              </w:rPr>
              <w:instrText xml:space="preserve"> ADDIN EN.CITE &lt;EndNote&gt;&lt;Cite&gt;&lt;Author&gt;Francis&lt;/Author&gt;&lt;Year&gt;2009&lt;/Year&gt;&lt;RecNum&gt;806&lt;/RecNum&gt;&lt;DisplayText&gt;(30)&lt;/DisplayText&gt;&lt;record&gt;&lt;rec-number&gt;806&lt;/rec-number&gt;&lt;foreign-keys&gt;&lt;key app="EN" db-id="5vdapet09txd2hefr04550tfw9svpwsefsw2" timestamp="0"&gt;806&lt;/key&gt;&lt;/foreign-keys&gt;&lt;ref-type name="Journal Article"&gt;17&lt;/ref-type&gt;&lt;contributors&gt;&lt;authors&gt;&lt;author&gt;Francis, Nick A&lt;/author&gt;&lt;author&gt;Butler, Christopher C&lt;/author&gt;&lt;author&gt;Hood, Kerenza&lt;/author&gt;&lt;author&gt;Simpson, Sharon&lt;/author&gt;&lt;author&gt;Wood, Fiona&lt;/author&gt;&lt;author&gt;Nuttall, Jacqueline&lt;/author&gt;&lt;/authors&gt;&lt;/contributors&gt;&lt;titles&gt;&lt;title&gt;Effect of using an interactive booklet about childhood respiratory tract infections in primary care consultations on reconsulting and antibiotic prescribing: a cluster randomised controlled trial&lt;/title&gt;&lt;secondary-title&gt;BMJ&lt;/secondary-title&gt;&lt;/titles&gt;&lt;periodical&gt;&lt;full-title&gt;Bmj&lt;/full-title&gt;&lt;abbr-1&gt;BMJ (Clinical research ed.)&lt;/abbr-1&gt;&lt;/periodical&gt;&lt;volume&gt;339&lt;/volume&gt;&lt;dates&gt;&lt;year&gt;2009&lt;/year&gt;&lt;pub-dates&gt;&lt;date&gt;2009-07-29 23:07:39&lt;/date&gt;&lt;/pub-dates&gt;&lt;/dates&gt;&lt;urls&gt;&lt;related-urls&gt;&lt;url&gt;http://www.bmj.com/content/bmj/339/bmj.b2885.full.pdf&lt;/url&gt;&lt;/related-urls&gt;&lt;/urls&gt;&lt;electronic-resource-num&gt;10.1136/bmj.b2885&lt;/electronic-resource-num&gt;&lt;/record&gt;&lt;/Cite&gt;&lt;/EndNote&gt;</w:instrText>
            </w:r>
            <w:r w:rsidR="00F6287E">
              <w:rPr>
                <w:rFonts w:cs="Arial"/>
                <w:sz w:val="16"/>
                <w:szCs w:val="16"/>
              </w:rPr>
              <w:fldChar w:fldCharType="separate"/>
            </w:r>
            <w:r w:rsidR="00CE5046">
              <w:rPr>
                <w:rFonts w:cs="Arial"/>
                <w:noProof/>
                <w:sz w:val="16"/>
                <w:szCs w:val="16"/>
              </w:rPr>
              <w:t>(30)</w:t>
            </w:r>
            <w:r w:rsidR="00F6287E">
              <w:rPr>
                <w:rFonts w:cs="Arial"/>
                <w:sz w:val="16"/>
                <w:szCs w:val="16"/>
              </w:rPr>
              <w:fldChar w:fldCharType="end"/>
            </w:r>
          </w:p>
        </w:tc>
        <w:tc>
          <w:tcPr>
            <w:tcW w:w="199" w:type="pct"/>
          </w:tcPr>
          <w:p w14:paraId="6305C35E"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b/>
                <w:sz w:val="16"/>
                <w:szCs w:val="16"/>
              </w:rPr>
            </w:pPr>
            <w:r w:rsidRPr="00401D71">
              <w:rPr>
                <w:rFonts w:cs="Arial"/>
                <w:sz w:val="16"/>
                <w:szCs w:val="16"/>
              </w:rPr>
              <w:t>2009</w:t>
            </w:r>
          </w:p>
        </w:tc>
        <w:tc>
          <w:tcPr>
            <w:tcW w:w="299" w:type="pct"/>
          </w:tcPr>
          <w:p w14:paraId="6F24DBE4"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b/>
                <w:sz w:val="16"/>
                <w:szCs w:val="16"/>
              </w:rPr>
            </w:pPr>
            <w:r w:rsidRPr="00401D71">
              <w:rPr>
                <w:rFonts w:cs="Arial"/>
                <w:sz w:val="16"/>
                <w:szCs w:val="16"/>
              </w:rPr>
              <w:t>United Kingdom</w:t>
            </w:r>
          </w:p>
        </w:tc>
        <w:tc>
          <w:tcPr>
            <w:tcW w:w="595" w:type="pct"/>
          </w:tcPr>
          <w:p w14:paraId="7414A57F"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b/>
                <w:sz w:val="16"/>
                <w:szCs w:val="16"/>
              </w:rPr>
            </w:pPr>
            <w:r w:rsidRPr="00401D71">
              <w:rPr>
                <w:rFonts w:cs="Arial"/>
                <w:sz w:val="16"/>
                <w:szCs w:val="16"/>
              </w:rPr>
              <w:t>Respiratory tract infections</w:t>
            </w:r>
          </w:p>
        </w:tc>
        <w:tc>
          <w:tcPr>
            <w:tcW w:w="404" w:type="pct"/>
          </w:tcPr>
          <w:p w14:paraId="571DFA16"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b/>
                <w:sz w:val="16"/>
                <w:szCs w:val="16"/>
              </w:rPr>
            </w:pPr>
            <w:r w:rsidRPr="00401D71">
              <w:rPr>
                <w:rFonts w:cs="Arial"/>
                <w:sz w:val="16"/>
                <w:szCs w:val="16"/>
              </w:rPr>
              <w:t>Clinicians trained in the use of an interactive booklet on respiratory tract infections (n=30 practices)</w:t>
            </w:r>
          </w:p>
        </w:tc>
        <w:tc>
          <w:tcPr>
            <w:tcW w:w="358" w:type="pct"/>
          </w:tcPr>
          <w:p w14:paraId="34100F0F"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Usual care</w:t>
            </w:r>
          </w:p>
          <w:p w14:paraId="671E8FF5"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b/>
                <w:sz w:val="16"/>
                <w:szCs w:val="16"/>
              </w:rPr>
            </w:pPr>
            <w:r w:rsidRPr="00401D71">
              <w:rPr>
                <w:rFonts w:cs="Arial"/>
                <w:sz w:val="16"/>
                <w:szCs w:val="16"/>
              </w:rPr>
              <w:t>(n=31 practices)</w:t>
            </w:r>
          </w:p>
        </w:tc>
        <w:tc>
          <w:tcPr>
            <w:tcW w:w="443" w:type="pct"/>
          </w:tcPr>
          <w:p w14:paraId="1A859E38"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b/>
                <w:sz w:val="16"/>
                <w:szCs w:val="16"/>
              </w:rPr>
            </w:pPr>
            <w:r w:rsidRPr="00401D71">
              <w:rPr>
                <w:rFonts w:cs="Arial"/>
                <w:sz w:val="16"/>
                <w:szCs w:val="16"/>
              </w:rPr>
              <w:t xml:space="preserve">Clustered randomised controlled trial </w:t>
            </w:r>
          </w:p>
        </w:tc>
        <w:tc>
          <w:tcPr>
            <w:tcW w:w="411" w:type="pct"/>
          </w:tcPr>
          <w:p w14:paraId="1313999F"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b/>
                <w:sz w:val="16"/>
                <w:szCs w:val="16"/>
              </w:rPr>
            </w:pPr>
            <w:r w:rsidRPr="00401D71">
              <w:rPr>
                <w:rFonts w:cs="Arial"/>
                <w:sz w:val="16"/>
                <w:szCs w:val="16"/>
              </w:rPr>
              <w:t>Intervention group n=256, Control group n=272</w:t>
            </w:r>
          </w:p>
        </w:tc>
        <w:tc>
          <w:tcPr>
            <w:tcW w:w="559" w:type="pct"/>
          </w:tcPr>
          <w:p w14:paraId="71F922FA"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b/>
                <w:sz w:val="16"/>
                <w:szCs w:val="16"/>
              </w:rPr>
            </w:pPr>
            <w:r w:rsidRPr="00401D71">
              <w:rPr>
                <w:rFonts w:cs="Arial"/>
                <w:sz w:val="16"/>
                <w:szCs w:val="16"/>
              </w:rPr>
              <w:t>Based line data collected at consultation, follow up phone call 2 weeks after consultation</w:t>
            </w:r>
          </w:p>
        </w:tc>
        <w:tc>
          <w:tcPr>
            <w:tcW w:w="426" w:type="pct"/>
          </w:tcPr>
          <w:p w14:paraId="7DBFD630"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b/>
                <w:sz w:val="16"/>
                <w:szCs w:val="16"/>
              </w:rPr>
            </w:pPr>
            <w:r w:rsidRPr="00401D71">
              <w:rPr>
                <w:rFonts w:cs="Arial"/>
                <w:sz w:val="16"/>
                <w:szCs w:val="16"/>
              </w:rPr>
              <w:t>The proportion of children who attended a face-to-face consultation about the same illness during the two-week follow-up period. Secondary outcomes included antibiotic prescribing, antibiotic consumption, future consulting intentions, and parental satisfaction, reassurance, and enablement</w:t>
            </w:r>
          </w:p>
        </w:tc>
        <w:tc>
          <w:tcPr>
            <w:tcW w:w="411" w:type="pct"/>
          </w:tcPr>
          <w:p w14:paraId="4388FBEE"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 xml:space="preserve">Re-consultation occurred in 12.9% of children in the intervention group and 16.2% in the control group (absolute risk reduction 3.3%, 95% CI 2.7% to 9.3%, </w:t>
            </w:r>
            <w:r>
              <w:rPr>
                <w:rFonts w:cs="Arial"/>
                <w:sz w:val="16"/>
                <w:szCs w:val="16"/>
              </w:rPr>
              <w:t>p</w:t>
            </w:r>
            <w:r w:rsidRPr="00401D71">
              <w:rPr>
                <w:rFonts w:cs="Arial"/>
                <w:sz w:val="16"/>
                <w:szCs w:val="16"/>
              </w:rPr>
              <w:t>=0.29).</w:t>
            </w:r>
          </w:p>
          <w:p w14:paraId="7935A31D" w14:textId="77777777" w:rsidR="0002196F"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Antibiotics were prescribed to 19.5% of children in the intervention group and 40.8% of children in the control group (absolute risk reduction 21.3%, 95% CI 13.7 to 28.9, p&lt;0.001).</w:t>
            </w:r>
          </w:p>
          <w:p w14:paraId="6267D518" w14:textId="77777777" w:rsidR="0002196F"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
          <w:p w14:paraId="5F65ABE7" w14:textId="77777777" w:rsidR="0002196F"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
          <w:p w14:paraId="14BF4426" w14:textId="77777777" w:rsidR="0002196F"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
          <w:p w14:paraId="08A61BD5"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b/>
                <w:sz w:val="16"/>
                <w:szCs w:val="16"/>
              </w:rPr>
            </w:pPr>
          </w:p>
        </w:tc>
        <w:tc>
          <w:tcPr>
            <w:tcW w:w="391" w:type="pct"/>
          </w:tcPr>
          <w:p w14:paraId="67866C6E"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Not for re-consultation but significant for antibiotic prescribed</w:t>
            </w:r>
          </w:p>
          <w:p w14:paraId="2AFA9EB0"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857A2E" w:rsidRPr="00401D71" w14:paraId="6BEDA8E6" w14:textId="77777777" w:rsidTr="00BC73FE">
        <w:tc>
          <w:tcPr>
            <w:cnfStyle w:val="001000000000" w:firstRow="0" w:lastRow="0" w:firstColumn="1" w:lastColumn="0" w:oddVBand="0" w:evenVBand="0" w:oddHBand="0" w:evenHBand="0" w:firstRowFirstColumn="0" w:firstRowLastColumn="0" w:lastRowFirstColumn="0" w:lastRowLastColumn="0"/>
            <w:tcW w:w="503" w:type="pct"/>
          </w:tcPr>
          <w:p w14:paraId="72778506" w14:textId="1DDADB7D" w:rsidR="0002196F" w:rsidRPr="00401D71" w:rsidRDefault="0002196F" w:rsidP="00275FA4">
            <w:pPr>
              <w:spacing w:line="276" w:lineRule="auto"/>
              <w:rPr>
                <w:rFonts w:cs="Arial"/>
                <w:sz w:val="16"/>
                <w:szCs w:val="16"/>
              </w:rPr>
            </w:pPr>
            <w:r w:rsidRPr="00401D71">
              <w:rPr>
                <w:rFonts w:cs="Arial"/>
                <w:sz w:val="16"/>
                <w:szCs w:val="16"/>
              </w:rPr>
              <w:lastRenderedPageBreak/>
              <w:t>Gulliford et al</w:t>
            </w:r>
            <w:r w:rsidR="002E7AB7">
              <w:rPr>
                <w:rFonts w:cs="Arial"/>
                <w:sz w:val="16"/>
                <w:szCs w:val="16"/>
              </w:rPr>
              <w:t xml:space="preserve"> </w:t>
            </w:r>
            <w:r w:rsidR="00F6287E">
              <w:rPr>
                <w:rFonts w:cs="Arial"/>
                <w:sz w:val="16"/>
                <w:szCs w:val="16"/>
              </w:rPr>
              <w:fldChar w:fldCharType="begin"/>
            </w:r>
            <w:r w:rsidR="00CE5046">
              <w:rPr>
                <w:rFonts w:cs="Arial"/>
                <w:sz w:val="16"/>
                <w:szCs w:val="16"/>
              </w:rPr>
              <w:instrText xml:space="preserve"> ADDIN EN.CITE &lt;EndNote&gt;&lt;Cite&gt;&lt;Author&gt;Gulliford&lt;/Author&gt;&lt;Year&gt;2019&lt;/Year&gt;&lt;RecNum&gt;1565&lt;/RecNum&gt;&lt;DisplayText&gt;(35)&lt;/DisplayText&gt;&lt;record&gt;&lt;rec-number&gt;1565&lt;/rec-number&gt;&lt;foreign-keys&gt;&lt;key app="EN" db-id="5vdapet09txd2hefr04550tfw9svpwsefsw2" timestamp="0"&gt;1565&lt;/key&gt;&lt;/foreign-keys&gt;&lt;ref-type name="Journal Article"&gt;17&lt;/ref-type&gt;&lt;contributors&gt;&lt;authors&gt;&lt;author&gt;Gulliford, Martin C.&lt;/author&gt;&lt;author&gt;Juszczyk, Dorota&lt;/author&gt;&lt;author&gt;Prevost, A. Toby&lt;/author&gt;&lt;author&gt;Soames, Jamie&lt;/author&gt;&lt;author&gt;McDermott, Lisa&lt;/author&gt;&lt;author&gt;Sultana, Kirin&lt;/author&gt;&lt;author&gt;Wright, Mark&lt;/author&gt;&lt;author&gt;Fox, Robin&lt;/author&gt;&lt;author&gt;Hay, Alastair D.&lt;/author&gt;&lt;author&gt;Little, Paul&lt;/author&gt;&lt;author&gt;Moore, Michael&lt;/author&gt;&lt;author&gt;Yardley, Lucy&lt;/author&gt;&lt;author&gt;Ashworth, Mark&lt;/author&gt;&lt;author&gt;Charlton, Judith&lt;/author&gt;&lt;/authors&gt;&lt;/contributors&gt;&lt;titles&gt;&lt;title&gt;Electronically delivered interventions to reduce antibiotic prescribing for respiratory infections in primary care: cluster RCT using electronic health records and cohort study&lt;/title&gt;&lt;secondary-title&gt;Health technology assessment&lt;/secondary-title&gt;&lt;alt-title&gt;Health Technol Assess&lt;/alt-title&gt;&lt;/titles&gt;&lt;pages&gt;11&lt;/pages&gt;&lt;volume&gt;23&lt;/volume&gt;&lt;dates&gt;&lt;year&gt;2019&lt;/year&gt;&lt;/dates&gt;&lt;label&gt;1.&lt;/label&gt;&lt;urls&gt;&lt;related-urls&gt;&lt;url&gt;https://doi.org/10.3310/hta23110&lt;/url&gt;&lt;/related-urls&gt;&lt;/urls&gt;&lt;electronic-resource-num&gt;10.3310/hta23110&lt;/electronic-resource-num&gt;&lt;/record&gt;&lt;/Cite&gt;&lt;/EndNote&gt;</w:instrText>
            </w:r>
            <w:r w:rsidR="00F6287E">
              <w:rPr>
                <w:rFonts w:cs="Arial"/>
                <w:sz w:val="16"/>
                <w:szCs w:val="16"/>
              </w:rPr>
              <w:fldChar w:fldCharType="separate"/>
            </w:r>
            <w:r w:rsidR="00CE5046">
              <w:rPr>
                <w:rFonts w:cs="Arial"/>
                <w:noProof/>
                <w:sz w:val="16"/>
                <w:szCs w:val="16"/>
              </w:rPr>
              <w:t>(3</w:t>
            </w:r>
            <w:r w:rsidR="00081673">
              <w:rPr>
                <w:rFonts w:cs="Arial"/>
                <w:noProof/>
                <w:sz w:val="16"/>
                <w:szCs w:val="16"/>
              </w:rPr>
              <w:t>1</w:t>
            </w:r>
            <w:r w:rsidR="00CE5046">
              <w:rPr>
                <w:rFonts w:cs="Arial"/>
                <w:noProof/>
                <w:sz w:val="16"/>
                <w:szCs w:val="16"/>
              </w:rPr>
              <w:t>)</w:t>
            </w:r>
            <w:r w:rsidR="00F6287E">
              <w:rPr>
                <w:rFonts w:cs="Arial"/>
                <w:sz w:val="16"/>
                <w:szCs w:val="16"/>
              </w:rPr>
              <w:fldChar w:fldCharType="end"/>
            </w:r>
          </w:p>
        </w:tc>
        <w:tc>
          <w:tcPr>
            <w:tcW w:w="199" w:type="pct"/>
          </w:tcPr>
          <w:p w14:paraId="6E371F8D"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2019</w:t>
            </w:r>
          </w:p>
        </w:tc>
        <w:tc>
          <w:tcPr>
            <w:tcW w:w="299" w:type="pct"/>
          </w:tcPr>
          <w:p w14:paraId="53C26579"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United Kingdom</w:t>
            </w:r>
          </w:p>
        </w:tc>
        <w:tc>
          <w:tcPr>
            <w:tcW w:w="595" w:type="pct"/>
          </w:tcPr>
          <w:p w14:paraId="63BBB988"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Respiratory tract infections</w:t>
            </w:r>
          </w:p>
        </w:tc>
        <w:tc>
          <w:tcPr>
            <w:tcW w:w="404" w:type="pct"/>
          </w:tcPr>
          <w:p w14:paraId="33C989CC"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 xml:space="preserve">Education webinar, audit and feedback, </w:t>
            </w:r>
          </w:p>
          <w:p w14:paraId="156179FA" w14:textId="6FA09215"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decision support tools including patient information sheets and advice on the indications for antibiotic prescription</w:t>
            </w:r>
          </w:p>
        </w:tc>
        <w:tc>
          <w:tcPr>
            <w:tcW w:w="358" w:type="pct"/>
          </w:tcPr>
          <w:p w14:paraId="57912BF5"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Usual care</w:t>
            </w:r>
          </w:p>
        </w:tc>
        <w:tc>
          <w:tcPr>
            <w:tcW w:w="443" w:type="pct"/>
          </w:tcPr>
          <w:p w14:paraId="7750426C"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A parallel-group, cluster randomised controlled study</w:t>
            </w:r>
          </w:p>
        </w:tc>
        <w:tc>
          <w:tcPr>
            <w:tcW w:w="411" w:type="pct"/>
          </w:tcPr>
          <w:p w14:paraId="5D112311"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All registered patients were included.</w:t>
            </w:r>
          </w:p>
          <w:p w14:paraId="757B2A80"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Intervention arm n=41 practices (323,155 patient-years) control arm n=38 practices (259,520 patient-years)</w:t>
            </w:r>
          </w:p>
        </w:tc>
        <w:tc>
          <w:tcPr>
            <w:tcW w:w="559" w:type="pct"/>
          </w:tcPr>
          <w:p w14:paraId="111A5CD9"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12-month period</w:t>
            </w:r>
          </w:p>
        </w:tc>
        <w:tc>
          <w:tcPr>
            <w:tcW w:w="426" w:type="pct"/>
          </w:tcPr>
          <w:p w14:paraId="3B68BD7C"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The primary outcome was the rate of antibiotic prescriptions for self-limiting RTIs over the 12-month intervention period. Secondary outcomes included rates of RTI consultations, proportion of RTI consultations with antibiotics prescribed and the incidence of 11 different safety outcomes.</w:t>
            </w:r>
          </w:p>
          <w:p w14:paraId="3C3A10EB"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
          <w:p w14:paraId="1AA7DD2B"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411" w:type="pct"/>
          </w:tcPr>
          <w:p w14:paraId="34DC6D46"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The antibiotic-prescribing rate was about 12% lower in the intervention trial arm than in the control arm.</w:t>
            </w:r>
          </w:p>
          <w:p w14:paraId="0758E82E" w14:textId="2910D33E" w:rsidR="0002196F"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 xml:space="preserve">Although there was no evidence of effect in children aged &lt; 15 years (risk ratio (RR) 0.96, 95% CI 0.82 to 1.12) or adults aged </w:t>
            </w:r>
            <w:r>
              <w:rPr>
                <w:rFonts w:cs="Arial"/>
                <w:sz w:val="16"/>
                <w:szCs w:val="16"/>
              </w:rPr>
              <w:t xml:space="preserve"> </w:t>
            </w:r>
            <w:r w:rsidRPr="00401D71">
              <w:rPr>
                <w:rFonts w:cs="Arial"/>
                <w:sz w:val="16"/>
                <w:szCs w:val="16"/>
              </w:rPr>
              <w:t>≥ 85 years (RR 0.97, 95% CI 0.79 to 1.18), antibiotic prescribing was reduced in adults aged 15–84 years (RR 0.84, 95% CI 0.75 to 0.95).</w:t>
            </w:r>
          </w:p>
          <w:p w14:paraId="0584B975" w14:textId="77777777" w:rsidR="006E4F51" w:rsidRDefault="006E4F51"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
          <w:p w14:paraId="1306D3BB"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391" w:type="pct"/>
          </w:tcPr>
          <w:p w14:paraId="07F56343"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N/A</w:t>
            </w:r>
          </w:p>
        </w:tc>
      </w:tr>
      <w:tr w:rsidR="00857A2E" w:rsidRPr="00401D71" w14:paraId="7ADADBA7" w14:textId="77777777" w:rsidTr="00BC73FE">
        <w:tc>
          <w:tcPr>
            <w:cnfStyle w:val="001000000000" w:firstRow="0" w:lastRow="0" w:firstColumn="1" w:lastColumn="0" w:oddVBand="0" w:evenVBand="0" w:oddHBand="0" w:evenHBand="0" w:firstRowFirstColumn="0" w:firstRowLastColumn="0" w:lastRowFirstColumn="0" w:lastRowLastColumn="0"/>
            <w:tcW w:w="503" w:type="pct"/>
          </w:tcPr>
          <w:p w14:paraId="17757C2A" w14:textId="42EE7CE8" w:rsidR="0002196F" w:rsidRPr="00401D71" w:rsidRDefault="0002196F" w:rsidP="00275FA4">
            <w:pPr>
              <w:spacing w:line="276" w:lineRule="auto"/>
              <w:rPr>
                <w:rFonts w:cs="Arial"/>
                <w:sz w:val="16"/>
                <w:szCs w:val="16"/>
              </w:rPr>
            </w:pPr>
            <w:proofErr w:type="spellStart"/>
            <w:r w:rsidRPr="00401D71">
              <w:rPr>
                <w:rFonts w:cs="Arial"/>
                <w:sz w:val="16"/>
                <w:szCs w:val="16"/>
              </w:rPr>
              <w:lastRenderedPageBreak/>
              <w:t>Hingorani</w:t>
            </w:r>
            <w:proofErr w:type="spellEnd"/>
            <w:r w:rsidRPr="00401D71">
              <w:rPr>
                <w:rFonts w:cs="Arial"/>
                <w:sz w:val="16"/>
                <w:szCs w:val="16"/>
              </w:rPr>
              <w:t xml:space="preserve"> et al</w:t>
            </w:r>
            <w:r w:rsidR="002E7AB7">
              <w:rPr>
                <w:rFonts w:cs="Arial"/>
                <w:sz w:val="16"/>
                <w:szCs w:val="16"/>
              </w:rPr>
              <w:t xml:space="preserve"> </w:t>
            </w:r>
            <w:r w:rsidR="00F6287E">
              <w:rPr>
                <w:rFonts w:cs="Arial"/>
                <w:sz w:val="16"/>
                <w:szCs w:val="16"/>
              </w:rPr>
              <w:fldChar w:fldCharType="begin"/>
            </w:r>
            <w:r w:rsidR="00CE5046">
              <w:rPr>
                <w:rFonts w:cs="Arial"/>
                <w:sz w:val="16"/>
                <w:szCs w:val="16"/>
              </w:rPr>
              <w:instrText xml:space="preserve"> ADDIN EN.CITE &lt;EndNote&gt;&lt;Cite&gt;&lt;Author&gt;Hingorani&lt;/Author&gt;&lt;Year&gt;2015&lt;/Year&gt;&lt;RecNum&gt;1623&lt;/RecNum&gt;&lt;DisplayText&gt;(33)&lt;/DisplayText&gt;&lt;record&gt;&lt;rec-number&gt;1623&lt;/rec-number&gt;&lt;foreign-keys&gt;&lt;key app="EN" db-id="5vdapet09txd2hefr04550tfw9svpwsefsw2" timestamp="0"&gt;1623&lt;/key&gt;&lt;/foreign-keys&gt;&lt;ref-type name="Journal Article"&gt;17&lt;/ref-type&gt;&lt;contributors&gt;&lt;authors&gt;&lt;author&gt;Hingorani, Rittu, &lt;/author&gt;&lt;author&gt;Mahmood, Maryam, &lt;/author&gt;&lt;author&gt;Alweis, Richard, &lt;/author&gt;&lt;/authors&gt;&lt;/contributors&gt;&lt;titles&gt;&lt;title&gt;Improving antibiotic adherence in treatment of acute upper respiratory infections: a quality improvement process&lt;/title&gt;&lt;secondary-title&gt;Journal of Community Hospital Internal Medicine Perspectives&lt;/secondary-title&gt;&lt;/titles&gt;&lt;pages&gt;1&lt;/pages&gt;&lt;number&gt;0&lt;/number&gt;&lt;keywords&gt;&lt;keyword&gt;antibiotics&lt;/keyword&gt;&lt;keyword&gt;guidelines&lt;/keyword&gt;&lt;keyword&gt;upper respiratory tract infection&lt;/keyword&gt;&lt;keyword&gt;sinusitis&lt;/keyword&gt;&lt;keyword&gt;pharyngitis&lt;/keyword&gt;&lt;keyword&gt;acute respiratory tract infections&lt;/keyword&gt;&lt;keyword&gt;Internal medicine&lt;/keyword&gt;&lt;keyword&gt;RC31-1245&lt;/keyword&gt;&lt;/keywords&gt;&lt;dates&gt;&lt;year&gt;2015&lt;/year&gt;&lt;/dates&gt;&lt;publisher&gt;Taylor &amp;amp; Francis Group&lt;/publisher&gt;&lt;isbn&gt;2000-9666&lt;/isbn&gt;&lt;accession-num&gt;edsdoj.48e31cbb7a154929a07b45ee8dd9fe91&lt;/accession-num&gt;&lt;work-type&gt;article&lt;/work-type&gt;&lt;urls&gt;&lt;related-urls&gt;&lt;url&gt;https://ezp.lib.unimelb.edu.au/login?url=https://search.ebscohost.com/login.aspx?direct=true&amp;amp;db=edsdoj&amp;amp;AN=edsdoj.48e31cbb7a154929a07b45ee8dd9fe91&amp;amp;site=eds-live&amp;amp;scope=site&lt;/url&gt;&lt;/related-urls&gt;&lt;/urls&gt;&lt;electronic-resource-num&gt;10.3402/jchimp.v5.27472&lt;/electronic-resource-num&gt;&lt;remote-database-name&gt;edsdoj&lt;/remote-database-name&gt;&lt;remote-database-provider&gt;EBSCOhost&lt;/remote-database-provider&gt;&lt;/record&gt;&lt;/Cite&gt;&lt;/EndNote&gt;</w:instrText>
            </w:r>
            <w:r w:rsidR="00F6287E">
              <w:rPr>
                <w:rFonts w:cs="Arial"/>
                <w:sz w:val="16"/>
                <w:szCs w:val="16"/>
              </w:rPr>
              <w:fldChar w:fldCharType="separate"/>
            </w:r>
            <w:r w:rsidR="00CE5046">
              <w:rPr>
                <w:rFonts w:cs="Arial"/>
                <w:noProof/>
                <w:sz w:val="16"/>
                <w:szCs w:val="16"/>
              </w:rPr>
              <w:t>(33)</w:t>
            </w:r>
            <w:r w:rsidR="00F6287E">
              <w:rPr>
                <w:rFonts w:cs="Arial"/>
                <w:sz w:val="16"/>
                <w:szCs w:val="16"/>
              </w:rPr>
              <w:fldChar w:fldCharType="end"/>
            </w:r>
          </w:p>
        </w:tc>
        <w:tc>
          <w:tcPr>
            <w:tcW w:w="199" w:type="pct"/>
          </w:tcPr>
          <w:p w14:paraId="11290D6F"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2015</w:t>
            </w:r>
          </w:p>
        </w:tc>
        <w:tc>
          <w:tcPr>
            <w:tcW w:w="299" w:type="pct"/>
          </w:tcPr>
          <w:p w14:paraId="6EF51B4F"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United States of America</w:t>
            </w:r>
          </w:p>
        </w:tc>
        <w:tc>
          <w:tcPr>
            <w:tcW w:w="595" w:type="pct"/>
          </w:tcPr>
          <w:p w14:paraId="4C25AA8C"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Acute upper respiratory infections</w:t>
            </w:r>
          </w:p>
        </w:tc>
        <w:tc>
          <w:tcPr>
            <w:tcW w:w="404" w:type="pct"/>
          </w:tcPr>
          <w:p w14:paraId="08ACC794" w14:textId="72A18481"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Education for providers, posters in waiting room, clinical decision support tool integrated into the electronic medical record, audit and feedback</w:t>
            </w:r>
          </w:p>
        </w:tc>
        <w:tc>
          <w:tcPr>
            <w:tcW w:w="358" w:type="pct"/>
          </w:tcPr>
          <w:p w14:paraId="67712A5E"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None</w:t>
            </w:r>
          </w:p>
        </w:tc>
        <w:tc>
          <w:tcPr>
            <w:tcW w:w="443" w:type="pct"/>
          </w:tcPr>
          <w:p w14:paraId="7B733B6D"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Before and after study with interventions introduced at different time points</w:t>
            </w:r>
          </w:p>
        </w:tc>
        <w:tc>
          <w:tcPr>
            <w:tcW w:w="411" w:type="pct"/>
          </w:tcPr>
          <w:p w14:paraId="0EBBB84A"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240 consultations</w:t>
            </w:r>
          </w:p>
        </w:tc>
        <w:tc>
          <w:tcPr>
            <w:tcW w:w="559" w:type="pct"/>
          </w:tcPr>
          <w:p w14:paraId="5299B3BE"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Data were pooled by year, individual diagnosis (</w:t>
            </w:r>
            <w:r>
              <w:rPr>
                <w:rFonts w:cs="Arial"/>
                <w:sz w:val="16"/>
                <w:szCs w:val="16"/>
              </w:rPr>
              <w:t>upper respiratory infections,</w:t>
            </w:r>
            <w:r w:rsidRPr="00401D71">
              <w:rPr>
                <w:rFonts w:cs="Arial"/>
                <w:sz w:val="16"/>
                <w:szCs w:val="16"/>
              </w:rPr>
              <w:t xml:space="preserve"> sinusitis, pharyngitis), aggregate diagnosis ARI, and rate of guideline adherence</w:t>
            </w:r>
          </w:p>
        </w:tc>
        <w:tc>
          <w:tcPr>
            <w:tcW w:w="426" w:type="pct"/>
          </w:tcPr>
          <w:p w14:paraId="6D915716"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Compliance with antibiotic prescribing guidelines.</w:t>
            </w:r>
          </w:p>
          <w:p w14:paraId="7BC6E9BD"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411" w:type="pct"/>
          </w:tcPr>
          <w:p w14:paraId="36EB8129" w14:textId="584A0453"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Improvement in compliance with treatment guidelines for sinusitis (90.90% vs. 57.58%, p&lt;0.001), pharyngitis (64.28% vs. 25.00%, p=0.003), URIs (96.18% vs. 73.68%, p=0.008), and the aggregated measure of ARI (91.25% vs. 78.6%, p&lt;0.001).</w:t>
            </w:r>
          </w:p>
        </w:tc>
        <w:tc>
          <w:tcPr>
            <w:tcW w:w="391" w:type="pct"/>
          </w:tcPr>
          <w:p w14:paraId="03C6C0B0"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Yes</w:t>
            </w:r>
          </w:p>
        </w:tc>
      </w:tr>
      <w:tr w:rsidR="00857A2E" w:rsidRPr="00401D71" w14:paraId="3355F799" w14:textId="77777777" w:rsidTr="00BC73FE">
        <w:tc>
          <w:tcPr>
            <w:cnfStyle w:val="001000000000" w:firstRow="0" w:lastRow="0" w:firstColumn="1" w:lastColumn="0" w:oddVBand="0" w:evenVBand="0" w:oddHBand="0" w:evenHBand="0" w:firstRowFirstColumn="0" w:firstRowLastColumn="0" w:lastRowFirstColumn="0" w:lastRowLastColumn="0"/>
            <w:tcW w:w="503" w:type="pct"/>
          </w:tcPr>
          <w:p w14:paraId="39298CF4" w14:textId="0976E87F" w:rsidR="0002196F" w:rsidRPr="00401D71" w:rsidRDefault="0002196F" w:rsidP="00275FA4">
            <w:pPr>
              <w:spacing w:line="276" w:lineRule="auto"/>
              <w:rPr>
                <w:rFonts w:cs="Arial"/>
                <w:sz w:val="16"/>
                <w:szCs w:val="16"/>
              </w:rPr>
            </w:pPr>
            <w:r w:rsidRPr="00401D71">
              <w:rPr>
                <w:rFonts w:cs="Arial"/>
                <w:sz w:val="16"/>
                <w:szCs w:val="16"/>
              </w:rPr>
              <w:t xml:space="preserve">Macfarlane et al </w:t>
            </w:r>
            <w:r w:rsidR="002E7AB7">
              <w:rPr>
                <w:rFonts w:cs="Arial"/>
                <w:sz w:val="16"/>
                <w:szCs w:val="16"/>
              </w:rPr>
              <w:t xml:space="preserve"> </w:t>
            </w:r>
            <w:r w:rsidR="00F6287E">
              <w:rPr>
                <w:rFonts w:cs="Arial"/>
                <w:sz w:val="16"/>
                <w:szCs w:val="16"/>
              </w:rPr>
              <w:fldChar w:fldCharType="begin"/>
            </w:r>
            <w:r w:rsidR="00CE5046">
              <w:rPr>
                <w:rFonts w:cs="Arial"/>
                <w:sz w:val="16"/>
                <w:szCs w:val="16"/>
              </w:rPr>
              <w:instrText xml:space="preserve"> ADDIN EN.CITE &lt;EndNote&gt;&lt;Cite&gt;&lt;Author&gt;Macfarlane&lt;/Author&gt;&lt;Year&gt;2002&lt;/Year&gt;&lt;RecNum&gt;1295&lt;/RecNum&gt;&lt;DisplayText&gt;(32)&lt;/DisplayText&gt;&lt;record&gt;&lt;rec-number&gt;1295&lt;/rec-number&gt;&lt;foreign-keys&gt;&lt;key app="EN" db-id="5vdapet09txd2hefr04550tfw9svpwsefsw2" timestamp="0"&gt;1295&lt;/key&gt;&lt;/foreign-keys&gt;&lt;ref-type name="Journal Article"&gt;17&lt;/ref-type&gt;&lt;contributors&gt;&lt;authors&gt;&lt;author&gt;Macfarlane, John&lt;/author&gt;&lt;author&gt;van Weel, Chris&lt;/author&gt;&lt;author&gt;Holmes, William&lt;/author&gt;&lt;author&gt;Gard, Philip&lt;/author&gt;&lt;author&gt;Thornhill, David&lt;/author&gt;&lt;author&gt;Macfarlane, Rosamund&lt;/author&gt;&lt;author&gt;Hubbard, Richard&lt;/author&gt;&lt;/authors&gt;&lt;/contributors&gt;&lt;titles&gt;&lt;title&gt;Reducing antibiotic use for acute bronchitis in primary care: blinded, randomised controlled trial of patient information leaflet&lt;/title&gt;&lt;secondary-title&gt;BMJ&lt;/secondary-title&gt;&lt;/titles&gt;&lt;periodical&gt;&lt;full-title&gt;Bmj&lt;/full-title&gt;&lt;abbr-1&gt;BMJ (Clinical research ed.)&lt;/abbr-1&gt;&lt;/periodical&gt;&lt;pages&gt;91-94&lt;/pages&gt;&lt;volume&gt;324&lt;/volume&gt;&lt;number&gt;7329&lt;/number&gt;&lt;dates&gt;&lt;year&gt;2002&lt;/year&gt;&lt;/dates&gt;&lt;urls&gt;&lt;related-urls&gt;&lt;url&gt;https://www.bmj.com/content/bmj/324/7329/91.1.full.pdf&lt;/url&gt;&lt;/related-urls&gt;&lt;/urls&gt;&lt;electronic-resource-num&gt;10.1136/bmj.324.7329.91&lt;/electronic-resource-num&gt;&lt;/record&gt;&lt;/Cite&gt;&lt;/EndNote&gt;</w:instrText>
            </w:r>
            <w:r w:rsidR="00F6287E">
              <w:rPr>
                <w:rFonts w:cs="Arial"/>
                <w:sz w:val="16"/>
                <w:szCs w:val="16"/>
              </w:rPr>
              <w:fldChar w:fldCharType="separate"/>
            </w:r>
            <w:r w:rsidR="00CE5046">
              <w:rPr>
                <w:rFonts w:cs="Arial"/>
                <w:noProof/>
                <w:sz w:val="16"/>
                <w:szCs w:val="16"/>
              </w:rPr>
              <w:t>(32)</w:t>
            </w:r>
            <w:r w:rsidR="00F6287E">
              <w:rPr>
                <w:rFonts w:cs="Arial"/>
                <w:sz w:val="16"/>
                <w:szCs w:val="16"/>
              </w:rPr>
              <w:fldChar w:fldCharType="end"/>
            </w:r>
          </w:p>
        </w:tc>
        <w:tc>
          <w:tcPr>
            <w:tcW w:w="199" w:type="pct"/>
          </w:tcPr>
          <w:p w14:paraId="0A114D14"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2002</w:t>
            </w:r>
          </w:p>
        </w:tc>
        <w:tc>
          <w:tcPr>
            <w:tcW w:w="299" w:type="pct"/>
          </w:tcPr>
          <w:p w14:paraId="54C6A2F9"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United Kingdom</w:t>
            </w:r>
          </w:p>
        </w:tc>
        <w:tc>
          <w:tcPr>
            <w:tcW w:w="595" w:type="pct"/>
          </w:tcPr>
          <w:p w14:paraId="636718D3"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Acute bronchitis</w:t>
            </w:r>
          </w:p>
        </w:tc>
        <w:tc>
          <w:tcPr>
            <w:tcW w:w="404" w:type="pct"/>
          </w:tcPr>
          <w:p w14:paraId="053045DA"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 xml:space="preserve">Given an information leaflet </w:t>
            </w:r>
          </w:p>
          <w:p w14:paraId="27F45E97"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(n=106)</w:t>
            </w:r>
          </w:p>
        </w:tc>
        <w:tc>
          <w:tcPr>
            <w:tcW w:w="358" w:type="pct"/>
          </w:tcPr>
          <w:p w14:paraId="3FFE5BBB" w14:textId="793316A6"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Not given an information leaflet (n=106)</w:t>
            </w:r>
          </w:p>
        </w:tc>
        <w:tc>
          <w:tcPr>
            <w:tcW w:w="443" w:type="pct"/>
          </w:tcPr>
          <w:p w14:paraId="1C11DDFE"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Nested, single blind, randomised controlled trial.</w:t>
            </w:r>
          </w:p>
        </w:tc>
        <w:tc>
          <w:tcPr>
            <w:tcW w:w="411" w:type="pct"/>
          </w:tcPr>
          <w:p w14:paraId="747E1091"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 xml:space="preserve">212 </w:t>
            </w:r>
            <w:r>
              <w:rPr>
                <w:rFonts w:cs="Arial"/>
                <w:sz w:val="16"/>
                <w:szCs w:val="16"/>
              </w:rPr>
              <w:t>participants</w:t>
            </w:r>
          </w:p>
        </w:tc>
        <w:tc>
          <w:tcPr>
            <w:tcW w:w="559" w:type="pct"/>
          </w:tcPr>
          <w:p w14:paraId="21966730" w14:textId="37F8E3D4"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Patients were contacted by telephone at around one week and two weeks after the consultation by research assistants blinded to the grouping of the patients.</w:t>
            </w:r>
          </w:p>
        </w:tc>
        <w:tc>
          <w:tcPr>
            <w:tcW w:w="426" w:type="pct"/>
          </w:tcPr>
          <w:p w14:paraId="2201663E"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Antibiotic use in the next two weeks. Re-consultation for the same symptoms in the next month</w:t>
            </w:r>
          </w:p>
        </w:tc>
        <w:tc>
          <w:tcPr>
            <w:tcW w:w="411" w:type="pct"/>
          </w:tcPr>
          <w:p w14:paraId="2ABC2F24"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Fewer patients who received the information leaflet took antibiotics compared with those who did not receive the leaflet (49 v 63, RR 0.76, 95% CI 0.59 to 0.97, p=0.04).</w:t>
            </w:r>
          </w:p>
        </w:tc>
        <w:tc>
          <w:tcPr>
            <w:tcW w:w="391" w:type="pct"/>
          </w:tcPr>
          <w:p w14:paraId="10695105"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No</w:t>
            </w:r>
          </w:p>
        </w:tc>
      </w:tr>
      <w:tr w:rsidR="00857A2E" w:rsidRPr="00401D71" w14:paraId="0F2591F6" w14:textId="77777777" w:rsidTr="00BC73FE">
        <w:tc>
          <w:tcPr>
            <w:cnfStyle w:val="001000000000" w:firstRow="0" w:lastRow="0" w:firstColumn="1" w:lastColumn="0" w:oddVBand="0" w:evenVBand="0" w:oddHBand="0" w:evenHBand="0" w:firstRowFirstColumn="0" w:firstRowLastColumn="0" w:lastRowFirstColumn="0" w:lastRowLastColumn="0"/>
            <w:tcW w:w="503" w:type="pct"/>
          </w:tcPr>
          <w:p w14:paraId="040866B4" w14:textId="2B8A3A3D" w:rsidR="0002196F" w:rsidRPr="00401D71" w:rsidRDefault="0002196F" w:rsidP="00275FA4">
            <w:pPr>
              <w:spacing w:line="276" w:lineRule="auto"/>
              <w:rPr>
                <w:rFonts w:cs="Arial"/>
                <w:sz w:val="16"/>
                <w:szCs w:val="16"/>
                <w:highlight w:val="yellow"/>
              </w:rPr>
            </w:pPr>
            <w:proofErr w:type="spellStart"/>
            <w:r w:rsidRPr="00401D71">
              <w:rPr>
                <w:rFonts w:cs="Arial"/>
                <w:sz w:val="16"/>
                <w:szCs w:val="16"/>
              </w:rPr>
              <w:lastRenderedPageBreak/>
              <w:t>Zucconi</w:t>
            </w:r>
            <w:proofErr w:type="spellEnd"/>
            <w:r w:rsidRPr="00401D71">
              <w:rPr>
                <w:rFonts w:cs="Arial"/>
                <w:sz w:val="16"/>
                <w:szCs w:val="16"/>
              </w:rPr>
              <w:t xml:space="preserve"> et al </w:t>
            </w:r>
            <w:r w:rsidR="00F6287E">
              <w:rPr>
                <w:rFonts w:cs="Arial"/>
                <w:sz w:val="16"/>
                <w:szCs w:val="16"/>
              </w:rPr>
              <w:fldChar w:fldCharType="begin">
                <w:fldData xml:space="preserve">PEVuZE5vdGU+PENpdGU+PEF1dGhvcj5adWNjb25pPC9BdXRob3I+PFllYXI+MjAxODwvWWVhcj48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</w:fldData>
              </w:fldChar>
            </w:r>
            <w:r w:rsidR="00CE5046">
              <w:rPr>
                <w:rFonts w:cs="Arial"/>
                <w:sz w:val="16"/>
                <w:szCs w:val="16"/>
              </w:rPr>
              <w:instrText xml:space="preserve"> ADDIN EN.CITE </w:instrText>
            </w:r>
            <w:r w:rsidR="00CE5046">
              <w:rPr>
                <w:rFonts w:cs="Arial"/>
                <w:sz w:val="16"/>
                <w:szCs w:val="16"/>
              </w:rPr>
              <w:fldChar w:fldCharType="begin">
                <w:fldData xml:space="preserve">PEVuZE5vdGU+PENpdGU+PEF1dGhvcj5adWNjb25pPC9BdXRob3I+PFllYXI+MjAxODwvWWVhcj48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</w:fldData>
              </w:fldChar>
            </w:r>
            <w:r w:rsidR="00CE5046">
              <w:rPr>
                <w:rFonts w:cs="Arial"/>
                <w:sz w:val="16"/>
                <w:szCs w:val="16"/>
              </w:rPr>
              <w:instrText xml:space="preserve"> ADDIN EN.CITE.DATA </w:instrText>
            </w:r>
            <w:r w:rsidR="00CE5046">
              <w:rPr>
                <w:rFonts w:cs="Arial"/>
                <w:sz w:val="16"/>
                <w:szCs w:val="16"/>
              </w:rPr>
            </w:r>
            <w:r w:rsidR="00CE5046">
              <w:rPr>
                <w:rFonts w:cs="Arial"/>
                <w:sz w:val="16"/>
                <w:szCs w:val="16"/>
              </w:rPr>
              <w:fldChar w:fldCharType="end"/>
            </w:r>
            <w:r w:rsidR="00F6287E">
              <w:rPr>
                <w:rFonts w:cs="Arial"/>
                <w:sz w:val="16"/>
                <w:szCs w:val="16"/>
              </w:rPr>
            </w:r>
            <w:r w:rsidR="00F6287E">
              <w:rPr>
                <w:rFonts w:cs="Arial"/>
                <w:sz w:val="16"/>
                <w:szCs w:val="16"/>
              </w:rPr>
              <w:fldChar w:fldCharType="separate"/>
            </w:r>
            <w:r w:rsidR="00CE5046">
              <w:rPr>
                <w:rFonts w:cs="Arial"/>
                <w:noProof/>
                <w:sz w:val="16"/>
                <w:szCs w:val="16"/>
              </w:rPr>
              <w:t>(34)</w:t>
            </w:r>
            <w:r w:rsidR="00F6287E">
              <w:rPr>
                <w:rFonts w:cs="Arial"/>
                <w:sz w:val="16"/>
                <w:szCs w:val="16"/>
              </w:rPr>
              <w:fldChar w:fldCharType="end"/>
            </w:r>
            <w:r w:rsidRPr="00401D71">
              <w:rPr>
                <w:rFonts w:cs="Arial"/>
                <w:sz w:val="16"/>
                <w:szCs w:val="16"/>
              </w:rPr>
              <w:t xml:space="preserve"> </w:t>
            </w:r>
          </w:p>
        </w:tc>
        <w:tc>
          <w:tcPr>
            <w:tcW w:w="199" w:type="pct"/>
          </w:tcPr>
          <w:p w14:paraId="5158AAC2"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2018</w:t>
            </w:r>
          </w:p>
        </w:tc>
        <w:tc>
          <w:tcPr>
            <w:tcW w:w="299" w:type="pct"/>
          </w:tcPr>
          <w:p w14:paraId="519BA420"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France</w:t>
            </w:r>
          </w:p>
        </w:tc>
        <w:tc>
          <w:tcPr>
            <w:tcW w:w="595" w:type="pct"/>
          </w:tcPr>
          <w:p w14:paraId="5AF43CAF"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ESBL-producing Enterobacteriaceae-related urinary tract</w:t>
            </w:r>
          </w:p>
          <w:p w14:paraId="66C8F657"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infection</w:t>
            </w:r>
          </w:p>
        </w:tc>
        <w:tc>
          <w:tcPr>
            <w:tcW w:w="404" w:type="pct"/>
          </w:tcPr>
          <w:p w14:paraId="469F4F9B"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 xml:space="preserve">Tool kit includes treatment protocols, GP and patient information leaflets, a list of infection control measures, and contact details of </w:t>
            </w:r>
            <w:r>
              <w:rPr>
                <w:rFonts w:cs="Arial"/>
                <w:sz w:val="16"/>
                <w:szCs w:val="16"/>
              </w:rPr>
              <w:t xml:space="preserve">infectious diseases </w:t>
            </w:r>
            <w:r w:rsidRPr="00401D71">
              <w:rPr>
                <w:rFonts w:cs="Arial"/>
                <w:sz w:val="16"/>
                <w:szCs w:val="16"/>
              </w:rPr>
              <w:t>physicians for specialized advice.</w:t>
            </w:r>
          </w:p>
          <w:p w14:paraId="543A46B7" w14:textId="624909DD"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(n=39)</w:t>
            </w:r>
          </w:p>
        </w:tc>
        <w:tc>
          <w:tcPr>
            <w:tcW w:w="358" w:type="pct"/>
          </w:tcPr>
          <w:p w14:paraId="5AB7C926"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GPs who didn’t use the tool kit</w:t>
            </w:r>
          </w:p>
          <w:p w14:paraId="57AC9B82"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(n=20)</w:t>
            </w:r>
          </w:p>
        </w:tc>
        <w:tc>
          <w:tcPr>
            <w:tcW w:w="443" w:type="pct"/>
          </w:tcPr>
          <w:p w14:paraId="13D6A8DD"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Perspective observational study</w:t>
            </w:r>
          </w:p>
        </w:tc>
        <w:tc>
          <w:tcPr>
            <w:tcW w:w="411" w:type="pct"/>
          </w:tcPr>
          <w:p w14:paraId="2D18E992"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 xml:space="preserve">Not specified </w:t>
            </w:r>
          </w:p>
        </w:tc>
        <w:tc>
          <w:tcPr>
            <w:tcW w:w="559" w:type="pct"/>
          </w:tcPr>
          <w:p w14:paraId="2FC5643A"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ESBL-producing Enterobacteriaceae related UTI identified, GPs contacted by the microbiology laboratory to assess use of kit and appropriateness of antibiotic prescription</w:t>
            </w:r>
          </w:p>
        </w:tc>
        <w:tc>
          <w:tcPr>
            <w:tcW w:w="426" w:type="pct"/>
          </w:tcPr>
          <w:p w14:paraId="42A2C4E9"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Extent the ESBL tool kit is conveyed to GPs and its related procedures duly followed to correlate with appropriate antibiotic prescription</w:t>
            </w:r>
          </w:p>
        </w:tc>
        <w:tc>
          <w:tcPr>
            <w:tcW w:w="411" w:type="pct"/>
          </w:tcPr>
          <w:p w14:paraId="7968EF30"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Significantly correlated with appropriate antibiotic prescription, which concerned 36/39 tool kit users versus 13/20 non-users (p=0.0125).</w:t>
            </w:r>
          </w:p>
          <w:p w14:paraId="49AD0EC1"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
          <w:p w14:paraId="0F1BE7F2"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391" w:type="pct"/>
          </w:tcPr>
          <w:p w14:paraId="3C9DDC9F" w14:textId="77777777" w:rsidR="0002196F" w:rsidRPr="00401D71" w:rsidRDefault="0002196F" w:rsidP="00275FA4">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401D71">
              <w:rPr>
                <w:rFonts w:cs="Arial"/>
                <w:sz w:val="16"/>
                <w:szCs w:val="16"/>
              </w:rPr>
              <w:t>Yes</w:t>
            </w:r>
          </w:p>
        </w:tc>
      </w:tr>
    </w:tbl>
    <w:p w14:paraId="650DD9C1" w14:textId="77777777" w:rsidR="0033454C" w:rsidRDefault="0033454C" w:rsidP="00275FA4">
      <w:pPr>
        <w:spacing w:after="160" w:line="276" w:lineRule="auto"/>
        <w:rPr>
          <w:rFonts w:ascii="Georgia" w:eastAsia="SimHei" w:hAnsi="Georgia" w:cs="Times New Roman"/>
          <w:b/>
          <w:sz w:val="24"/>
          <w:szCs w:val="26"/>
          <w:lang w:eastAsia="en-US"/>
        </w:rPr>
      </w:pPr>
      <w:r>
        <w:br w:type="page"/>
      </w:r>
    </w:p>
    <w:p w14:paraId="74F38A58" w14:textId="3E2A037E" w:rsidR="0018133B" w:rsidRPr="006C4541" w:rsidRDefault="0018133B" w:rsidP="00867062">
      <w:pPr>
        <w:pStyle w:val="Heading2"/>
      </w:pPr>
      <w:bookmarkStart w:id="84" w:name="_Toc75508317"/>
      <w:r w:rsidRPr="00877989">
        <w:lastRenderedPageBreak/>
        <w:t xml:space="preserve">Appendix </w:t>
      </w:r>
      <w:r w:rsidR="0033454C" w:rsidRPr="00877989">
        <w:t>D</w:t>
      </w:r>
      <w:r w:rsidRPr="00877989">
        <w:t>.</w:t>
      </w:r>
      <w:r>
        <w:t xml:space="preserve"> </w:t>
      </w:r>
      <w:r w:rsidR="006C4541" w:rsidRPr="006C4541">
        <w:t>Current patient decision aids and information leaflets available on antibiotics for respiratory tract infections, skin and soft tissue infections and urinary tract infections in primary care</w:t>
      </w:r>
      <w:bookmarkEnd w:id="84"/>
    </w:p>
    <w:tbl>
      <w:tblPr>
        <w:tblStyle w:val="TableGrid"/>
        <w:tblW w:w="5108" w:type="pct"/>
        <w:jc w:val="center"/>
        <w:tblLook w:val="04A0" w:firstRow="1" w:lastRow="0" w:firstColumn="1" w:lastColumn="0" w:noHBand="0" w:noVBand="1"/>
        <w:tblDescription w:val="Place and year published, country, Indication(s), Key-stakeholder involvement (who), Whether decision aid was piloted, target audience, cause, syptoms, natural history, treatment and management options, benefit and harm, antibiotic mentioned and other aspects of different patient decision aids. "/>
      </w:tblPr>
      <w:tblGrid>
        <w:gridCol w:w="1361"/>
        <w:gridCol w:w="1296"/>
        <w:gridCol w:w="851"/>
        <w:gridCol w:w="1180"/>
        <w:gridCol w:w="1188"/>
        <w:gridCol w:w="887"/>
        <w:gridCol w:w="897"/>
        <w:gridCol w:w="673"/>
        <w:gridCol w:w="1021"/>
        <w:gridCol w:w="769"/>
        <w:gridCol w:w="1247"/>
        <w:gridCol w:w="745"/>
        <w:gridCol w:w="1055"/>
        <w:gridCol w:w="1715"/>
      </w:tblGrid>
      <w:tr w:rsidR="00A00369" w:rsidRPr="009A08FB" w14:paraId="163BA0F8" w14:textId="77777777" w:rsidTr="00503F93">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57" w:type="pct"/>
            <w:shd w:val="clear" w:color="auto" w:fill="B9D7FA" w:themeFill="accent1" w:themeFillTint="33"/>
          </w:tcPr>
          <w:p w14:paraId="36CFDDC6" w14:textId="77777777" w:rsidR="004C744D" w:rsidRPr="009536A8" w:rsidRDefault="004C744D" w:rsidP="00275FA4">
            <w:pPr>
              <w:spacing w:line="276" w:lineRule="auto"/>
              <w:rPr>
                <w:rFonts w:cstheme="minorHAnsi"/>
                <w:b w:val="0"/>
                <w:color w:val="auto"/>
                <w:szCs w:val="20"/>
              </w:rPr>
            </w:pPr>
            <w:r w:rsidRPr="009536A8">
              <w:rPr>
                <w:rFonts w:cstheme="minorHAnsi"/>
                <w:color w:val="auto"/>
                <w:szCs w:val="20"/>
              </w:rPr>
              <w:t>Title</w:t>
            </w:r>
          </w:p>
        </w:tc>
        <w:tc>
          <w:tcPr>
            <w:tcW w:w="435" w:type="pct"/>
            <w:shd w:val="clear" w:color="auto" w:fill="B9D7FA" w:themeFill="accent1" w:themeFillTint="33"/>
          </w:tcPr>
          <w:p w14:paraId="5F7BC181" w14:textId="77777777" w:rsidR="004C744D" w:rsidRPr="009536A8" w:rsidRDefault="004C744D"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color w:val="auto"/>
                <w:szCs w:val="20"/>
              </w:rPr>
            </w:pPr>
            <w:r w:rsidRPr="009536A8">
              <w:rPr>
                <w:rFonts w:cstheme="minorHAnsi"/>
                <w:color w:val="auto"/>
                <w:szCs w:val="20"/>
              </w:rPr>
              <w:t>Place and Year published</w:t>
            </w:r>
          </w:p>
        </w:tc>
        <w:tc>
          <w:tcPr>
            <w:tcW w:w="286" w:type="pct"/>
            <w:shd w:val="clear" w:color="auto" w:fill="B9D7FA" w:themeFill="accent1" w:themeFillTint="33"/>
          </w:tcPr>
          <w:p w14:paraId="29BB6421" w14:textId="77777777" w:rsidR="004C744D" w:rsidRPr="009536A8" w:rsidRDefault="004C744D"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color w:val="auto"/>
                <w:szCs w:val="20"/>
              </w:rPr>
            </w:pPr>
            <w:r w:rsidRPr="009536A8">
              <w:rPr>
                <w:rFonts w:cstheme="minorHAnsi"/>
                <w:color w:val="auto"/>
                <w:szCs w:val="20"/>
              </w:rPr>
              <w:t>Country</w:t>
            </w:r>
          </w:p>
        </w:tc>
        <w:tc>
          <w:tcPr>
            <w:tcW w:w="396" w:type="pct"/>
            <w:shd w:val="clear" w:color="auto" w:fill="B9D7FA" w:themeFill="accent1" w:themeFillTint="33"/>
          </w:tcPr>
          <w:p w14:paraId="14FD1FE8" w14:textId="77777777" w:rsidR="004C744D" w:rsidRPr="009536A8" w:rsidRDefault="004C744D"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color w:val="auto"/>
                <w:szCs w:val="20"/>
              </w:rPr>
            </w:pPr>
            <w:r w:rsidRPr="009536A8">
              <w:rPr>
                <w:rFonts w:cstheme="minorHAnsi"/>
                <w:color w:val="auto"/>
                <w:szCs w:val="20"/>
              </w:rPr>
              <w:t>Indication(s)</w:t>
            </w:r>
          </w:p>
        </w:tc>
        <w:tc>
          <w:tcPr>
            <w:tcW w:w="399" w:type="pct"/>
            <w:shd w:val="clear" w:color="auto" w:fill="B9D7FA" w:themeFill="accent1" w:themeFillTint="33"/>
          </w:tcPr>
          <w:p w14:paraId="4DBDB98F" w14:textId="77777777" w:rsidR="004C744D" w:rsidRPr="009536A8" w:rsidRDefault="004C744D"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color w:val="auto"/>
                <w:szCs w:val="20"/>
              </w:rPr>
            </w:pPr>
            <w:r w:rsidRPr="009536A8">
              <w:rPr>
                <w:rFonts w:cstheme="minorHAnsi"/>
                <w:color w:val="auto"/>
                <w:szCs w:val="20"/>
              </w:rPr>
              <w:t>Key-stakeholder involvement (who)</w:t>
            </w:r>
          </w:p>
        </w:tc>
        <w:tc>
          <w:tcPr>
            <w:tcW w:w="298" w:type="pct"/>
            <w:shd w:val="clear" w:color="auto" w:fill="B9D7FA" w:themeFill="accent1" w:themeFillTint="33"/>
          </w:tcPr>
          <w:p w14:paraId="02847839" w14:textId="77777777" w:rsidR="004C744D" w:rsidRPr="009536A8" w:rsidRDefault="004C744D"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color w:val="auto"/>
                <w:szCs w:val="20"/>
              </w:rPr>
            </w:pPr>
            <w:r w:rsidRPr="009536A8">
              <w:rPr>
                <w:rFonts w:cstheme="minorHAnsi"/>
                <w:color w:val="auto"/>
                <w:szCs w:val="20"/>
              </w:rPr>
              <w:t>Piloted</w:t>
            </w:r>
          </w:p>
        </w:tc>
        <w:tc>
          <w:tcPr>
            <w:tcW w:w="301" w:type="pct"/>
            <w:shd w:val="clear" w:color="auto" w:fill="B9D7FA" w:themeFill="accent1" w:themeFillTint="33"/>
          </w:tcPr>
          <w:p w14:paraId="2F04CAF2" w14:textId="77777777" w:rsidR="004C744D" w:rsidRPr="009536A8" w:rsidRDefault="004C744D"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color w:val="auto"/>
                <w:szCs w:val="20"/>
              </w:rPr>
            </w:pPr>
            <w:r w:rsidRPr="009536A8">
              <w:rPr>
                <w:rFonts w:cstheme="minorHAnsi"/>
                <w:color w:val="auto"/>
                <w:szCs w:val="20"/>
              </w:rPr>
              <w:t>Target audience</w:t>
            </w:r>
          </w:p>
        </w:tc>
        <w:tc>
          <w:tcPr>
            <w:tcW w:w="226" w:type="pct"/>
            <w:shd w:val="clear" w:color="auto" w:fill="B9D7FA" w:themeFill="accent1" w:themeFillTint="33"/>
          </w:tcPr>
          <w:p w14:paraId="65EA6E25" w14:textId="77777777" w:rsidR="004C744D" w:rsidRPr="009536A8" w:rsidRDefault="004C744D"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color w:val="auto"/>
                <w:szCs w:val="20"/>
              </w:rPr>
            </w:pPr>
            <w:r w:rsidRPr="009536A8">
              <w:rPr>
                <w:rFonts w:cstheme="minorHAnsi"/>
                <w:color w:val="auto"/>
                <w:szCs w:val="20"/>
              </w:rPr>
              <w:t>Cause</w:t>
            </w:r>
          </w:p>
        </w:tc>
        <w:tc>
          <w:tcPr>
            <w:tcW w:w="343" w:type="pct"/>
            <w:shd w:val="clear" w:color="auto" w:fill="B9D7FA" w:themeFill="accent1" w:themeFillTint="33"/>
          </w:tcPr>
          <w:p w14:paraId="6D90762D" w14:textId="77777777" w:rsidR="004C744D" w:rsidRPr="009536A8" w:rsidRDefault="004C744D"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color w:val="auto"/>
                <w:szCs w:val="20"/>
              </w:rPr>
            </w:pPr>
            <w:r w:rsidRPr="009536A8">
              <w:rPr>
                <w:rFonts w:cstheme="minorHAnsi"/>
                <w:color w:val="auto"/>
                <w:szCs w:val="20"/>
              </w:rPr>
              <w:t>Symptoms</w:t>
            </w:r>
          </w:p>
        </w:tc>
        <w:tc>
          <w:tcPr>
            <w:tcW w:w="258" w:type="pct"/>
            <w:shd w:val="clear" w:color="auto" w:fill="B9D7FA" w:themeFill="accent1" w:themeFillTint="33"/>
          </w:tcPr>
          <w:p w14:paraId="5A129C66" w14:textId="77777777" w:rsidR="004C744D" w:rsidRPr="009536A8" w:rsidRDefault="004C744D"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color w:val="auto"/>
                <w:szCs w:val="20"/>
              </w:rPr>
            </w:pPr>
            <w:r w:rsidRPr="009536A8">
              <w:rPr>
                <w:rFonts w:cstheme="minorHAnsi"/>
                <w:color w:val="auto"/>
                <w:szCs w:val="20"/>
              </w:rPr>
              <w:t>Natural history</w:t>
            </w:r>
          </w:p>
        </w:tc>
        <w:tc>
          <w:tcPr>
            <w:tcW w:w="419" w:type="pct"/>
            <w:shd w:val="clear" w:color="auto" w:fill="B9D7FA" w:themeFill="accent1" w:themeFillTint="33"/>
          </w:tcPr>
          <w:p w14:paraId="1706DF3B" w14:textId="77777777" w:rsidR="004C744D" w:rsidRPr="009536A8" w:rsidRDefault="004C744D"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color w:val="auto"/>
                <w:szCs w:val="20"/>
              </w:rPr>
            </w:pPr>
            <w:r w:rsidRPr="009536A8">
              <w:rPr>
                <w:rFonts w:cstheme="minorHAnsi"/>
                <w:color w:val="auto"/>
                <w:szCs w:val="20"/>
              </w:rPr>
              <w:t>Treatment and management options</w:t>
            </w:r>
          </w:p>
        </w:tc>
        <w:tc>
          <w:tcPr>
            <w:tcW w:w="250" w:type="pct"/>
            <w:shd w:val="clear" w:color="auto" w:fill="B9D7FA" w:themeFill="accent1" w:themeFillTint="33"/>
          </w:tcPr>
          <w:p w14:paraId="7DAE9CAB" w14:textId="77777777" w:rsidR="004C744D" w:rsidRPr="009536A8" w:rsidRDefault="004C744D"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color w:val="auto"/>
                <w:szCs w:val="20"/>
              </w:rPr>
            </w:pPr>
            <w:r w:rsidRPr="009536A8">
              <w:rPr>
                <w:rFonts w:cstheme="minorHAnsi"/>
                <w:color w:val="auto"/>
                <w:szCs w:val="20"/>
              </w:rPr>
              <w:t>Benefit and harm</w:t>
            </w:r>
          </w:p>
        </w:tc>
        <w:tc>
          <w:tcPr>
            <w:tcW w:w="354" w:type="pct"/>
            <w:shd w:val="clear" w:color="auto" w:fill="B9D7FA" w:themeFill="accent1" w:themeFillTint="33"/>
          </w:tcPr>
          <w:p w14:paraId="2EBD3BD7" w14:textId="77777777" w:rsidR="004C744D" w:rsidRPr="009536A8" w:rsidRDefault="004C744D"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color w:val="auto"/>
                <w:szCs w:val="20"/>
              </w:rPr>
            </w:pPr>
            <w:r w:rsidRPr="009536A8">
              <w:rPr>
                <w:rFonts w:cstheme="minorHAnsi"/>
                <w:color w:val="auto"/>
                <w:szCs w:val="20"/>
              </w:rPr>
              <w:t>Antibiotic mentioned</w:t>
            </w:r>
          </w:p>
        </w:tc>
        <w:tc>
          <w:tcPr>
            <w:tcW w:w="576" w:type="pct"/>
            <w:shd w:val="clear" w:color="auto" w:fill="B9D7FA" w:themeFill="accent1" w:themeFillTint="33"/>
          </w:tcPr>
          <w:p w14:paraId="2CAD7A5A" w14:textId="77777777" w:rsidR="004C744D" w:rsidRPr="009536A8" w:rsidRDefault="004C744D" w:rsidP="00275FA4">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color w:val="auto"/>
                <w:szCs w:val="20"/>
              </w:rPr>
            </w:pPr>
            <w:r w:rsidRPr="009536A8">
              <w:rPr>
                <w:rFonts w:cstheme="minorHAnsi"/>
                <w:color w:val="auto"/>
                <w:szCs w:val="20"/>
              </w:rPr>
              <w:t>Other</w:t>
            </w:r>
          </w:p>
        </w:tc>
      </w:tr>
      <w:tr w:rsidR="004C744D" w:rsidRPr="006F480B" w14:paraId="64025A9C" w14:textId="77777777" w:rsidTr="00503F9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089B0E82" w14:textId="2C5C8BF3" w:rsidR="004C744D" w:rsidRDefault="004C744D" w:rsidP="00275FA4">
            <w:pPr>
              <w:spacing w:line="276" w:lineRule="auto"/>
              <w:rPr>
                <w:rFonts w:asciiTheme="majorHAnsi" w:hAnsiTheme="majorHAnsi"/>
                <w:b w:val="0"/>
                <w:sz w:val="16"/>
                <w:szCs w:val="16"/>
              </w:rPr>
            </w:pPr>
            <w:r>
              <w:rPr>
                <w:rFonts w:cs="Arial"/>
                <w:sz w:val="16"/>
                <w:szCs w:val="16"/>
              </w:rPr>
              <w:t>Acute bronch</w:t>
            </w:r>
            <w:r w:rsidR="009A08FB">
              <w:rPr>
                <w:rFonts w:cs="Arial"/>
                <w:sz w:val="16"/>
                <w:szCs w:val="16"/>
              </w:rPr>
              <w:t xml:space="preserve">itis: should I take antibiotics? </w:t>
            </w:r>
            <w:r w:rsidR="003E7130">
              <w:rPr>
                <w:rFonts w:cs="Arial"/>
                <w:sz w:val="16"/>
                <w:szCs w:val="16"/>
              </w:rPr>
              <w:fldChar w:fldCharType="begin"/>
            </w:r>
            <w:r w:rsidR="00CE5046">
              <w:rPr>
                <w:rFonts w:cs="Arial"/>
                <w:sz w:val="16"/>
                <w:szCs w:val="16"/>
              </w:rPr>
              <w:instrText xml:space="preserve"> ADDIN EN.CITE &lt;EndNote&gt;&lt;Cite&gt;&lt;Author&gt;Australian Commission on Safety and Quality in Health Care&lt;/Author&gt;&lt;Year&gt;2016&lt;/Year&gt;&lt;RecNum&gt;1626&lt;/RecNum&gt;&lt;DisplayText&gt;(47)&lt;/DisplayText&gt;&lt;record&gt;&lt;rec-number&gt;1626&lt;/rec-number&gt;&lt;foreign-keys&gt;&lt;key app="EN" db-id="5vdapet09txd2hefr04550tfw9svpwsefsw2" timestamp="0"&gt;1626&lt;/key&gt;&lt;/foreign-keys&gt;&lt;ref-type name="Electronic Article"&gt;43&lt;/ref-type&gt;&lt;contributors&gt;&lt;authors&gt;&lt;author&gt;Australian Commission on Safety and Quality in Health Care,&lt;/author&gt;&lt;/authors&gt;&lt;/contributors&gt;&lt;titles&gt;&lt;title&gt;Acute bronchitis: should I take antibiotics?&lt;/title&gt;&lt;/titles&gt;&lt;dates&gt;&lt;year&gt;2016&lt;/year&gt;&lt;/dates&gt;&lt;pub-location&gt;Australia&lt;/pub-location&gt;&lt;publisher&gt;Australian Commission on Safety and Quality in Health Care&lt;/publisher&gt;&lt;urls&gt;&lt;related-urls&gt;&lt;url&gt;https://www.safetyandquality.gov.au/sites/default/files/migrated/Patient-Decision-Aid-Acute-bronchitis-Nov-2016.pdf&lt;/url&gt;&lt;/related-urls&gt;&lt;/urls&gt;&lt;custom1&gt;2019&lt;/custom1&gt;&lt;custom2&gt;27 August&lt;/custom2&gt;&lt;/record&gt;&lt;/Cite&gt;&lt;/EndNote&gt;</w:instrText>
            </w:r>
            <w:r w:rsidR="003E7130">
              <w:rPr>
                <w:rFonts w:cs="Arial"/>
                <w:sz w:val="16"/>
                <w:szCs w:val="16"/>
              </w:rPr>
              <w:fldChar w:fldCharType="separate"/>
            </w:r>
            <w:r w:rsidR="00D5202C">
              <w:rPr>
                <w:rFonts w:cs="Arial"/>
                <w:noProof/>
                <w:sz w:val="16"/>
                <w:szCs w:val="16"/>
              </w:rPr>
              <w:t>(</w:t>
            </w:r>
            <w:r w:rsidR="00CE5046">
              <w:rPr>
                <w:rFonts w:cs="Arial"/>
                <w:noProof/>
                <w:sz w:val="16"/>
                <w:szCs w:val="16"/>
              </w:rPr>
              <w:t>4</w:t>
            </w:r>
            <w:r w:rsidR="00230835">
              <w:rPr>
                <w:rFonts w:cs="Arial"/>
                <w:noProof/>
                <w:sz w:val="16"/>
                <w:szCs w:val="16"/>
              </w:rPr>
              <w:t>6</w:t>
            </w:r>
            <w:r w:rsidR="00CE5046">
              <w:rPr>
                <w:rFonts w:cs="Arial"/>
                <w:noProof/>
                <w:sz w:val="16"/>
                <w:szCs w:val="16"/>
              </w:rPr>
              <w:t>)</w:t>
            </w:r>
            <w:r w:rsidR="003E7130">
              <w:rPr>
                <w:rFonts w:cs="Arial"/>
                <w:sz w:val="16"/>
                <w:szCs w:val="16"/>
              </w:rPr>
              <w:fldChar w:fldCharType="end"/>
            </w:r>
          </w:p>
        </w:tc>
        <w:tc>
          <w:tcPr>
            <w:tcW w:w="435" w:type="pct"/>
          </w:tcPr>
          <w:p w14:paraId="3F883E7C" w14:textId="77777777" w:rsidR="004C744D"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Australian Commission on Safety and Quality in Health Care </w:t>
            </w:r>
          </w:p>
          <w:p w14:paraId="68D1E9CB" w14:textId="0EF6DDE9"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6F480B">
              <w:rPr>
                <w:rFonts w:cs="Arial"/>
                <w:sz w:val="16"/>
                <w:szCs w:val="16"/>
              </w:rPr>
              <w:t>2016 (update due Nov 2018)</w:t>
            </w:r>
            <w:bookmarkStart w:id="85" w:name="_Ref84580074"/>
            <w:r w:rsidR="0071444E" w:rsidRPr="00097D49">
              <w:rPr>
                <w:rStyle w:val="FootnoteReference"/>
                <w:rFonts w:asciiTheme="majorHAnsi" w:hAnsiTheme="majorHAnsi"/>
                <w:b/>
                <w:sz w:val="16"/>
                <w:szCs w:val="16"/>
                <w:vertAlign w:val="baseline"/>
              </w:rPr>
              <w:footnoteReference w:id="2"/>
            </w:r>
            <w:bookmarkEnd w:id="85"/>
          </w:p>
        </w:tc>
        <w:tc>
          <w:tcPr>
            <w:tcW w:w="286" w:type="pct"/>
          </w:tcPr>
          <w:p w14:paraId="58030D47"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6F480B">
              <w:rPr>
                <w:rFonts w:cs="Arial"/>
                <w:sz w:val="16"/>
                <w:szCs w:val="16"/>
              </w:rPr>
              <w:t>Australia</w:t>
            </w:r>
          </w:p>
        </w:tc>
        <w:tc>
          <w:tcPr>
            <w:tcW w:w="396" w:type="pct"/>
          </w:tcPr>
          <w:p w14:paraId="0821324A"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6F480B">
              <w:rPr>
                <w:rFonts w:cs="Arial"/>
                <w:sz w:val="16"/>
                <w:szCs w:val="16"/>
              </w:rPr>
              <w:t>Acute bronchitis</w:t>
            </w:r>
          </w:p>
        </w:tc>
        <w:tc>
          <w:tcPr>
            <w:tcW w:w="399" w:type="pct"/>
          </w:tcPr>
          <w:p w14:paraId="7C92FE05"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6F480B">
              <w:rPr>
                <w:rFonts w:cs="Arial"/>
                <w:sz w:val="16"/>
                <w:szCs w:val="16"/>
              </w:rPr>
              <w:t>Clinicians and researchers</w:t>
            </w:r>
          </w:p>
        </w:tc>
        <w:tc>
          <w:tcPr>
            <w:tcW w:w="298" w:type="pct"/>
          </w:tcPr>
          <w:p w14:paraId="2E280E69"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6F480B">
              <w:rPr>
                <w:rFonts w:cs="Arial"/>
                <w:sz w:val="16"/>
                <w:szCs w:val="16"/>
              </w:rPr>
              <w:t>Yes</w:t>
            </w:r>
          </w:p>
        </w:tc>
        <w:tc>
          <w:tcPr>
            <w:tcW w:w="301" w:type="pct"/>
          </w:tcPr>
          <w:p w14:paraId="51BDB114"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6F480B">
              <w:rPr>
                <w:rFonts w:cs="Arial"/>
                <w:sz w:val="16"/>
                <w:szCs w:val="16"/>
              </w:rPr>
              <w:t>Patients</w:t>
            </w:r>
          </w:p>
        </w:tc>
        <w:tc>
          <w:tcPr>
            <w:tcW w:w="226" w:type="pct"/>
          </w:tcPr>
          <w:p w14:paraId="753F2B6C"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6F480B">
              <w:rPr>
                <w:rFonts w:cs="Arial"/>
                <w:sz w:val="16"/>
                <w:szCs w:val="16"/>
              </w:rPr>
              <w:t>Yes</w:t>
            </w:r>
          </w:p>
        </w:tc>
        <w:tc>
          <w:tcPr>
            <w:tcW w:w="343" w:type="pct"/>
          </w:tcPr>
          <w:p w14:paraId="1371C24D"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6F480B">
              <w:rPr>
                <w:rFonts w:cs="Arial"/>
                <w:sz w:val="16"/>
                <w:szCs w:val="16"/>
              </w:rPr>
              <w:t>Yes</w:t>
            </w:r>
          </w:p>
        </w:tc>
        <w:tc>
          <w:tcPr>
            <w:tcW w:w="258" w:type="pct"/>
          </w:tcPr>
          <w:p w14:paraId="0E37C563"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6F480B">
              <w:rPr>
                <w:rFonts w:cs="Arial"/>
                <w:sz w:val="16"/>
                <w:szCs w:val="16"/>
              </w:rPr>
              <w:t>Yes</w:t>
            </w:r>
          </w:p>
        </w:tc>
        <w:tc>
          <w:tcPr>
            <w:tcW w:w="419" w:type="pct"/>
          </w:tcPr>
          <w:p w14:paraId="0C9C3066"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6F480B">
              <w:rPr>
                <w:rFonts w:cs="Arial"/>
                <w:sz w:val="16"/>
                <w:szCs w:val="16"/>
              </w:rPr>
              <w:t>Yes</w:t>
            </w:r>
          </w:p>
        </w:tc>
        <w:tc>
          <w:tcPr>
            <w:tcW w:w="250" w:type="pct"/>
          </w:tcPr>
          <w:p w14:paraId="5EF96CD4"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6F480B">
              <w:rPr>
                <w:rFonts w:cs="Arial"/>
                <w:sz w:val="16"/>
                <w:szCs w:val="16"/>
              </w:rPr>
              <w:t>Yes</w:t>
            </w:r>
          </w:p>
        </w:tc>
        <w:tc>
          <w:tcPr>
            <w:tcW w:w="354" w:type="pct"/>
          </w:tcPr>
          <w:p w14:paraId="21D0EE90"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6F480B">
              <w:rPr>
                <w:rFonts w:cs="Arial"/>
                <w:sz w:val="16"/>
                <w:szCs w:val="16"/>
              </w:rPr>
              <w:t>Yes</w:t>
            </w:r>
          </w:p>
        </w:tc>
        <w:tc>
          <w:tcPr>
            <w:tcW w:w="576" w:type="pct"/>
          </w:tcPr>
          <w:p w14:paraId="675CD337" w14:textId="77777777" w:rsidR="004C744D" w:rsidRPr="00503F93" w:rsidRDefault="004C744D" w:rsidP="00503F93">
            <w:pPr>
              <w:pStyle w:val="ListParagraph"/>
              <w:numPr>
                <w:ilvl w:val="0"/>
                <w:numId w:val="30"/>
              </w:numPr>
              <w:spacing w:after="160" w:line="276" w:lineRule="auto"/>
              <w:ind w:left="102" w:hanging="102"/>
              <w:contextualSpacing/>
              <w:cnfStyle w:val="000000100000" w:firstRow="0" w:lastRow="0" w:firstColumn="0" w:lastColumn="0" w:oddVBand="0" w:evenVBand="0" w:oddHBand="1" w:evenHBand="0" w:firstRowFirstColumn="0" w:firstRowLastColumn="0" w:lastRowFirstColumn="0" w:lastRowLastColumn="0"/>
              <w:rPr>
                <w:rFonts w:cs="Arial"/>
                <w:sz w:val="16"/>
                <w:szCs w:val="16"/>
              </w:rPr>
            </w:pPr>
            <w:r w:rsidRPr="00503F93">
              <w:rPr>
                <w:rFonts w:cs="Arial"/>
                <w:sz w:val="16"/>
                <w:szCs w:val="16"/>
              </w:rPr>
              <w:t>Antibiotic resistance</w:t>
            </w:r>
          </w:p>
          <w:p w14:paraId="6F1FDB11" w14:textId="77777777" w:rsidR="004C744D" w:rsidRPr="00503F93" w:rsidRDefault="004C744D" w:rsidP="00503F93">
            <w:pPr>
              <w:pStyle w:val="ListParagraph"/>
              <w:numPr>
                <w:ilvl w:val="0"/>
                <w:numId w:val="30"/>
              </w:numPr>
              <w:spacing w:after="160" w:line="276" w:lineRule="auto"/>
              <w:ind w:left="102" w:hanging="102"/>
              <w:contextualSpacing/>
              <w:cnfStyle w:val="000000100000" w:firstRow="0" w:lastRow="0" w:firstColumn="0" w:lastColumn="0" w:oddVBand="0" w:evenVBand="0" w:oddHBand="1" w:evenHBand="0" w:firstRowFirstColumn="0" w:firstRowLastColumn="0" w:lastRowFirstColumn="0" w:lastRowLastColumn="0"/>
              <w:rPr>
                <w:rFonts w:cs="Arial"/>
                <w:sz w:val="16"/>
                <w:szCs w:val="16"/>
              </w:rPr>
            </w:pPr>
            <w:r w:rsidRPr="00503F93">
              <w:rPr>
                <w:rFonts w:cs="Arial"/>
                <w:sz w:val="16"/>
                <w:szCs w:val="16"/>
              </w:rPr>
              <w:t>When to see a GP</w:t>
            </w:r>
          </w:p>
          <w:p w14:paraId="3423FF35" w14:textId="77777777" w:rsidR="004C744D" w:rsidRPr="00503F93" w:rsidRDefault="004C744D" w:rsidP="00503F93">
            <w:pPr>
              <w:pStyle w:val="ListParagraph"/>
              <w:numPr>
                <w:ilvl w:val="0"/>
                <w:numId w:val="30"/>
              </w:numPr>
              <w:spacing w:after="160" w:line="276" w:lineRule="auto"/>
              <w:ind w:left="102" w:hanging="102"/>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503F93">
              <w:rPr>
                <w:rFonts w:cs="Arial"/>
                <w:sz w:val="16"/>
                <w:szCs w:val="16"/>
              </w:rPr>
              <w:t>Questions to consider when talking with GP</w:t>
            </w:r>
          </w:p>
        </w:tc>
      </w:tr>
      <w:tr w:rsidR="004C744D" w:rsidRPr="006F480B" w14:paraId="0BE399BE" w14:textId="77777777" w:rsidTr="00503F9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495B0204" w14:textId="5A2F2122" w:rsidR="004C744D" w:rsidRDefault="004C744D" w:rsidP="00275FA4">
            <w:pPr>
              <w:spacing w:line="276" w:lineRule="auto"/>
              <w:rPr>
                <w:rFonts w:asciiTheme="majorHAnsi" w:hAnsiTheme="majorHAnsi"/>
                <w:b w:val="0"/>
                <w:sz w:val="16"/>
                <w:szCs w:val="16"/>
              </w:rPr>
            </w:pPr>
            <w:r>
              <w:rPr>
                <w:rFonts w:cs="Arial"/>
                <w:sz w:val="16"/>
                <w:szCs w:val="16"/>
              </w:rPr>
              <w:t>Middle ear infection: should my child take antibiotics?</w:t>
            </w:r>
            <w:r w:rsidR="003E7130">
              <w:rPr>
                <w:rFonts w:cs="Arial"/>
                <w:sz w:val="16"/>
                <w:szCs w:val="16"/>
              </w:rPr>
              <w:fldChar w:fldCharType="begin"/>
            </w:r>
            <w:r w:rsidR="00CE5046">
              <w:rPr>
                <w:rFonts w:cs="Arial"/>
                <w:sz w:val="16"/>
                <w:szCs w:val="16"/>
              </w:rPr>
              <w:instrText xml:space="preserve"> ADDIN EN.CITE &lt;EndNote&gt;&lt;Cite&gt;&lt;Author&gt;Australian Commission on Safety and Quality in Health Care&lt;/Author&gt;&lt;Year&gt;2016&lt;/Year&gt;&lt;RecNum&gt;1627&lt;/RecNum&gt;&lt;DisplayText&gt;(48)&lt;/DisplayText&gt;&lt;record&gt;&lt;rec-number&gt;1627&lt;/rec-number&gt;&lt;foreign-keys&gt;&lt;key app="EN" db-id="5vdapet09txd2hefr04550tfw9svpwsefsw2" timestamp="0"&gt;1627&lt;/key&gt;&lt;/foreign-keys&gt;&lt;ref-type name="Electronic Article"&gt;43&lt;/ref-type&gt;&lt;contributors&gt;&lt;authors&gt;&lt;author&gt;Australian Commission on Safety and Quality in Health Care,&lt;/author&gt;&lt;/authors&gt;&lt;/contributors&gt;&lt;titles&gt;&lt;title&gt;Middle ear infection: should my child take antibiotics?&lt;/title&gt;&lt;/titles&gt;&lt;dates&gt;&lt;year&gt;2016&lt;/year&gt;&lt;/dates&gt;&lt;pub-location&gt;Australia&lt;/pub-location&gt;&lt;publisher&gt;Australian Commission on Safety and Quality in Health Care&lt;/publisher&gt;&lt;urls&gt;&lt;related-urls&gt;&lt;url&gt;https://www.safetyandquality.gov.au/sites/default/files/migrated/Patient-Decision-Aid-Middle-Ear-Infection-Nov-2016.pdf&lt;/url&gt;&lt;/related-urls&gt;&lt;/urls&gt;&lt;custom1&gt;2019&lt;/custom1&gt;&lt;custom2&gt;28 August&lt;/custom2&gt;&lt;/record&gt;&lt;/Cite&gt;&lt;/EndNote&gt;</w:instrText>
            </w:r>
            <w:r w:rsidR="003E7130">
              <w:rPr>
                <w:rFonts w:cs="Arial"/>
                <w:sz w:val="16"/>
                <w:szCs w:val="16"/>
              </w:rPr>
              <w:fldChar w:fldCharType="separate"/>
            </w:r>
            <w:r w:rsidR="00CE5046">
              <w:rPr>
                <w:rFonts w:cs="Arial"/>
                <w:noProof/>
                <w:sz w:val="16"/>
                <w:szCs w:val="16"/>
              </w:rPr>
              <w:t>(4</w:t>
            </w:r>
            <w:r w:rsidR="00230835">
              <w:rPr>
                <w:rFonts w:cs="Arial"/>
                <w:noProof/>
                <w:sz w:val="16"/>
                <w:szCs w:val="16"/>
              </w:rPr>
              <w:t>7</w:t>
            </w:r>
            <w:r w:rsidR="00CE5046">
              <w:rPr>
                <w:rFonts w:cs="Arial"/>
                <w:noProof/>
                <w:sz w:val="16"/>
                <w:szCs w:val="16"/>
              </w:rPr>
              <w:t>)</w:t>
            </w:r>
            <w:r w:rsidR="003E7130">
              <w:rPr>
                <w:rFonts w:cs="Arial"/>
                <w:sz w:val="16"/>
                <w:szCs w:val="16"/>
              </w:rPr>
              <w:fldChar w:fldCharType="end"/>
            </w:r>
          </w:p>
        </w:tc>
        <w:tc>
          <w:tcPr>
            <w:tcW w:w="435" w:type="pct"/>
          </w:tcPr>
          <w:p w14:paraId="43692A25" w14:textId="77777777" w:rsidR="004C744D"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Australian Commission on Safety and Quality in Health Care </w:t>
            </w:r>
          </w:p>
          <w:p w14:paraId="3482AD5A" w14:textId="303D8F92"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
                <w:sz w:val="16"/>
                <w:szCs w:val="16"/>
              </w:rPr>
            </w:pPr>
            <w:r w:rsidRPr="006F480B">
              <w:rPr>
                <w:rFonts w:cs="Arial"/>
                <w:sz w:val="16"/>
                <w:szCs w:val="16"/>
              </w:rPr>
              <w:t>2016 (update due Nov 2018)</w:t>
            </w:r>
            <w:r w:rsidR="00DB7146">
              <w:rPr>
                <w:rStyle w:val="FootnoteReference"/>
                <w:rFonts w:cs="Arial"/>
                <w:sz w:val="16"/>
                <w:szCs w:val="16"/>
              </w:rPr>
              <w:footnoteReference w:id="3"/>
            </w:r>
            <w:r w:rsidR="00DB7146" w:rsidRPr="006F480B">
              <w:rPr>
                <w:rFonts w:asciiTheme="majorHAnsi" w:hAnsiTheme="majorHAnsi"/>
                <w:b/>
                <w:sz w:val="16"/>
                <w:szCs w:val="16"/>
              </w:rPr>
              <w:t xml:space="preserve"> </w:t>
            </w:r>
          </w:p>
        </w:tc>
        <w:tc>
          <w:tcPr>
            <w:tcW w:w="286" w:type="pct"/>
          </w:tcPr>
          <w:p w14:paraId="14411C5B"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
                <w:sz w:val="16"/>
                <w:szCs w:val="16"/>
              </w:rPr>
            </w:pPr>
            <w:r w:rsidRPr="006F480B">
              <w:rPr>
                <w:rFonts w:cs="Arial"/>
                <w:sz w:val="16"/>
                <w:szCs w:val="16"/>
              </w:rPr>
              <w:t>Australia</w:t>
            </w:r>
          </w:p>
        </w:tc>
        <w:tc>
          <w:tcPr>
            <w:tcW w:w="396" w:type="pct"/>
          </w:tcPr>
          <w:p w14:paraId="20E98D8D"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
                <w:sz w:val="16"/>
                <w:szCs w:val="16"/>
              </w:rPr>
            </w:pPr>
            <w:r w:rsidRPr="006F480B">
              <w:rPr>
                <w:rFonts w:cs="Arial"/>
                <w:sz w:val="16"/>
                <w:szCs w:val="16"/>
              </w:rPr>
              <w:t>Middle ear infection in children</w:t>
            </w:r>
          </w:p>
        </w:tc>
        <w:tc>
          <w:tcPr>
            <w:tcW w:w="399" w:type="pct"/>
          </w:tcPr>
          <w:p w14:paraId="3AE8206E"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
                <w:sz w:val="16"/>
                <w:szCs w:val="16"/>
              </w:rPr>
            </w:pPr>
            <w:r w:rsidRPr="006F480B">
              <w:rPr>
                <w:rFonts w:cs="Arial"/>
                <w:sz w:val="16"/>
                <w:szCs w:val="16"/>
              </w:rPr>
              <w:t>Clinicians and researchers</w:t>
            </w:r>
          </w:p>
        </w:tc>
        <w:tc>
          <w:tcPr>
            <w:tcW w:w="298" w:type="pct"/>
          </w:tcPr>
          <w:p w14:paraId="7630FD5D"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
                <w:sz w:val="16"/>
                <w:szCs w:val="16"/>
              </w:rPr>
            </w:pPr>
            <w:r w:rsidRPr="006F480B">
              <w:rPr>
                <w:rFonts w:cs="Arial"/>
                <w:sz w:val="16"/>
                <w:szCs w:val="16"/>
              </w:rPr>
              <w:t>Yes</w:t>
            </w:r>
          </w:p>
        </w:tc>
        <w:tc>
          <w:tcPr>
            <w:tcW w:w="301" w:type="pct"/>
          </w:tcPr>
          <w:p w14:paraId="5074DE15"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
                <w:sz w:val="16"/>
                <w:szCs w:val="16"/>
              </w:rPr>
            </w:pPr>
            <w:r w:rsidRPr="006F480B">
              <w:rPr>
                <w:rFonts w:cs="Arial"/>
                <w:sz w:val="16"/>
                <w:szCs w:val="16"/>
              </w:rPr>
              <w:t>Parents</w:t>
            </w:r>
          </w:p>
        </w:tc>
        <w:tc>
          <w:tcPr>
            <w:tcW w:w="226" w:type="pct"/>
          </w:tcPr>
          <w:p w14:paraId="2E78AADD"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
                <w:sz w:val="16"/>
                <w:szCs w:val="16"/>
              </w:rPr>
            </w:pPr>
            <w:r w:rsidRPr="006F480B">
              <w:rPr>
                <w:rFonts w:cs="Arial"/>
                <w:sz w:val="16"/>
                <w:szCs w:val="16"/>
              </w:rPr>
              <w:t>Yes</w:t>
            </w:r>
          </w:p>
        </w:tc>
        <w:tc>
          <w:tcPr>
            <w:tcW w:w="343" w:type="pct"/>
          </w:tcPr>
          <w:p w14:paraId="663FB4F4"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
                <w:sz w:val="16"/>
                <w:szCs w:val="16"/>
              </w:rPr>
            </w:pPr>
            <w:r w:rsidRPr="006F480B">
              <w:rPr>
                <w:rFonts w:cs="Arial"/>
                <w:sz w:val="16"/>
                <w:szCs w:val="16"/>
              </w:rPr>
              <w:t>Yes</w:t>
            </w:r>
          </w:p>
        </w:tc>
        <w:tc>
          <w:tcPr>
            <w:tcW w:w="258" w:type="pct"/>
          </w:tcPr>
          <w:p w14:paraId="350DD839"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
                <w:sz w:val="16"/>
                <w:szCs w:val="16"/>
              </w:rPr>
            </w:pPr>
            <w:r w:rsidRPr="006F480B">
              <w:rPr>
                <w:rFonts w:cs="Arial"/>
                <w:sz w:val="16"/>
                <w:szCs w:val="16"/>
              </w:rPr>
              <w:t>Yes</w:t>
            </w:r>
          </w:p>
        </w:tc>
        <w:tc>
          <w:tcPr>
            <w:tcW w:w="419" w:type="pct"/>
          </w:tcPr>
          <w:p w14:paraId="6F2CC58A"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
                <w:sz w:val="16"/>
                <w:szCs w:val="16"/>
              </w:rPr>
            </w:pPr>
            <w:r w:rsidRPr="006F480B">
              <w:rPr>
                <w:rFonts w:cs="Arial"/>
                <w:sz w:val="16"/>
                <w:szCs w:val="16"/>
              </w:rPr>
              <w:t>Yes</w:t>
            </w:r>
          </w:p>
        </w:tc>
        <w:tc>
          <w:tcPr>
            <w:tcW w:w="250" w:type="pct"/>
          </w:tcPr>
          <w:p w14:paraId="23A3403C"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
                <w:sz w:val="16"/>
                <w:szCs w:val="16"/>
              </w:rPr>
            </w:pPr>
            <w:r w:rsidRPr="006F480B">
              <w:rPr>
                <w:rFonts w:cs="Arial"/>
                <w:sz w:val="16"/>
                <w:szCs w:val="16"/>
              </w:rPr>
              <w:t>Yes</w:t>
            </w:r>
          </w:p>
        </w:tc>
        <w:tc>
          <w:tcPr>
            <w:tcW w:w="354" w:type="pct"/>
          </w:tcPr>
          <w:p w14:paraId="48E41670"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
                <w:sz w:val="16"/>
                <w:szCs w:val="16"/>
              </w:rPr>
            </w:pPr>
            <w:r w:rsidRPr="006F480B">
              <w:rPr>
                <w:rFonts w:cs="Arial"/>
                <w:sz w:val="16"/>
                <w:szCs w:val="16"/>
              </w:rPr>
              <w:t>Yes</w:t>
            </w:r>
          </w:p>
        </w:tc>
        <w:tc>
          <w:tcPr>
            <w:tcW w:w="576" w:type="pct"/>
          </w:tcPr>
          <w:p w14:paraId="713D9BF4" w14:textId="77777777" w:rsidR="004C744D" w:rsidRPr="009C500D" w:rsidRDefault="004C744D" w:rsidP="009C500D">
            <w:pPr>
              <w:pStyle w:val="ListParagraph"/>
              <w:numPr>
                <w:ilvl w:val="0"/>
                <w:numId w:val="30"/>
              </w:numPr>
              <w:spacing w:after="0" w:line="276" w:lineRule="auto"/>
              <w:ind w:left="102" w:hanging="142"/>
              <w:contextualSpacing/>
              <w:cnfStyle w:val="000000010000" w:firstRow="0" w:lastRow="0" w:firstColumn="0" w:lastColumn="0" w:oddVBand="0" w:evenVBand="0" w:oddHBand="0" w:evenHBand="1" w:firstRowFirstColumn="0" w:firstRowLastColumn="0" w:lastRowFirstColumn="0" w:lastRowLastColumn="0"/>
              <w:rPr>
                <w:rFonts w:cs="Arial"/>
                <w:sz w:val="16"/>
                <w:szCs w:val="16"/>
              </w:rPr>
            </w:pPr>
            <w:r w:rsidRPr="009C500D">
              <w:rPr>
                <w:rFonts w:cs="Arial"/>
                <w:sz w:val="16"/>
                <w:szCs w:val="16"/>
              </w:rPr>
              <w:t>Antibiotic resistance</w:t>
            </w:r>
          </w:p>
          <w:p w14:paraId="6394D49A" w14:textId="77777777" w:rsidR="004C744D" w:rsidRPr="009C500D" w:rsidRDefault="004C744D" w:rsidP="009C500D">
            <w:pPr>
              <w:pStyle w:val="ListParagraph"/>
              <w:numPr>
                <w:ilvl w:val="0"/>
                <w:numId w:val="30"/>
              </w:numPr>
              <w:spacing w:after="0" w:line="276" w:lineRule="auto"/>
              <w:ind w:left="102" w:hanging="142"/>
              <w:contextualSpacing/>
              <w:cnfStyle w:val="000000010000" w:firstRow="0" w:lastRow="0" w:firstColumn="0" w:lastColumn="0" w:oddVBand="0" w:evenVBand="0" w:oddHBand="0" w:evenHBand="1" w:firstRowFirstColumn="0" w:firstRowLastColumn="0" w:lastRowFirstColumn="0" w:lastRowLastColumn="0"/>
              <w:rPr>
                <w:rFonts w:cs="Arial"/>
                <w:sz w:val="16"/>
                <w:szCs w:val="16"/>
              </w:rPr>
            </w:pPr>
            <w:r w:rsidRPr="009C500D">
              <w:rPr>
                <w:rFonts w:cs="Arial"/>
                <w:sz w:val="16"/>
                <w:szCs w:val="16"/>
              </w:rPr>
              <w:t>When to see a GP</w:t>
            </w:r>
          </w:p>
          <w:p w14:paraId="5FAD069D" w14:textId="77777777" w:rsidR="004C744D" w:rsidRPr="009C500D" w:rsidRDefault="004C744D" w:rsidP="009C500D">
            <w:pPr>
              <w:pStyle w:val="ListParagraph"/>
              <w:numPr>
                <w:ilvl w:val="0"/>
                <w:numId w:val="30"/>
              </w:numPr>
              <w:spacing w:line="276" w:lineRule="auto"/>
              <w:ind w:left="102" w:hanging="142"/>
              <w:cnfStyle w:val="000000010000" w:firstRow="0" w:lastRow="0" w:firstColumn="0" w:lastColumn="0" w:oddVBand="0" w:evenVBand="0" w:oddHBand="0" w:evenHBand="1" w:firstRowFirstColumn="0" w:firstRowLastColumn="0" w:lastRowFirstColumn="0" w:lastRowLastColumn="0"/>
              <w:rPr>
                <w:rFonts w:asciiTheme="majorHAnsi" w:hAnsiTheme="majorHAnsi"/>
                <w:b/>
                <w:sz w:val="16"/>
                <w:szCs w:val="16"/>
              </w:rPr>
            </w:pPr>
            <w:r w:rsidRPr="009C500D">
              <w:rPr>
                <w:rFonts w:cs="Arial"/>
                <w:sz w:val="16"/>
                <w:szCs w:val="16"/>
              </w:rPr>
              <w:t>Questions to consider when talking with GP</w:t>
            </w:r>
          </w:p>
        </w:tc>
      </w:tr>
      <w:tr w:rsidR="004C744D" w:rsidRPr="006F480B" w14:paraId="6BF69907" w14:textId="77777777" w:rsidTr="00503F9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358DC64C" w14:textId="5C1A32A9" w:rsidR="004C744D" w:rsidRDefault="004C744D" w:rsidP="00275FA4">
            <w:pPr>
              <w:spacing w:line="276" w:lineRule="auto"/>
              <w:rPr>
                <w:rFonts w:asciiTheme="majorHAnsi" w:hAnsiTheme="majorHAnsi"/>
                <w:b w:val="0"/>
                <w:sz w:val="16"/>
                <w:szCs w:val="16"/>
              </w:rPr>
            </w:pPr>
            <w:r>
              <w:rPr>
                <w:rFonts w:cs="Arial"/>
                <w:sz w:val="16"/>
                <w:szCs w:val="16"/>
              </w:rPr>
              <w:t>Sore throat: should I take antibiotics?</w:t>
            </w:r>
            <w:r w:rsidR="003E7130">
              <w:rPr>
                <w:rFonts w:cs="Arial"/>
                <w:sz w:val="16"/>
                <w:szCs w:val="16"/>
              </w:rPr>
              <w:fldChar w:fldCharType="begin"/>
            </w:r>
            <w:r w:rsidR="00CE5046">
              <w:rPr>
                <w:rFonts w:cs="Arial"/>
                <w:sz w:val="16"/>
                <w:szCs w:val="16"/>
              </w:rPr>
              <w:instrText xml:space="preserve"> ADDIN EN.CITE &lt;EndNote&gt;&lt;Cite&gt;&lt;Author&gt;Australian Commission on Safety and Quality in Health Care&lt;/Author&gt;&lt;Year&gt;2016&lt;/Year&gt;&lt;RecNum&gt;1625&lt;/RecNum&gt;&lt;DisplayText&gt;(49)&lt;/DisplayText&gt;&lt;record&gt;&lt;rec-number&gt;1625&lt;/rec-number&gt;&lt;foreign-keys&gt;&lt;key app="EN" db-id="5vdapet09txd2hefr04550tfw9svpwsefsw2" timestamp="0"&gt;1625&lt;/key&gt;&lt;/foreign-keys&gt;&lt;ref-type name="Electronic Article"&gt;43&lt;/ref-type&gt;&lt;contributors&gt;&lt;authors&gt;&lt;author&gt;Australian Commission on Safety and Quality in Health Care,&lt;/author&gt;&lt;/authors&gt;&lt;/contributors&gt;&lt;titles&gt;&lt;title&gt;Sore throat: should I take antibiotics?&lt;/title&gt;&lt;/titles&gt;&lt;dates&gt;&lt;year&gt;2016&lt;/year&gt;&lt;/dates&gt;&lt;pub-location&gt;Australia&lt;/pub-location&gt;&lt;publisher&gt;Australian Commission on Safety and Quality in Health Care&lt;/publisher&gt;&lt;urls&gt;&lt;related-urls&gt;&lt;url&gt;https://www.safetyandquality.gov.au/sites/default/files/migrated/Patient-Decision-Aid-Sore-Throat-Nov-2016.pdf&lt;/url&gt;&lt;/related-urls&gt;&lt;/urls&gt;&lt;custom1&gt;2019&lt;/custom1&gt;&lt;custom2&gt;28 August&lt;/custom2&gt;&lt;/record&gt;&lt;/Cite&gt;&lt;/EndNote&gt;</w:instrText>
            </w:r>
            <w:r w:rsidR="003E7130">
              <w:rPr>
                <w:rFonts w:cs="Arial"/>
                <w:sz w:val="16"/>
                <w:szCs w:val="16"/>
              </w:rPr>
              <w:fldChar w:fldCharType="separate"/>
            </w:r>
            <w:r w:rsidR="00CE5046">
              <w:rPr>
                <w:rFonts w:cs="Arial"/>
                <w:noProof/>
                <w:sz w:val="16"/>
                <w:szCs w:val="16"/>
              </w:rPr>
              <w:t>(4</w:t>
            </w:r>
            <w:r w:rsidR="00230835">
              <w:rPr>
                <w:rFonts w:cs="Arial"/>
                <w:noProof/>
                <w:sz w:val="16"/>
                <w:szCs w:val="16"/>
              </w:rPr>
              <w:t>8</w:t>
            </w:r>
            <w:r w:rsidR="00CE5046">
              <w:rPr>
                <w:rFonts w:cs="Arial"/>
                <w:noProof/>
                <w:sz w:val="16"/>
                <w:szCs w:val="16"/>
              </w:rPr>
              <w:t>)</w:t>
            </w:r>
            <w:r w:rsidR="003E7130">
              <w:rPr>
                <w:rFonts w:cs="Arial"/>
                <w:sz w:val="16"/>
                <w:szCs w:val="16"/>
              </w:rPr>
              <w:fldChar w:fldCharType="end"/>
            </w:r>
          </w:p>
        </w:tc>
        <w:tc>
          <w:tcPr>
            <w:tcW w:w="435" w:type="pct"/>
          </w:tcPr>
          <w:p w14:paraId="1AFD14E6" w14:textId="77777777" w:rsidR="004C744D"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Australian Commission on Safety and Quality in Health Care </w:t>
            </w:r>
          </w:p>
          <w:p w14:paraId="7A177360" w14:textId="57690330" w:rsidR="004C744D" w:rsidRPr="006F480B" w:rsidRDefault="00DB7146" w:rsidP="00275FA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Pr>
                <w:rFonts w:cs="Arial"/>
                <w:sz w:val="16"/>
                <w:szCs w:val="16"/>
              </w:rPr>
              <w:t>2016 (update due Nov 2018)</w:t>
            </w:r>
            <w:r>
              <w:rPr>
                <w:rStyle w:val="FootnoteReference"/>
                <w:rFonts w:cs="Arial"/>
                <w:sz w:val="16"/>
                <w:szCs w:val="16"/>
              </w:rPr>
              <w:footnoteReference w:id="4"/>
            </w:r>
          </w:p>
        </w:tc>
        <w:tc>
          <w:tcPr>
            <w:tcW w:w="286" w:type="pct"/>
          </w:tcPr>
          <w:p w14:paraId="70B21013"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6F480B">
              <w:rPr>
                <w:rFonts w:cs="Arial"/>
                <w:sz w:val="16"/>
                <w:szCs w:val="16"/>
              </w:rPr>
              <w:t>Australia</w:t>
            </w:r>
          </w:p>
        </w:tc>
        <w:tc>
          <w:tcPr>
            <w:tcW w:w="396" w:type="pct"/>
          </w:tcPr>
          <w:p w14:paraId="7A1F9FCF"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6F480B">
              <w:rPr>
                <w:rFonts w:cs="Arial"/>
                <w:sz w:val="16"/>
                <w:szCs w:val="16"/>
              </w:rPr>
              <w:t>Sore throat</w:t>
            </w:r>
          </w:p>
        </w:tc>
        <w:tc>
          <w:tcPr>
            <w:tcW w:w="399" w:type="pct"/>
          </w:tcPr>
          <w:p w14:paraId="2A42D298"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6F480B">
              <w:rPr>
                <w:rFonts w:cs="Arial"/>
                <w:sz w:val="16"/>
                <w:szCs w:val="16"/>
              </w:rPr>
              <w:t>Clinicians and researchers</w:t>
            </w:r>
          </w:p>
        </w:tc>
        <w:tc>
          <w:tcPr>
            <w:tcW w:w="298" w:type="pct"/>
          </w:tcPr>
          <w:p w14:paraId="6095D793"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6F480B">
              <w:rPr>
                <w:rFonts w:cs="Arial"/>
                <w:sz w:val="16"/>
                <w:szCs w:val="16"/>
              </w:rPr>
              <w:t>Yes</w:t>
            </w:r>
          </w:p>
        </w:tc>
        <w:tc>
          <w:tcPr>
            <w:tcW w:w="301" w:type="pct"/>
          </w:tcPr>
          <w:p w14:paraId="6F7C11BE"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6F480B">
              <w:rPr>
                <w:rFonts w:cs="Arial"/>
                <w:sz w:val="16"/>
                <w:szCs w:val="16"/>
              </w:rPr>
              <w:t>Patients</w:t>
            </w:r>
          </w:p>
        </w:tc>
        <w:tc>
          <w:tcPr>
            <w:tcW w:w="226" w:type="pct"/>
          </w:tcPr>
          <w:p w14:paraId="05C1A315"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6F480B">
              <w:rPr>
                <w:rFonts w:cs="Arial"/>
                <w:sz w:val="16"/>
                <w:szCs w:val="16"/>
              </w:rPr>
              <w:t>Yes</w:t>
            </w:r>
          </w:p>
        </w:tc>
        <w:tc>
          <w:tcPr>
            <w:tcW w:w="343" w:type="pct"/>
          </w:tcPr>
          <w:p w14:paraId="709A163F"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6F480B">
              <w:rPr>
                <w:rFonts w:cs="Arial"/>
                <w:sz w:val="16"/>
                <w:szCs w:val="16"/>
              </w:rPr>
              <w:t>Yes</w:t>
            </w:r>
          </w:p>
        </w:tc>
        <w:tc>
          <w:tcPr>
            <w:tcW w:w="258" w:type="pct"/>
          </w:tcPr>
          <w:p w14:paraId="625462E0"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6F480B">
              <w:rPr>
                <w:rFonts w:cs="Arial"/>
                <w:sz w:val="16"/>
                <w:szCs w:val="16"/>
              </w:rPr>
              <w:t>Yes</w:t>
            </w:r>
          </w:p>
        </w:tc>
        <w:tc>
          <w:tcPr>
            <w:tcW w:w="419" w:type="pct"/>
          </w:tcPr>
          <w:p w14:paraId="5A620C1B"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6F480B">
              <w:rPr>
                <w:rFonts w:cs="Arial"/>
                <w:sz w:val="16"/>
                <w:szCs w:val="16"/>
              </w:rPr>
              <w:t>Yes</w:t>
            </w:r>
          </w:p>
        </w:tc>
        <w:tc>
          <w:tcPr>
            <w:tcW w:w="250" w:type="pct"/>
          </w:tcPr>
          <w:p w14:paraId="7E7754C0"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6F480B">
              <w:rPr>
                <w:rFonts w:cs="Arial"/>
                <w:sz w:val="16"/>
                <w:szCs w:val="16"/>
              </w:rPr>
              <w:t>Yes</w:t>
            </w:r>
          </w:p>
        </w:tc>
        <w:tc>
          <w:tcPr>
            <w:tcW w:w="354" w:type="pct"/>
          </w:tcPr>
          <w:p w14:paraId="42FB4E00"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6F480B">
              <w:rPr>
                <w:rFonts w:cs="Arial"/>
                <w:sz w:val="16"/>
                <w:szCs w:val="16"/>
              </w:rPr>
              <w:t>Yes</w:t>
            </w:r>
          </w:p>
        </w:tc>
        <w:tc>
          <w:tcPr>
            <w:tcW w:w="576" w:type="pct"/>
          </w:tcPr>
          <w:p w14:paraId="1FF74294" w14:textId="77777777" w:rsidR="009C500D" w:rsidRPr="009C500D" w:rsidRDefault="009C500D" w:rsidP="009C500D">
            <w:pPr>
              <w:pStyle w:val="ListParagraph"/>
              <w:numPr>
                <w:ilvl w:val="0"/>
                <w:numId w:val="30"/>
              </w:numPr>
              <w:spacing w:after="0" w:line="276" w:lineRule="auto"/>
              <w:ind w:left="102" w:hanging="142"/>
              <w:contextualSpacing/>
              <w:cnfStyle w:val="000000100000" w:firstRow="0" w:lastRow="0" w:firstColumn="0" w:lastColumn="0" w:oddVBand="0" w:evenVBand="0" w:oddHBand="1" w:evenHBand="0" w:firstRowFirstColumn="0" w:firstRowLastColumn="0" w:lastRowFirstColumn="0" w:lastRowLastColumn="0"/>
              <w:rPr>
                <w:rFonts w:cs="Arial"/>
                <w:sz w:val="16"/>
                <w:szCs w:val="16"/>
              </w:rPr>
            </w:pPr>
            <w:r w:rsidRPr="009C500D">
              <w:rPr>
                <w:rFonts w:cs="Arial"/>
                <w:sz w:val="16"/>
                <w:szCs w:val="16"/>
              </w:rPr>
              <w:t>Antibiotic resistance</w:t>
            </w:r>
          </w:p>
          <w:p w14:paraId="6BC1E02F" w14:textId="77777777" w:rsidR="009C500D" w:rsidRPr="009C500D" w:rsidRDefault="009C500D" w:rsidP="009C500D">
            <w:pPr>
              <w:pStyle w:val="ListParagraph"/>
              <w:numPr>
                <w:ilvl w:val="0"/>
                <w:numId w:val="30"/>
              </w:numPr>
              <w:spacing w:after="0" w:line="276" w:lineRule="auto"/>
              <w:ind w:left="102" w:hanging="142"/>
              <w:contextualSpacing/>
              <w:cnfStyle w:val="000000100000" w:firstRow="0" w:lastRow="0" w:firstColumn="0" w:lastColumn="0" w:oddVBand="0" w:evenVBand="0" w:oddHBand="1" w:evenHBand="0" w:firstRowFirstColumn="0" w:firstRowLastColumn="0" w:lastRowFirstColumn="0" w:lastRowLastColumn="0"/>
              <w:rPr>
                <w:rFonts w:cs="Arial"/>
                <w:sz w:val="16"/>
                <w:szCs w:val="16"/>
              </w:rPr>
            </w:pPr>
            <w:r w:rsidRPr="009C500D">
              <w:rPr>
                <w:rFonts w:cs="Arial"/>
                <w:sz w:val="16"/>
                <w:szCs w:val="16"/>
              </w:rPr>
              <w:t>When to see a GP</w:t>
            </w:r>
          </w:p>
          <w:p w14:paraId="7B57A234" w14:textId="07C262AA" w:rsidR="004C744D" w:rsidRPr="009C500D" w:rsidRDefault="009C500D" w:rsidP="009C500D">
            <w:pPr>
              <w:pStyle w:val="ListParagraph"/>
              <w:numPr>
                <w:ilvl w:val="0"/>
                <w:numId w:val="30"/>
              </w:numPr>
              <w:spacing w:line="276" w:lineRule="auto"/>
              <w:ind w:left="102" w:hanging="102"/>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9C500D">
              <w:rPr>
                <w:rFonts w:cs="Arial"/>
                <w:sz w:val="16"/>
                <w:szCs w:val="16"/>
              </w:rPr>
              <w:t>Questions to consider when talking with GP</w:t>
            </w:r>
          </w:p>
        </w:tc>
      </w:tr>
      <w:tr w:rsidR="004C744D" w:rsidRPr="006F480B" w14:paraId="480362C5" w14:textId="77777777" w:rsidTr="00503F9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6E59905C" w14:textId="382C1130" w:rsidR="004C744D" w:rsidRPr="006F480B" w:rsidRDefault="004C744D" w:rsidP="00275FA4">
            <w:pPr>
              <w:spacing w:line="276" w:lineRule="auto"/>
              <w:rPr>
                <w:rFonts w:cs="Arial"/>
                <w:sz w:val="16"/>
                <w:szCs w:val="16"/>
              </w:rPr>
            </w:pPr>
            <w:r>
              <w:rPr>
                <w:rFonts w:cs="Arial"/>
                <w:sz w:val="16"/>
                <w:szCs w:val="16"/>
              </w:rPr>
              <w:lastRenderedPageBreak/>
              <w:t>Chest infections</w:t>
            </w:r>
            <w:r w:rsidR="003E7130">
              <w:rPr>
                <w:rFonts w:cs="Arial"/>
                <w:sz w:val="16"/>
                <w:szCs w:val="16"/>
              </w:rPr>
              <w:fldChar w:fldCharType="begin"/>
            </w:r>
            <w:r w:rsidR="00CE5046">
              <w:rPr>
                <w:rFonts w:cs="Arial"/>
                <w:sz w:val="16"/>
                <w:szCs w:val="16"/>
              </w:rPr>
              <w:instrText xml:space="preserve"> ADDIN EN.CITE &lt;EndNote&gt;&lt;Cite&gt;&lt;Author&gt;Better Health Channel&lt;/Author&gt;&lt;Year&gt;2012&lt;/Year&gt;&lt;RecNum&gt;1628&lt;/RecNum&gt;&lt;DisplayText&gt;(50)&lt;/DisplayText&gt;&lt;record&gt;&lt;rec-number&gt;1628&lt;/rec-number&gt;&lt;foreign-keys&gt;&lt;key app="EN" db-id="5vdapet09txd2hefr04550tfw9svpwsefsw2" timestamp="0"&gt;1628&lt;/key&gt;&lt;/foreign-keys&gt;&lt;ref-type name="Web Page"&gt;12&lt;/ref-type&gt;&lt;contributors&gt;&lt;authors&gt;&lt;author&gt;Better Health Channel,&lt;/author&gt;&lt;/authors&gt;&lt;/contributors&gt;&lt;titles&gt;&lt;title&gt;Chest infections&lt;/title&gt;&lt;/titles&gt;&lt;dates&gt;&lt;year&gt;2012&lt;/year&gt;&lt;/dates&gt;&lt;pub-location&gt;Australia&lt;/pub-location&gt;&lt;publisher&gt;State Government of Victoria &lt;/publisher&gt;&lt;urls&gt;&lt;related-urls&gt;&lt;url&gt;https://www.betterhealth.vic.gov.au/health/ConditionsAndTreatments/chest-infections&lt;/url&gt;&lt;/related-urls&gt;&lt;/urls&gt;&lt;custom1&gt;2019&lt;/custom1&gt;&lt;custom2&gt;27 August&lt;/custom2&gt;&lt;/record&gt;&lt;/Cite&gt;&lt;/EndNote&gt;</w:instrText>
            </w:r>
            <w:r w:rsidR="003E7130">
              <w:rPr>
                <w:rFonts w:cs="Arial"/>
                <w:sz w:val="16"/>
                <w:szCs w:val="16"/>
              </w:rPr>
              <w:fldChar w:fldCharType="separate"/>
            </w:r>
            <w:r w:rsidR="00CE5046">
              <w:rPr>
                <w:rFonts w:cs="Arial"/>
                <w:noProof/>
                <w:sz w:val="16"/>
                <w:szCs w:val="16"/>
              </w:rPr>
              <w:t>(</w:t>
            </w:r>
            <w:r w:rsidR="00230835">
              <w:rPr>
                <w:rFonts w:cs="Arial"/>
                <w:noProof/>
                <w:sz w:val="16"/>
                <w:szCs w:val="16"/>
              </w:rPr>
              <w:t>49</w:t>
            </w:r>
            <w:r w:rsidR="00CE5046">
              <w:rPr>
                <w:rFonts w:cs="Arial"/>
                <w:noProof/>
                <w:sz w:val="16"/>
                <w:szCs w:val="16"/>
              </w:rPr>
              <w:t>)</w:t>
            </w:r>
            <w:r w:rsidR="003E7130">
              <w:rPr>
                <w:rFonts w:cs="Arial"/>
                <w:sz w:val="16"/>
                <w:szCs w:val="16"/>
              </w:rPr>
              <w:fldChar w:fldCharType="end"/>
            </w:r>
          </w:p>
        </w:tc>
        <w:tc>
          <w:tcPr>
            <w:tcW w:w="435" w:type="pct"/>
          </w:tcPr>
          <w:p w14:paraId="7D040C22"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Better Health Channel 2012</w:t>
            </w:r>
          </w:p>
        </w:tc>
        <w:tc>
          <w:tcPr>
            <w:tcW w:w="286" w:type="pct"/>
          </w:tcPr>
          <w:p w14:paraId="1F527827"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Australia</w:t>
            </w:r>
          </w:p>
        </w:tc>
        <w:tc>
          <w:tcPr>
            <w:tcW w:w="396" w:type="pct"/>
          </w:tcPr>
          <w:p w14:paraId="39D83720"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Chest infections (includes Bronchitis)</w:t>
            </w:r>
          </w:p>
        </w:tc>
        <w:tc>
          <w:tcPr>
            <w:tcW w:w="399" w:type="pct"/>
          </w:tcPr>
          <w:p w14:paraId="2377E600" w14:textId="48E8D9A2"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None stated</w:t>
            </w:r>
          </w:p>
        </w:tc>
        <w:tc>
          <w:tcPr>
            <w:tcW w:w="298" w:type="pct"/>
          </w:tcPr>
          <w:p w14:paraId="49BF4A8B"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4A9B8758"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4BA4146F"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43" w:type="pct"/>
          </w:tcPr>
          <w:p w14:paraId="70B0BB84"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8" w:type="pct"/>
          </w:tcPr>
          <w:p w14:paraId="4716A4F3"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419" w:type="pct"/>
          </w:tcPr>
          <w:p w14:paraId="4AC2CAA1"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0" w:type="pct"/>
          </w:tcPr>
          <w:p w14:paraId="2DE45FDA"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354" w:type="pct"/>
          </w:tcPr>
          <w:p w14:paraId="2D3DEE1C"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576" w:type="pct"/>
          </w:tcPr>
          <w:p w14:paraId="3BE47FB0" w14:textId="77777777" w:rsidR="004C744D" w:rsidRPr="006F480B" w:rsidRDefault="004C744D" w:rsidP="00275FA4">
            <w:pPr>
              <w:pStyle w:val="ListParagraph"/>
              <w:numPr>
                <w:ilvl w:val="0"/>
                <w:numId w:val="24"/>
              </w:numPr>
              <w:spacing w:after="0" w:line="276" w:lineRule="auto"/>
              <w:ind w:left="172" w:hanging="142"/>
              <w:contextualSpacing/>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Diagnosis and vaccines </w:t>
            </w:r>
          </w:p>
        </w:tc>
      </w:tr>
      <w:tr w:rsidR="004C744D" w:rsidRPr="006F480B" w14:paraId="44781D22" w14:textId="77777777" w:rsidTr="00503F9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44F1059E" w14:textId="0CE83977" w:rsidR="004C744D" w:rsidRPr="006F480B" w:rsidRDefault="004C744D" w:rsidP="00275FA4">
            <w:pPr>
              <w:spacing w:line="276" w:lineRule="auto"/>
              <w:rPr>
                <w:rFonts w:cs="Arial"/>
                <w:sz w:val="16"/>
                <w:szCs w:val="16"/>
              </w:rPr>
            </w:pPr>
            <w:r>
              <w:rPr>
                <w:rFonts w:cs="Arial"/>
                <w:sz w:val="16"/>
                <w:szCs w:val="16"/>
              </w:rPr>
              <w:t>Cellulit</w:t>
            </w:r>
            <w:r w:rsidRPr="00230835">
              <w:rPr>
                <w:rFonts w:cs="Arial"/>
                <w:sz w:val="16"/>
                <w:szCs w:val="16"/>
              </w:rPr>
              <w:t>is</w:t>
            </w:r>
            <w:r w:rsidR="003E7130" w:rsidRPr="00230835">
              <w:rPr>
                <w:rFonts w:cs="Arial"/>
                <w:sz w:val="16"/>
                <w:szCs w:val="16"/>
              </w:rPr>
              <w:fldChar w:fldCharType="begin"/>
            </w:r>
            <w:r w:rsidR="00CE5046" w:rsidRPr="00230835">
              <w:rPr>
                <w:rFonts w:cs="Arial"/>
                <w:sz w:val="16"/>
                <w:szCs w:val="16"/>
              </w:rPr>
              <w:instrText xml:space="preserve"> ADDIN EN.CITE &lt;EndNote&gt;&lt;Cite&gt;&lt;Author&gt;Better Health Channel&lt;/Author&gt;&lt;Year&gt;2018&lt;/Year&gt;&lt;RecNum&gt;1629&lt;/RecNum&gt;&lt;DisplayText&gt;(26)&lt;/DisplayText&gt;&lt;record&gt;&lt;rec-number&gt;1629&lt;/rec-number&gt;&lt;foreign-keys&gt;&lt;key app="EN" db-id="5vdapet09txd2hefr04550tfw9svpwsefsw2" timestamp="0"&gt;1629&lt;/key&gt;&lt;/foreign-keys&gt;&lt;ref-type name="Web Page"&gt;12&lt;/ref-type&gt;&lt;contributors&gt;&lt;authors&gt;&lt;author&gt;Better Health Channel,&lt;/author&gt;&lt;/authors&gt;&lt;/contributors&gt;&lt;titles&gt;&lt;title&gt;Cellulitis&lt;/title&gt;&lt;/titles&gt;&lt;dates&gt;&lt;year&gt;2018&lt;/year&gt;&lt;/dates&gt;&lt;pub-location&gt;Australia&lt;/pub-location&gt;&lt;publisher&gt;State Goverment of Victoria&lt;/publisher&gt;&lt;urls&gt;&lt;related-urls&gt;&lt;url&gt;https://www.betterhealth.vic.gov.au/health/ConditionsAndTreatments/cellulitis&lt;/url&gt;&lt;/related-urls&gt;&lt;/urls&gt;&lt;custom1&gt;2019&lt;/custom1&gt;&lt;custom2&gt;28 August&lt;/custom2&gt;&lt;/record&gt;&lt;/Cite&gt;&lt;/EndNote&gt;</w:instrText>
            </w:r>
            <w:r w:rsidR="003E7130" w:rsidRPr="00230835">
              <w:rPr>
                <w:rFonts w:cs="Arial"/>
                <w:sz w:val="16"/>
                <w:szCs w:val="16"/>
              </w:rPr>
              <w:fldChar w:fldCharType="separate"/>
            </w:r>
            <w:r w:rsidR="00CE5046" w:rsidRPr="00230835">
              <w:rPr>
                <w:rFonts w:cs="Arial"/>
                <w:noProof/>
                <w:sz w:val="16"/>
                <w:szCs w:val="16"/>
              </w:rPr>
              <w:t>(2</w:t>
            </w:r>
            <w:r w:rsidR="005866CC" w:rsidRPr="00230835">
              <w:rPr>
                <w:rFonts w:cs="Arial"/>
                <w:noProof/>
                <w:sz w:val="16"/>
                <w:szCs w:val="16"/>
              </w:rPr>
              <w:t>7</w:t>
            </w:r>
            <w:r w:rsidR="00CE5046" w:rsidRPr="00230835">
              <w:rPr>
                <w:rFonts w:cs="Arial"/>
                <w:noProof/>
                <w:sz w:val="16"/>
                <w:szCs w:val="16"/>
              </w:rPr>
              <w:t>)</w:t>
            </w:r>
            <w:r w:rsidR="003E7130" w:rsidRPr="00230835">
              <w:rPr>
                <w:rFonts w:cs="Arial"/>
                <w:sz w:val="16"/>
                <w:szCs w:val="16"/>
              </w:rPr>
              <w:fldChar w:fldCharType="end"/>
            </w:r>
          </w:p>
        </w:tc>
        <w:tc>
          <w:tcPr>
            <w:tcW w:w="435" w:type="pct"/>
          </w:tcPr>
          <w:p w14:paraId="6D71675F"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Better Health Channel 2018</w:t>
            </w:r>
          </w:p>
        </w:tc>
        <w:tc>
          <w:tcPr>
            <w:tcW w:w="286" w:type="pct"/>
          </w:tcPr>
          <w:p w14:paraId="329793B6"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Australia</w:t>
            </w:r>
          </w:p>
        </w:tc>
        <w:tc>
          <w:tcPr>
            <w:tcW w:w="396" w:type="pct"/>
          </w:tcPr>
          <w:p w14:paraId="7C0A6BAE"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Cellulitis</w:t>
            </w:r>
          </w:p>
        </w:tc>
        <w:tc>
          <w:tcPr>
            <w:tcW w:w="399" w:type="pct"/>
          </w:tcPr>
          <w:p w14:paraId="2D67D430" w14:textId="27F20AAC"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Developed in consultation with Sinclair Dermatology</w:t>
            </w:r>
          </w:p>
        </w:tc>
        <w:tc>
          <w:tcPr>
            <w:tcW w:w="298" w:type="pct"/>
          </w:tcPr>
          <w:p w14:paraId="0343FC53"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6233A92F"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72EE5048"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43" w:type="pct"/>
          </w:tcPr>
          <w:p w14:paraId="3B8AD3B1"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8" w:type="pct"/>
          </w:tcPr>
          <w:p w14:paraId="57E7F8C1"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419" w:type="pct"/>
          </w:tcPr>
          <w:p w14:paraId="793EDA94"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0" w:type="pct"/>
          </w:tcPr>
          <w:p w14:paraId="7B545121"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54" w:type="pct"/>
          </w:tcPr>
          <w:p w14:paraId="6CB95872"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576" w:type="pct"/>
          </w:tcPr>
          <w:p w14:paraId="1D82F830" w14:textId="77777777" w:rsidR="004C744D" w:rsidRPr="006F480B" w:rsidRDefault="004C744D" w:rsidP="00275FA4">
            <w:pPr>
              <w:pStyle w:val="ListParagraph"/>
              <w:numPr>
                <w:ilvl w:val="0"/>
                <w:numId w:val="24"/>
              </w:numPr>
              <w:spacing w:after="0" w:line="276" w:lineRule="auto"/>
              <w:ind w:left="172" w:hanging="142"/>
              <w:contextualSpacing/>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Reduce risk of transmission and where to get help</w:t>
            </w:r>
          </w:p>
        </w:tc>
      </w:tr>
      <w:tr w:rsidR="004C744D" w:rsidRPr="006F480B" w14:paraId="061D6A1F" w14:textId="77777777" w:rsidTr="00503F9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4F027712" w14:textId="6E5F837A" w:rsidR="004C744D" w:rsidRPr="006F480B" w:rsidRDefault="004C744D" w:rsidP="00275FA4">
            <w:pPr>
              <w:spacing w:line="276" w:lineRule="auto"/>
              <w:rPr>
                <w:rFonts w:cs="Arial"/>
                <w:sz w:val="16"/>
                <w:szCs w:val="16"/>
              </w:rPr>
            </w:pPr>
            <w:r>
              <w:rPr>
                <w:rFonts w:cs="Arial"/>
                <w:sz w:val="16"/>
                <w:szCs w:val="16"/>
              </w:rPr>
              <w:t>Cold</w:t>
            </w:r>
            <w:r w:rsidR="003E7130">
              <w:rPr>
                <w:rFonts w:cs="Arial"/>
                <w:sz w:val="16"/>
                <w:szCs w:val="16"/>
              </w:rPr>
              <w:fldChar w:fldCharType="begin"/>
            </w:r>
            <w:r w:rsidR="00CE5046">
              <w:rPr>
                <w:rFonts w:cs="Arial"/>
                <w:sz w:val="16"/>
                <w:szCs w:val="16"/>
              </w:rPr>
              <w:instrText xml:space="preserve"> ADDIN EN.CITE &lt;EndNote&gt;&lt;Cite&gt;&lt;Author&gt;Better Health Channel&lt;/Author&gt;&lt;Year&gt;2011&lt;/Year&gt;&lt;RecNum&gt;1630&lt;/RecNum&gt;&lt;DisplayText&gt;(51)&lt;/DisplayText&gt;&lt;record&gt;&lt;rec-number&gt;1630&lt;/rec-number&gt;&lt;foreign-keys&gt;&lt;key app="EN" db-id="5vdapet09txd2hefr04550tfw9svpwsefsw2" timestamp="0"&gt;1630&lt;/key&gt;&lt;/foreign-keys&gt;&lt;ref-type name="Web Page"&gt;12&lt;/ref-type&gt;&lt;contributors&gt;&lt;authors&gt;&lt;author&gt;Better Health Channel,&lt;/author&gt;&lt;/authors&gt;&lt;/contributors&gt;&lt;titles&gt;&lt;title&gt;Colds&lt;/title&gt;&lt;/titles&gt;&lt;dates&gt;&lt;year&gt;2011&lt;/year&gt;&lt;/dates&gt;&lt;pub-location&gt;Australia&lt;/pub-location&gt;&lt;publisher&gt;State Government of Victoria&lt;/publisher&gt;&lt;urls&gt;&lt;related-urls&gt;&lt;url&gt;https://www.betterhealth.vic.gov.au/health/ConditionsAndTreatments/colds&lt;/url&gt;&lt;/related-urls&gt;&lt;/urls&gt;&lt;custom1&gt;2019&lt;/custom1&gt;&lt;custom2&gt;25 August&lt;/custom2&gt;&lt;/record&gt;&lt;/Cite&gt;&lt;/EndNote&gt;</w:instrText>
            </w:r>
            <w:r w:rsidR="003E7130">
              <w:rPr>
                <w:rFonts w:cs="Arial"/>
                <w:sz w:val="16"/>
                <w:szCs w:val="16"/>
              </w:rPr>
              <w:fldChar w:fldCharType="separate"/>
            </w:r>
            <w:r w:rsidR="00CE5046">
              <w:rPr>
                <w:rFonts w:cs="Arial"/>
                <w:noProof/>
                <w:sz w:val="16"/>
                <w:szCs w:val="16"/>
              </w:rPr>
              <w:t>(5</w:t>
            </w:r>
            <w:r w:rsidR="00230835">
              <w:rPr>
                <w:rFonts w:cs="Arial"/>
                <w:noProof/>
                <w:sz w:val="16"/>
                <w:szCs w:val="16"/>
              </w:rPr>
              <w:t>0</w:t>
            </w:r>
            <w:r w:rsidR="00CE5046">
              <w:rPr>
                <w:rFonts w:cs="Arial"/>
                <w:noProof/>
                <w:sz w:val="16"/>
                <w:szCs w:val="16"/>
              </w:rPr>
              <w:t>)</w:t>
            </w:r>
            <w:r w:rsidR="003E7130">
              <w:rPr>
                <w:rFonts w:cs="Arial"/>
                <w:sz w:val="16"/>
                <w:szCs w:val="16"/>
              </w:rPr>
              <w:fldChar w:fldCharType="end"/>
            </w:r>
          </w:p>
        </w:tc>
        <w:tc>
          <w:tcPr>
            <w:tcW w:w="435" w:type="pct"/>
          </w:tcPr>
          <w:p w14:paraId="2C9EBF96"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Better Health Channel 2011</w:t>
            </w:r>
          </w:p>
        </w:tc>
        <w:tc>
          <w:tcPr>
            <w:tcW w:w="286" w:type="pct"/>
          </w:tcPr>
          <w:p w14:paraId="6128B35C"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Australia</w:t>
            </w:r>
          </w:p>
        </w:tc>
        <w:tc>
          <w:tcPr>
            <w:tcW w:w="396" w:type="pct"/>
          </w:tcPr>
          <w:p w14:paraId="7175B067"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Colds</w:t>
            </w:r>
          </w:p>
        </w:tc>
        <w:tc>
          <w:tcPr>
            <w:tcW w:w="399" w:type="pct"/>
          </w:tcPr>
          <w:p w14:paraId="4AFD5368"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Developed in consultation with Royal Children’s Hospital</w:t>
            </w:r>
          </w:p>
        </w:tc>
        <w:tc>
          <w:tcPr>
            <w:tcW w:w="298" w:type="pct"/>
          </w:tcPr>
          <w:p w14:paraId="73759D83"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0228978A"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6A4A40CD"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43" w:type="pct"/>
          </w:tcPr>
          <w:p w14:paraId="3DA4F71B"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8" w:type="pct"/>
          </w:tcPr>
          <w:p w14:paraId="7CA8903C"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419" w:type="pct"/>
          </w:tcPr>
          <w:p w14:paraId="69B24E4C"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0" w:type="pct"/>
          </w:tcPr>
          <w:p w14:paraId="7872A73A"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54" w:type="pct"/>
          </w:tcPr>
          <w:p w14:paraId="6186524E"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576" w:type="pct"/>
          </w:tcPr>
          <w:p w14:paraId="79106C73" w14:textId="77777777" w:rsidR="004C744D" w:rsidRPr="006F480B" w:rsidRDefault="004C744D" w:rsidP="00275FA4">
            <w:pPr>
              <w:pStyle w:val="ListParagraph"/>
              <w:numPr>
                <w:ilvl w:val="0"/>
                <w:numId w:val="24"/>
              </w:numPr>
              <w:spacing w:after="0" w:line="276" w:lineRule="auto"/>
              <w:ind w:left="172" w:hanging="142"/>
              <w:contextualSpacing/>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Prevention</w:t>
            </w:r>
          </w:p>
        </w:tc>
      </w:tr>
      <w:tr w:rsidR="004C744D" w:rsidRPr="006F480B" w14:paraId="6B52C982" w14:textId="77777777" w:rsidTr="00503F9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317CE1EF" w14:textId="071261AB" w:rsidR="004C744D" w:rsidRPr="006F480B" w:rsidRDefault="006C3D9B" w:rsidP="00275FA4">
            <w:pPr>
              <w:spacing w:line="276" w:lineRule="auto"/>
              <w:rPr>
                <w:rFonts w:cs="Arial"/>
                <w:sz w:val="16"/>
                <w:szCs w:val="16"/>
              </w:rPr>
            </w:pPr>
            <w:r>
              <w:rPr>
                <w:rFonts w:cs="Arial"/>
                <w:sz w:val="16"/>
                <w:szCs w:val="16"/>
              </w:rPr>
              <w:t>Cystitis</w:t>
            </w:r>
            <w:r w:rsidR="003E7130">
              <w:rPr>
                <w:rFonts w:cs="Arial"/>
                <w:sz w:val="16"/>
                <w:szCs w:val="16"/>
              </w:rPr>
              <w:fldChar w:fldCharType="begin"/>
            </w:r>
            <w:r w:rsidR="00CE5046">
              <w:rPr>
                <w:rFonts w:cs="Arial"/>
                <w:sz w:val="16"/>
                <w:szCs w:val="16"/>
              </w:rPr>
              <w:instrText xml:space="preserve"> ADDIN EN.CITE &lt;EndNote&gt;&lt;Cite&gt;&lt;Author&gt;Better Health Channel&lt;/Author&gt;&lt;Year&gt;2018&lt;/Year&gt;&lt;RecNum&gt;1631&lt;/RecNum&gt;&lt;DisplayText&gt;(52)&lt;/DisplayText&gt;&lt;record&gt;&lt;rec-number&gt;1631&lt;/rec-number&gt;&lt;foreign-keys&gt;&lt;key app="EN" db-id="5vdapet09txd2hefr04550tfw9svpwsefsw2" timestamp="0"&gt;1631&lt;/key&gt;&lt;/foreign-keys&gt;&lt;ref-type name="Web Page"&gt;12&lt;/ref-type&gt;&lt;contributors&gt;&lt;authors&gt;&lt;author&gt;Better Health Channel,&lt;/author&gt;&lt;/authors&gt;&lt;/contributors&gt;&lt;titles&gt;&lt;title&gt;Cystitis&lt;/title&gt;&lt;/titles&gt;&lt;dates&gt;&lt;year&gt;2018&lt;/year&gt;&lt;/dates&gt;&lt;pub-location&gt;Australia&lt;/pub-location&gt;&lt;publisher&gt;State Government of Victoria&lt;/publisher&gt;&lt;urls&gt;&lt;related-urls&gt;&lt;url&gt;https://www.betterhealth.vic.gov.au/health/ConditionsAndTreatments/cystitis&lt;/url&gt;&lt;/related-urls&gt;&lt;/urls&gt;&lt;custom1&gt;2019&lt;/custom1&gt;&lt;custom2&gt;25 August&lt;/custom2&gt;&lt;/record&gt;&lt;/Cite&gt;&lt;/EndNote&gt;</w:instrText>
            </w:r>
            <w:r w:rsidR="003E7130">
              <w:rPr>
                <w:rFonts w:cs="Arial"/>
                <w:sz w:val="16"/>
                <w:szCs w:val="16"/>
              </w:rPr>
              <w:fldChar w:fldCharType="separate"/>
            </w:r>
            <w:r w:rsidR="00CE5046">
              <w:rPr>
                <w:rFonts w:cs="Arial"/>
                <w:noProof/>
                <w:sz w:val="16"/>
                <w:szCs w:val="16"/>
              </w:rPr>
              <w:t>(5</w:t>
            </w:r>
            <w:r w:rsidR="00230835">
              <w:rPr>
                <w:rFonts w:cs="Arial"/>
                <w:noProof/>
                <w:sz w:val="16"/>
                <w:szCs w:val="16"/>
              </w:rPr>
              <w:t>1</w:t>
            </w:r>
            <w:r w:rsidR="00CE5046">
              <w:rPr>
                <w:rFonts w:cs="Arial"/>
                <w:noProof/>
                <w:sz w:val="16"/>
                <w:szCs w:val="16"/>
              </w:rPr>
              <w:t>)</w:t>
            </w:r>
            <w:r w:rsidR="003E7130">
              <w:rPr>
                <w:rFonts w:cs="Arial"/>
                <w:sz w:val="16"/>
                <w:szCs w:val="16"/>
              </w:rPr>
              <w:fldChar w:fldCharType="end"/>
            </w:r>
          </w:p>
        </w:tc>
        <w:tc>
          <w:tcPr>
            <w:tcW w:w="435" w:type="pct"/>
          </w:tcPr>
          <w:p w14:paraId="1EF449EB"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Better Health Channel 2018</w:t>
            </w:r>
          </w:p>
        </w:tc>
        <w:tc>
          <w:tcPr>
            <w:tcW w:w="286" w:type="pct"/>
          </w:tcPr>
          <w:p w14:paraId="1CC489C6"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Australia</w:t>
            </w:r>
          </w:p>
        </w:tc>
        <w:tc>
          <w:tcPr>
            <w:tcW w:w="396" w:type="pct"/>
          </w:tcPr>
          <w:p w14:paraId="3AE63CC2"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Cystitis</w:t>
            </w:r>
          </w:p>
        </w:tc>
        <w:tc>
          <w:tcPr>
            <w:tcW w:w="399" w:type="pct"/>
          </w:tcPr>
          <w:p w14:paraId="2DB5B16C"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Developed in consultation with Kidney Health Australia</w:t>
            </w:r>
          </w:p>
        </w:tc>
        <w:tc>
          <w:tcPr>
            <w:tcW w:w="298" w:type="pct"/>
          </w:tcPr>
          <w:p w14:paraId="2E6458FF"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5AB70387"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3A0F4A87"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43" w:type="pct"/>
          </w:tcPr>
          <w:p w14:paraId="77AAF9E0"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8" w:type="pct"/>
          </w:tcPr>
          <w:p w14:paraId="75410899"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419" w:type="pct"/>
          </w:tcPr>
          <w:p w14:paraId="5AF3CA18"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0" w:type="pct"/>
          </w:tcPr>
          <w:p w14:paraId="559CE5F1"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354" w:type="pct"/>
          </w:tcPr>
          <w:p w14:paraId="7F2E259D"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576" w:type="pct"/>
          </w:tcPr>
          <w:p w14:paraId="2865FAC9" w14:textId="77777777" w:rsidR="004C744D" w:rsidRPr="006F480B" w:rsidRDefault="004C744D" w:rsidP="00275FA4">
            <w:pPr>
              <w:pStyle w:val="ListParagraph"/>
              <w:numPr>
                <w:ilvl w:val="0"/>
                <w:numId w:val="24"/>
              </w:numPr>
              <w:spacing w:after="0" w:line="276" w:lineRule="auto"/>
              <w:ind w:left="172" w:hanging="142"/>
              <w:contextualSpacing/>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Prevention</w:t>
            </w:r>
          </w:p>
        </w:tc>
      </w:tr>
      <w:tr w:rsidR="004C744D" w:rsidRPr="006F480B" w14:paraId="6139DCFB" w14:textId="77777777" w:rsidTr="00503F9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62096DEB" w14:textId="44088E91" w:rsidR="004C744D" w:rsidRPr="006F480B" w:rsidRDefault="006C3D9B" w:rsidP="00275FA4">
            <w:pPr>
              <w:spacing w:line="276" w:lineRule="auto"/>
              <w:rPr>
                <w:rFonts w:cs="Arial"/>
                <w:sz w:val="16"/>
                <w:szCs w:val="16"/>
              </w:rPr>
            </w:pPr>
            <w:r>
              <w:rPr>
                <w:rFonts w:cs="Arial"/>
                <w:sz w:val="16"/>
                <w:szCs w:val="16"/>
              </w:rPr>
              <w:t>Ear infections</w:t>
            </w:r>
            <w:r w:rsidR="003E7130">
              <w:rPr>
                <w:rFonts w:cs="Arial"/>
                <w:sz w:val="16"/>
                <w:szCs w:val="16"/>
              </w:rPr>
              <w:fldChar w:fldCharType="begin"/>
            </w:r>
            <w:r w:rsidR="00CE5046">
              <w:rPr>
                <w:rFonts w:cs="Arial"/>
                <w:sz w:val="16"/>
                <w:szCs w:val="16"/>
              </w:rPr>
              <w:instrText xml:space="preserve"> ADDIN EN.CITE &lt;EndNote&gt;&lt;Cite&gt;&lt;Author&gt;Better Health Channel&lt;/Author&gt;&lt;Year&gt;2019&lt;/Year&gt;&lt;RecNum&gt;1632&lt;/RecNum&gt;&lt;DisplayText&gt;(53)&lt;/DisplayText&gt;&lt;record&gt;&lt;rec-number&gt;1632&lt;/rec-number&gt;&lt;foreign-keys&gt;&lt;key app="EN" db-id="5vdapet09txd2hefr04550tfw9svpwsefsw2" timestamp="0"&gt;1632&lt;/key&gt;&lt;/foreign-keys&gt;&lt;ref-type name="Web Page"&gt;12&lt;/ref-type&gt;&lt;contributors&gt;&lt;authors&gt;&lt;author&gt;Better Health Channel,&lt;/author&gt;&lt;/authors&gt;&lt;/contributors&gt;&lt;titles&gt;&lt;title&gt;Ear infections&lt;/title&gt;&lt;/titles&gt;&lt;dates&gt;&lt;year&gt;2019&lt;/year&gt;&lt;/dates&gt;&lt;pub-location&gt;Australia&lt;/pub-location&gt;&lt;publisher&gt;State Government of Victoria&lt;/publisher&gt;&lt;urls&gt;&lt;related-urls&gt;&lt;url&gt;https://www.betterhealth.vic.gov.au/health/ConditionsAndTreatments/ear-infections&lt;/url&gt;&lt;/related-urls&gt;&lt;/urls&gt;&lt;custom1&gt;2019&lt;/custom1&gt;&lt;custom2&gt;27 August&lt;/custom2&gt;&lt;/record&gt;&lt;/Cite&gt;&lt;/EndNote&gt;</w:instrText>
            </w:r>
            <w:r w:rsidR="003E7130">
              <w:rPr>
                <w:rFonts w:cs="Arial"/>
                <w:sz w:val="16"/>
                <w:szCs w:val="16"/>
              </w:rPr>
              <w:fldChar w:fldCharType="separate"/>
            </w:r>
            <w:r w:rsidR="00CE5046">
              <w:rPr>
                <w:rFonts w:cs="Arial"/>
                <w:noProof/>
                <w:sz w:val="16"/>
                <w:szCs w:val="16"/>
              </w:rPr>
              <w:t>(5</w:t>
            </w:r>
            <w:r w:rsidR="00230835">
              <w:rPr>
                <w:rFonts w:cs="Arial"/>
                <w:noProof/>
                <w:sz w:val="16"/>
                <w:szCs w:val="16"/>
              </w:rPr>
              <w:t>2</w:t>
            </w:r>
            <w:r w:rsidR="00CE5046">
              <w:rPr>
                <w:rFonts w:cs="Arial"/>
                <w:noProof/>
                <w:sz w:val="16"/>
                <w:szCs w:val="16"/>
              </w:rPr>
              <w:t>)</w:t>
            </w:r>
            <w:r w:rsidR="003E7130">
              <w:rPr>
                <w:rFonts w:cs="Arial"/>
                <w:sz w:val="16"/>
                <w:szCs w:val="16"/>
              </w:rPr>
              <w:fldChar w:fldCharType="end"/>
            </w:r>
          </w:p>
        </w:tc>
        <w:tc>
          <w:tcPr>
            <w:tcW w:w="435" w:type="pct"/>
          </w:tcPr>
          <w:p w14:paraId="1ECACD94"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Better Health Channel 2019</w:t>
            </w:r>
          </w:p>
        </w:tc>
        <w:tc>
          <w:tcPr>
            <w:tcW w:w="286" w:type="pct"/>
          </w:tcPr>
          <w:p w14:paraId="653D6E3F"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Australia</w:t>
            </w:r>
          </w:p>
        </w:tc>
        <w:tc>
          <w:tcPr>
            <w:tcW w:w="396" w:type="pct"/>
          </w:tcPr>
          <w:p w14:paraId="00BB4BAB"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Ear infections</w:t>
            </w:r>
          </w:p>
        </w:tc>
        <w:tc>
          <w:tcPr>
            <w:tcW w:w="399" w:type="pct"/>
          </w:tcPr>
          <w:p w14:paraId="2C529E5D"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Developed in consultation with Royal Victorian Eye and Ear Hospital</w:t>
            </w:r>
          </w:p>
        </w:tc>
        <w:tc>
          <w:tcPr>
            <w:tcW w:w="298" w:type="pct"/>
          </w:tcPr>
          <w:p w14:paraId="789214F3"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173A9857"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3DF30C9C"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43" w:type="pct"/>
          </w:tcPr>
          <w:p w14:paraId="30378FB2"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8" w:type="pct"/>
          </w:tcPr>
          <w:p w14:paraId="5E905D07"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419" w:type="pct"/>
          </w:tcPr>
          <w:p w14:paraId="634DCCAD"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0" w:type="pct"/>
          </w:tcPr>
          <w:p w14:paraId="3AB201B5"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354" w:type="pct"/>
          </w:tcPr>
          <w:p w14:paraId="59F85611"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576" w:type="pct"/>
          </w:tcPr>
          <w:p w14:paraId="270AB7CC" w14:textId="77777777" w:rsidR="004C744D" w:rsidRPr="006F480B" w:rsidRDefault="004C744D" w:rsidP="00275FA4">
            <w:pPr>
              <w:pStyle w:val="ListParagraph"/>
              <w:numPr>
                <w:ilvl w:val="0"/>
                <w:numId w:val="24"/>
              </w:numPr>
              <w:spacing w:after="0" w:line="276" w:lineRule="auto"/>
              <w:ind w:left="172" w:hanging="142"/>
              <w:contextualSpacing/>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Information on types of ear infections</w:t>
            </w:r>
          </w:p>
        </w:tc>
      </w:tr>
      <w:tr w:rsidR="004C744D" w:rsidRPr="006F480B" w14:paraId="6A852F18" w14:textId="77777777" w:rsidTr="00503F9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03DF7B27" w14:textId="7281595E" w:rsidR="004C744D" w:rsidRPr="006F480B" w:rsidRDefault="006C3D9B" w:rsidP="00275FA4">
            <w:pPr>
              <w:spacing w:line="276" w:lineRule="auto"/>
              <w:rPr>
                <w:rFonts w:cs="Arial"/>
                <w:sz w:val="16"/>
                <w:szCs w:val="16"/>
              </w:rPr>
            </w:pPr>
            <w:r>
              <w:rPr>
                <w:rFonts w:cs="Arial"/>
                <w:sz w:val="16"/>
                <w:szCs w:val="16"/>
              </w:rPr>
              <w:t>Leg ulcers</w:t>
            </w:r>
            <w:r w:rsidR="003E7130">
              <w:rPr>
                <w:rFonts w:cs="Arial"/>
                <w:sz w:val="16"/>
                <w:szCs w:val="16"/>
              </w:rPr>
              <w:fldChar w:fldCharType="begin"/>
            </w:r>
            <w:r w:rsidR="00CE5046">
              <w:rPr>
                <w:rFonts w:cs="Arial"/>
                <w:sz w:val="16"/>
                <w:szCs w:val="16"/>
              </w:rPr>
              <w:instrText xml:space="preserve"> ADDIN EN.CITE &lt;EndNote&gt;&lt;Cite&gt;&lt;Author&gt;Better Health Channel&lt;/Author&gt;&lt;Year&gt;2014&lt;/Year&gt;&lt;RecNum&gt;1633&lt;/RecNum&gt;&lt;DisplayText&gt;(27)&lt;/DisplayText&gt;&lt;record&gt;&lt;rec-number&gt;1633&lt;/rec-number&gt;&lt;foreign-keys&gt;&lt;key app="EN" db-id="5vdapet09txd2hefr04550tfw9svpwsefsw2" timestamp="0"&gt;1633&lt;/key&gt;&lt;/foreign-keys&gt;&lt;ref-type name="Web Page"&gt;12&lt;/ref-type&gt;&lt;contributors&gt;&lt;authors&gt;&lt;author&gt;Better Health Channel,&lt;/author&gt;&lt;/authors&gt;&lt;/contributors&gt;&lt;titles&gt;&lt;title&gt;Leg ulcers&lt;/title&gt;&lt;/titles&gt;&lt;dates&gt;&lt;year&gt;2014&lt;/year&gt;&lt;/dates&gt;&lt;pub-location&gt;Australia&lt;/pub-location&gt;&lt;publisher&gt;State Government of Victoria&lt;/publisher&gt;&lt;urls&gt;&lt;related-urls&gt;&lt;url&gt;https://www.betterhealth.vic.gov.au/health/ConditionsAndTreatments/leg-ulcers&lt;/url&gt;&lt;/related-urls&gt;&lt;/urls&gt;&lt;custom1&gt;2019&lt;/custom1&gt;&lt;custom2&gt;23 August&lt;/custom2&gt;&lt;/record&gt;&lt;/Cite&gt;&lt;/EndNote&gt;</w:instrText>
            </w:r>
            <w:r w:rsidR="003E7130">
              <w:rPr>
                <w:rFonts w:cs="Arial"/>
                <w:sz w:val="16"/>
                <w:szCs w:val="16"/>
              </w:rPr>
              <w:fldChar w:fldCharType="separate"/>
            </w:r>
            <w:r w:rsidR="00CE5046">
              <w:rPr>
                <w:rFonts w:cs="Arial"/>
                <w:noProof/>
                <w:sz w:val="16"/>
                <w:szCs w:val="16"/>
              </w:rPr>
              <w:t>(2</w:t>
            </w:r>
            <w:r w:rsidR="005866CC">
              <w:rPr>
                <w:rFonts w:cs="Arial"/>
                <w:noProof/>
                <w:sz w:val="16"/>
                <w:szCs w:val="16"/>
              </w:rPr>
              <w:t>8</w:t>
            </w:r>
            <w:r w:rsidR="00CE5046">
              <w:rPr>
                <w:rFonts w:cs="Arial"/>
                <w:noProof/>
                <w:sz w:val="16"/>
                <w:szCs w:val="16"/>
              </w:rPr>
              <w:t>)</w:t>
            </w:r>
            <w:r w:rsidR="003E7130">
              <w:rPr>
                <w:rFonts w:cs="Arial"/>
                <w:sz w:val="16"/>
                <w:szCs w:val="16"/>
              </w:rPr>
              <w:fldChar w:fldCharType="end"/>
            </w:r>
          </w:p>
        </w:tc>
        <w:tc>
          <w:tcPr>
            <w:tcW w:w="435" w:type="pct"/>
          </w:tcPr>
          <w:p w14:paraId="2F844536"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Better Health Channel 2014</w:t>
            </w:r>
          </w:p>
        </w:tc>
        <w:tc>
          <w:tcPr>
            <w:tcW w:w="286" w:type="pct"/>
          </w:tcPr>
          <w:p w14:paraId="005FEB62"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Australia</w:t>
            </w:r>
          </w:p>
        </w:tc>
        <w:tc>
          <w:tcPr>
            <w:tcW w:w="396" w:type="pct"/>
          </w:tcPr>
          <w:p w14:paraId="7AD5BC01"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Leg ulcers</w:t>
            </w:r>
          </w:p>
        </w:tc>
        <w:tc>
          <w:tcPr>
            <w:tcW w:w="399" w:type="pct"/>
          </w:tcPr>
          <w:p w14:paraId="749A7569"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None stated</w:t>
            </w:r>
          </w:p>
        </w:tc>
        <w:tc>
          <w:tcPr>
            <w:tcW w:w="298" w:type="pct"/>
          </w:tcPr>
          <w:p w14:paraId="64973FE4"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197B0CAF"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20A25CE8"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43" w:type="pct"/>
          </w:tcPr>
          <w:p w14:paraId="0FD30720"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8" w:type="pct"/>
          </w:tcPr>
          <w:p w14:paraId="2DC51E1C"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419" w:type="pct"/>
          </w:tcPr>
          <w:p w14:paraId="7E20D695"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0" w:type="pct"/>
          </w:tcPr>
          <w:p w14:paraId="4CD51E18"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354" w:type="pct"/>
          </w:tcPr>
          <w:p w14:paraId="26F06440"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576" w:type="pct"/>
          </w:tcPr>
          <w:p w14:paraId="6F42A372" w14:textId="77777777" w:rsidR="004C744D" w:rsidRPr="006F480B" w:rsidRDefault="004C744D" w:rsidP="00275FA4">
            <w:pPr>
              <w:pStyle w:val="ListParagraph"/>
              <w:numPr>
                <w:ilvl w:val="0"/>
                <w:numId w:val="24"/>
              </w:numPr>
              <w:spacing w:after="0" w:line="276" w:lineRule="auto"/>
              <w:ind w:left="172" w:hanging="142"/>
              <w:contextualSpacing/>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Risk factors</w:t>
            </w:r>
          </w:p>
        </w:tc>
      </w:tr>
      <w:tr w:rsidR="004C744D" w:rsidRPr="006F480B" w14:paraId="553BB546" w14:textId="77777777" w:rsidTr="00503F9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126C8E1A" w14:textId="040D09E7" w:rsidR="004C744D" w:rsidRPr="006F480B" w:rsidRDefault="006C3D9B" w:rsidP="00275FA4">
            <w:pPr>
              <w:spacing w:line="276" w:lineRule="auto"/>
              <w:rPr>
                <w:rFonts w:cs="Arial"/>
                <w:sz w:val="16"/>
                <w:szCs w:val="16"/>
              </w:rPr>
            </w:pPr>
            <w:r>
              <w:rPr>
                <w:rFonts w:cs="Arial"/>
                <w:sz w:val="16"/>
                <w:szCs w:val="16"/>
              </w:rPr>
              <w:t>Sinusitis</w:t>
            </w:r>
            <w:r w:rsidR="003E7130">
              <w:rPr>
                <w:rFonts w:cs="Arial"/>
                <w:sz w:val="16"/>
                <w:szCs w:val="16"/>
              </w:rPr>
              <w:fldChar w:fldCharType="begin"/>
            </w:r>
            <w:r w:rsidR="00CE5046">
              <w:rPr>
                <w:rFonts w:cs="Arial"/>
                <w:sz w:val="16"/>
                <w:szCs w:val="16"/>
              </w:rPr>
              <w:instrText xml:space="preserve"> ADDIN EN.CITE &lt;EndNote&gt;&lt;Cite&gt;&lt;Author&gt;Better Health Channel&lt;/Author&gt;&lt;Year&gt;2011&lt;/Year&gt;&lt;RecNum&gt;1634&lt;/RecNum&gt;&lt;DisplayText&gt;(54)&lt;/DisplayText&gt;&lt;record&gt;&lt;rec-number&gt;1634&lt;/rec-number&gt;&lt;foreign-keys&gt;&lt;key app="EN" db-id="5vdapet09txd2hefr04550tfw9svpwsefsw2" timestamp="0"&gt;1634&lt;/key&gt;&lt;/foreign-keys&gt;&lt;ref-type name="Web Page"&gt;12&lt;/ref-type&gt;&lt;contributors&gt;&lt;authors&gt;&lt;author&gt;Better Health Channel,&lt;/author&gt;&lt;/authors&gt;&lt;/contributors&gt;&lt;titles&gt;&lt;title&gt;Sinusitis&lt;/title&gt;&lt;/titles&gt;&lt;dates&gt;&lt;year&gt;2011&lt;/year&gt;&lt;/dates&gt;&lt;pub-location&gt;Australia&lt;/pub-location&gt;&lt;publisher&gt;State Goverment of Victoria&lt;/publisher&gt;&lt;urls&gt;&lt;related-urls&gt;&lt;url&gt;https://www.betterhealth.vic.gov.au/health/ConditionsAndTreatments/sinusitis&lt;/url&gt;&lt;/related-urls&gt;&lt;/urls&gt;&lt;custom1&gt;2019&lt;/custom1&gt;&lt;custom2&gt;16 August&lt;/custom2&gt;&lt;/record&gt;&lt;/Cite&gt;&lt;/EndNote&gt;</w:instrText>
            </w:r>
            <w:r w:rsidR="003E7130">
              <w:rPr>
                <w:rFonts w:cs="Arial"/>
                <w:sz w:val="16"/>
                <w:szCs w:val="16"/>
              </w:rPr>
              <w:fldChar w:fldCharType="separate"/>
            </w:r>
            <w:r w:rsidR="00CE5046">
              <w:rPr>
                <w:rFonts w:cs="Arial"/>
                <w:noProof/>
                <w:sz w:val="16"/>
                <w:szCs w:val="16"/>
              </w:rPr>
              <w:t>(5</w:t>
            </w:r>
            <w:r w:rsidR="00230835">
              <w:rPr>
                <w:rFonts w:cs="Arial"/>
                <w:noProof/>
                <w:sz w:val="16"/>
                <w:szCs w:val="16"/>
              </w:rPr>
              <w:t>3</w:t>
            </w:r>
            <w:r w:rsidR="00CE5046">
              <w:rPr>
                <w:rFonts w:cs="Arial"/>
                <w:noProof/>
                <w:sz w:val="16"/>
                <w:szCs w:val="16"/>
              </w:rPr>
              <w:t>)</w:t>
            </w:r>
            <w:r w:rsidR="003E7130">
              <w:rPr>
                <w:rFonts w:cs="Arial"/>
                <w:sz w:val="16"/>
                <w:szCs w:val="16"/>
              </w:rPr>
              <w:fldChar w:fldCharType="end"/>
            </w:r>
          </w:p>
        </w:tc>
        <w:tc>
          <w:tcPr>
            <w:tcW w:w="435" w:type="pct"/>
          </w:tcPr>
          <w:p w14:paraId="699441E0"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Better Health Channel 2011</w:t>
            </w:r>
          </w:p>
        </w:tc>
        <w:tc>
          <w:tcPr>
            <w:tcW w:w="286" w:type="pct"/>
          </w:tcPr>
          <w:p w14:paraId="77B024AF"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Australia</w:t>
            </w:r>
          </w:p>
        </w:tc>
        <w:tc>
          <w:tcPr>
            <w:tcW w:w="396" w:type="pct"/>
          </w:tcPr>
          <w:p w14:paraId="3B7C4682"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Sinusitis</w:t>
            </w:r>
          </w:p>
        </w:tc>
        <w:tc>
          <w:tcPr>
            <w:tcW w:w="399" w:type="pct"/>
          </w:tcPr>
          <w:p w14:paraId="29A9C9A9"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None stated</w:t>
            </w:r>
          </w:p>
        </w:tc>
        <w:tc>
          <w:tcPr>
            <w:tcW w:w="298" w:type="pct"/>
          </w:tcPr>
          <w:p w14:paraId="71AA2977"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2805A89A"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7C21E4D9"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43" w:type="pct"/>
          </w:tcPr>
          <w:p w14:paraId="3B554EEB"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8" w:type="pct"/>
          </w:tcPr>
          <w:p w14:paraId="52C17166"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419" w:type="pct"/>
          </w:tcPr>
          <w:p w14:paraId="622842B3"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0" w:type="pct"/>
          </w:tcPr>
          <w:p w14:paraId="3D93B567"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354" w:type="pct"/>
          </w:tcPr>
          <w:p w14:paraId="66A30B3B"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576" w:type="pct"/>
          </w:tcPr>
          <w:p w14:paraId="17F2B5F8" w14:textId="77777777" w:rsidR="004C744D" w:rsidRPr="006F480B" w:rsidRDefault="004C744D" w:rsidP="00275FA4">
            <w:pPr>
              <w:pStyle w:val="ListParagraph"/>
              <w:numPr>
                <w:ilvl w:val="0"/>
                <w:numId w:val="24"/>
              </w:numPr>
              <w:spacing w:after="0" w:line="276" w:lineRule="auto"/>
              <w:ind w:left="172" w:hanging="142"/>
              <w:contextualSpacing/>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Risk factors</w:t>
            </w:r>
          </w:p>
        </w:tc>
      </w:tr>
      <w:tr w:rsidR="004C744D" w:rsidRPr="006F480B" w14:paraId="00A44F2A" w14:textId="77777777" w:rsidTr="00503F9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6EA61186" w14:textId="538E7A3F" w:rsidR="004C744D" w:rsidRPr="006F480B" w:rsidRDefault="005866CC" w:rsidP="00275FA4">
            <w:pPr>
              <w:spacing w:line="276" w:lineRule="auto"/>
              <w:rPr>
                <w:rFonts w:cs="Arial"/>
                <w:sz w:val="16"/>
                <w:szCs w:val="16"/>
              </w:rPr>
            </w:pPr>
            <w:r>
              <w:rPr>
                <w:rFonts w:cs="Arial"/>
                <w:sz w:val="16"/>
                <w:szCs w:val="16"/>
              </w:rPr>
              <w:lastRenderedPageBreak/>
              <w:t>Tonsillitis</w:t>
            </w:r>
            <w:r w:rsidR="003E7130">
              <w:rPr>
                <w:rFonts w:cs="Arial"/>
                <w:sz w:val="16"/>
                <w:szCs w:val="16"/>
              </w:rPr>
              <w:fldChar w:fldCharType="begin"/>
            </w:r>
            <w:r w:rsidR="00CE5046">
              <w:rPr>
                <w:rFonts w:cs="Arial"/>
                <w:sz w:val="16"/>
                <w:szCs w:val="16"/>
              </w:rPr>
              <w:instrText xml:space="preserve"> ADDIN EN.CITE &lt;EndNote&gt;&lt;Cite&gt;&lt;Author&gt;Better Health Channel&lt;/Author&gt;&lt;Year&gt;2013&lt;/Year&gt;&lt;RecNum&gt;1635&lt;/RecNum&gt;&lt;DisplayText&gt;(55)&lt;/DisplayText&gt;&lt;record&gt;&lt;rec-number&gt;1635&lt;/rec-number&gt;&lt;foreign-keys&gt;&lt;key app="EN" db-id="5vdapet09txd2hefr04550tfw9svpwsefsw2" timestamp="0"&gt;1635&lt;/key&gt;&lt;/foreign-keys&gt;&lt;ref-type name="Web Page"&gt;12&lt;/ref-type&gt;&lt;contributors&gt;&lt;authors&gt;&lt;author&gt;Better Health Channel,&lt;/author&gt;&lt;/authors&gt;&lt;/contributors&gt;&lt;titles&gt;&lt;title&gt;Tonisillits&lt;/title&gt;&lt;/titles&gt;&lt;dates&gt;&lt;year&gt;2013&lt;/year&gt;&lt;/dates&gt;&lt;pub-location&gt;Australia&lt;/pub-location&gt;&lt;publisher&gt;State Government of Victoria&lt;/publisher&gt;&lt;urls&gt;&lt;related-urls&gt;&lt;url&gt;https://www.betterhealth.vic.gov.au/health/ConditionsAndTreatments/tonsillitis&lt;/url&gt;&lt;/related-urls&gt;&lt;/urls&gt;&lt;custom1&gt;2019&lt;/custom1&gt;&lt;custom2&gt;26 August&lt;/custom2&gt;&lt;/record&gt;&lt;/Cite&gt;&lt;/EndNote&gt;</w:instrText>
            </w:r>
            <w:r w:rsidR="003E7130">
              <w:rPr>
                <w:rFonts w:cs="Arial"/>
                <w:sz w:val="16"/>
                <w:szCs w:val="16"/>
              </w:rPr>
              <w:fldChar w:fldCharType="separate"/>
            </w:r>
            <w:r w:rsidR="00CE5046">
              <w:rPr>
                <w:rFonts w:cs="Arial"/>
                <w:noProof/>
                <w:sz w:val="16"/>
                <w:szCs w:val="16"/>
              </w:rPr>
              <w:t>(5</w:t>
            </w:r>
            <w:r w:rsidR="00230835">
              <w:rPr>
                <w:rFonts w:cs="Arial"/>
                <w:noProof/>
                <w:sz w:val="16"/>
                <w:szCs w:val="16"/>
              </w:rPr>
              <w:t>4</w:t>
            </w:r>
            <w:r w:rsidR="00CE5046">
              <w:rPr>
                <w:rFonts w:cs="Arial"/>
                <w:noProof/>
                <w:sz w:val="16"/>
                <w:szCs w:val="16"/>
              </w:rPr>
              <w:t>)</w:t>
            </w:r>
            <w:r w:rsidR="003E7130">
              <w:rPr>
                <w:rFonts w:cs="Arial"/>
                <w:sz w:val="16"/>
                <w:szCs w:val="16"/>
              </w:rPr>
              <w:fldChar w:fldCharType="end"/>
            </w:r>
          </w:p>
        </w:tc>
        <w:tc>
          <w:tcPr>
            <w:tcW w:w="435" w:type="pct"/>
          </w:tcPr>
          <w:p w14:paraId="73FB2C60"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Better Health Channel 2013</w:t>
            </w:r>
          </w:p>
        </w:tc>
        <w:tc>
          <w:tcPr>
            <w:tcW w:w="286" w:type="pct"/>
          </w:tcPr>
          <w:p w14:paraId="05E251E5"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Australia</w:t>
            </w:r>
          </w:p>
        </w:tc>
        <w:tc>
          <w:tcPr>
            <w:tcW w:w="396" w:type="pct"/>
          </w:tcPr>
          <w:p w14:paraId="566C6AC6"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Tonsillitis</w:t>
            </w:r>
          </w:p>
        </w:tc>
        <w:tc>
          <w:tcPr>
            <w:tcW w:w="399" w:type="pct"/>
          </w:tcPr>
          <w:p w14:paraId="18490AB2"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None stated</w:t>
            </w:r>
          </w:p>
        </w:tc>
        <w:tc>
          <w:tcPr>
            <w:tcW w:w="298" w:type="pct"/>
          </w:tcPr>
          <w:p w14:paraId="452BFD32"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439D3949"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01AB825C"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43" w:type="pct"/>
          </w:tcPr>
          <w:p w14:paraId="2BB4B8EC"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8" w:type="pct"/>
          </w:tcPr>
          <w:p w14:paraId="4F2703BD"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419" w:type="pct"/>
          </w:tcPr>
          <w:p w14:paraId="26C73783"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0" w:type="pct"/>
          </w:tcPr>
          <w:p w14:paraId="43A96BDD"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354" w:type="pct"/>
          </w:tcPr>
          <w:p w14:paraId="559BDDDE"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576" w:type="pct"/>
          </w:tcPr>
          <w:p w14:paraId="579B6CA8" w14:textId="77777777" w:rsidR="004C744D" w:rsidRPr="006F480B" w:rsidRDefault="004C744D" w:rsidP="00275FA4">
            <w:pPr>
              <w:pStyle w:val="ListParagraph"/>
              <w:numPr>
                <w:ilvl w:val="0"/>
                <w:numId w:val="24"/>
              </w:numPr>
              <w:spacing w:after="0" w:line="276" w:lineRule="auto"/>
              <w:ind w:left="172" w:hanging="142"/>
              <w:contextualSpacing/>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Complications</w:t>
            </w:r>
          </w:p>
        </w:tc>
      </w:tr>
      <w:tr w:rsidR="004C744D" w:rsidRPr="006F480B" w14:paraId="074953FA" w14:textId="77777777" w:rsidTr="00503F9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3A7DA17A" w14:textId="19C1AF6E" w:rsidR="004C744D" w:rsidRPr="006F480B" w:rsidRDefault="004C744D" w:rsidP="00275FA4">
            <w:pPr>
              <w:spacing w:line="276" w:lineRule="auto"/>
              <w:rPr>
                <w:rFonts w:cs="Arial"/>
                <w:sz w:val="16"/>
                <w:szCs w:val="16"/>
              </w:rPr>
            </w:pPr>
            <w:r>
              <w:rPr>
                <w:rFonts w:cs="Arial"/>
                <w:sz w:val="16"/>
                <w:szCs w:val="16"/>
              </w:rPr>
              <w:t>Urinary tract infections (UTIs)</w:t>
            </w:r>
            <w:r w:rsidR="003E7130">
              <w:rPr>
                <w:rFonts w:cs="Arial"/>
                <w:sz w:val="16"/>
                <w:szCs w:val="16"/>
              </w:rPr>
              <w:fldChar w:fldCharType="begin"/>
            </w:r>
            <w:r w:rsidR="00CE5046">
              <w:rPr>
                <w:rFonts w:cs="Arial"/>
                <w:sz w:val="16"/>
                <w:szCs w:val="16"/>
              </w:rPr>
              <w:instrText xml:space="preserve"> ADDIN EN.CITE &lt;EndNote&gt;&lt;Cite&gt;&lt;Author&gt;Better Health Channel&lt;/Author&gt;&lt;Year&gt;2018&lt;/Year&gt;&lt;RecNum&gt;1636&lt;/RecNum&gt;&lt;DisplayText&gt;(56)&lt;/DisplayText&gt;&lt;record&gt;&lt;rec-number&gt;1636&lt;/rec-number&gt;&lt;foreign-keys&gt;&lt;key app="EN" db-id="5vdapet09txd2hefr04550tfw9svpwsefsw2" timestamp="0"&gt;1636&lt;/key&gt;&lt;/foreign-keys&gt;&lt;ref-type name="Web Page"&gt;12&lt;/ref-type&gt;&lt;contributors&gt;&lt;authors&gt;&lt;author&gt;Better Health Channel,&lt;/author&gt;&lt;/authors&gt;&lt;/contributors&gt;&lt;titles&gt;&lt;title&gt;Urinary tract infections (UTI)&lt;/title&gt;&lt;/titles&gt;&lt;dates&gt;&lt;year&gt;2018&lt;/year&gt;&lt;/dates&gt;&lt;pub-location&gt;Australia&lt;/pub-location&gt;&lt;publisher&gt;State Govenment of Victoria&lt;/publisher&gt;&lt;urls&gt;&lt;related-urls&gt;&lt;url&gt;https://www.betterhealth.vic.gov.au/health/ConditionsAndTreatments/urinary-tract-infections-uti&lt;/url&gt;&lt;/related-urls&gt;&lt;/urls&gt;&lt;custom1&gt;2019&lt;/custom1&gt;&lt;custom2&gt;27 August&lt;/custom2&gt;&lt;/record&gt;&lt;/Cite&gt;&lt;/EndNote&gt;</w:instrText>
            </w:r>
            <w:r w:rsidR="003E7130">
              <w:rPr>
                <w:rFonts w:cs="Arial"/>
                <w:sz w:val="16"/>
                <w:szCs w:val="16"/>
              </w:rPr>
              <w:fldChar w:fldCharType="separate"/>
            </w:r>
            <w:r w:rsidR="00CE5046">
              <w:rPr>
                <w:rFonts w:cs="Arial"/>
                <w:noProof/>
                <w:sz w:val="16"/>
                <w:szCs w:val="16"/>
              </w:rPr>
              <w:t>(5</w:t>
            </w:r>
            <w:r w:rsidR="00230835">
              <w:rPr>
                <w:rFonts w:cs="Arial"/>
                <w:noProof/>
                <w:sz w:val="16"/>
                <w:szCs w:val="16"/>
              </w:rPr>
              <w:t>5</w:t>
            </w:r>
            <w:r w:rsidR="00CE5046">
              <w:rPr>
                <w:rFonts w:cs="Arial"/>
                <w:noProof/>
                <w:sz w:val="16"/>
                <w:szCs w:val="16"/>
              </w:rPr>
              <w:t>)</w:t>
            </w:r>
            <w:r w:rsidR="003E7130">
              <w:rPr>
                <w:rFonts w:cs="Arial"/>
                <w:sz w:val="16"/>
                <w:szCs w:val="16"/>
              </w:rPr>
              <w:fldChar w:fldCharType="end"/>
            </w:r>
          </w:p>
        </w:tc>
        <w:tc>
          <w:tcPr>
            <w:tcW w:w="435" w:type="pct"/>
          </w:tcPr>
          <w:p w14:paraId="00A8870A"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Better Health Channel 2018</w:t>
            </w:r>
          </w:p>
        </w:tc>
        <w:tc>
          <w:tcPr>
            <w:tcW w:w="286" w:type="pct"/>
          </w:tcPr>
          <w:p w14:paraId="5C512EAC"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Australia</w:t>
            </w:r>
          </w:p>
        </w:tc>
        <w:tc>
          <w:tcPr>
            <w:tcW w:w="396" w:type="pct"/>
          </w:tcPr>
          <w:p w14:paraId="3178647D"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Urinary tract infections</w:t>
            </w:r>
          </w:p>
        </w:tc>
        <w:tc>
          <w:tcPr>
            <w:tcW w:w="399" w:type="pct"/>
          </w:tcPr>
          <w:p w14:paraId="72B3D2D8"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Developed in consultation with Kidney Health Australia</w:t>
            </w:r>
          </w:p>
        </w:tc>
        <w:tc>
          <w:tcPr>
            <w:tcW w:w="298" w:type="pct"/>
          </w:tcPr>
          <w:p w14:paraId="77AC9496"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32CD42E4"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078BFD2C"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43" w:type="pct"/>
          </w:tcPr>
          <w:p w14:paraId="207C3A62"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8" w:type="pct"/>
          </w:tcPr>
          <w:p w14:paraId="58D87A52"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419" w:type="pct"/>
          </w:tcPr>
          <w:p w14:paraId="03D988E3"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0" w:type="pct"/>
          </w:tcPr>
          <w:p w14:paraId="4B6531EC"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354" w:type="pct"/>
          </w:tcPr>
          <w:p w14:paraId="04391330"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576" w:type="pct"/>
          </w:tcPr>
          <w:p w14:paraId="1CA1D3DC" w14:textId="77777777" w:rsidR="004C744D" w:rsidRPr="006F480B" w:rsidRDefault="004C744D" w:rsidP="00275FA4">
            <w:pPr>
              <w:pStyle w:val="ListParagraph"/>
              <w:numPr>
                <w:ilvl w:val="0"/>
                <w:numId w:val="24"/>
              </w:numPr>
              <w:spacing w:after="0" w:line="276" w:lineRule="auto"/>
              <w:ind w:left="172" w:hanging="142"/>
              <w:contextualSpacing/>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Risk factors and prevention</w:t>
            </w:r>
          </w:p>
        </w:tc>
      </w:tr>
      <w:tr w:rsidR="004C744D" w:rsidRPr="006F480B" w14:paraId="2F4DC72B" w14:textId="77777777" w:rsidTr="00503F9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341C3CAA" w14:textId="0B9034C4" w:rsidR="004C744D" w:rsidRPr="006F480B" w:rsidRDefault="006C3D9B" w:rsidP="00275FA4">
            <w:pPr>
              <w:spacing w:line="276" w:lineRule="auto"/>
              <w:rPr>
                <w:rFonts w:cs="Arial"/>
                <w:sz w:val="16"/>
                <w:szCs w:val="16"/>
              </w:rPr>
            </w:pPr>
            <w:r>
              <w:rPr>
                <w:rFonts w:cs="Arial"/>
                <w:sz w:val="16"/>
                <w:szCs w:val="16"/>
              </w:rPr>
              <w:t>Cellulitis and erysipelas</w:t>
            </w:r>
            <w:r w:rsidR="003E7130">
              <w:rPr>
                <w:rFonts w:cs="Arial"/>
                <w:sz w:val="16"/>
                <w:szCs w:val="16"/>
              </w:rPr>
              <w:fldChar w:fldCharType="begin"/>
            </w:r>
            <w:r w:rsidR="00CE5046">
              <w:rPr>
                <w:rFonts w:cs="Arial"/>
                <w:sz w:val="16"/>
                <w:szCs w:val="16"/>
              </w:rPr>
              <w:instrText xml:space="preserve"> ADDIN EN.CITE &lt;EndNote&gt;&lt;Cite&gt;&lt;Author&gt;British Association of Dermatologists&lt;/Author&gt;&lt;Year&gt;2018&lt;/Year&gt;&lt;RecNum&gt;1637&lt;/RecNum&gt;&lt;DisplayText&gt;(57)&lt;/DisplayText&gt;&lt;record&gt;&lt;rec-number&gt;1637&lt;/rec-number&gt;&lt;foreign-keys&gt;&lt;key app="EN" db-id="5vdapet09txd2hefr04550tfw9svpwsefsw2" timestamp="0"&gt;1637&lt;/key&gt;&lt;/foreign-keys&gt;&lt;ref-type name="Web Page"&gt;12&lt;/ref-type&gt;&lt;contributors&gt;&lt;authors&gt;&lt;author&gt;British Association of Dermatologists,&lt;/author&gt;&lt;/authors&gt;&lt;/contributors&gt;&lt;titles&gt;&lt;title&gt;Patient Information Leaflets (PILs)&lt;/title&gt;&lt;/titles&gt;&lt;dates&gt;&lt;year&gt;2018&lt;/year&gt;&lt;/dates&gt;&lt;pub-location&gt;UK&lt;/pub-location&gt;&lt;publisher&gt;British Association of Dermatologists&lt;/publisher&gt;&lt;urls&gt;&lt;related-urls&gt;&lt;url&gt;http://www.bad.org.uk/for-the-public/patient-information-leaflets&lt;/url&gt;&lt;/related-urls&gt;&lt;/urls&gt;&lt;custom1&gt;2019&lt;/custom1&gt;&lt;custom2&gt;27 August&lt;/custom2&gt;&lt;/record&gt;&lt;/Cite&gt;&lt;/EndNote&gt;</w:instrText>
            </w:r>
            <w:r w:rsidR="003E7130">
              <w:rPr>
                <w:rFonts w:cs="Arial"/>
                <w:sz w:val="16"/>
                <w:szCs w:val="16"/>
              </w:rPr>
              <w:fldChar w:fldCharType="separate"/>
            </w:r>
            <w:r w:rsidR="00CE5046">
              <w:rPr>
                <w:rFonts w:cs="Arial"/>
                <w:noProof/>
                <w:sz w:val="16"/>
                <w:szCs w:val="16"/>
              </w:rPr>
              <w:t>(5</w:t>
            </w:r>
            <w:r w:rsidR="00230835">
              <w:rPr>
                <w:rFonts w:cs="Arial"/>
                <w:noProof/>
                <w:sz w:val="16"/>
                <w:szCs w:val="16"/>
              </w:rPr>
              <w:t>6</w:t>
            </w:r>
            <w:r w:rsidR="00CE5046">
              <w:rPr>
                <w:rFonts w:cs="Arial"/>
                <w:noProof/>
                <w:sz w:val="16"/>
                <w:szCs w:val="16"/>
              </w:rPr>
              <w:t>)</w:t>
            </w:r>
            <w:r w:rsidR="003E7130">
              <w:rPr>
                <w:rFonts w:cs="Arial"/>
                <w:sz w:val="16"/>
                <w:szCs w:val="16"/>
              </w:rPr>
              <w:fldChar w:fldCharType="end"/>
            </w:r>
          </w:p>
        </w:tc>
        <w:tc>
          <w:tcPr>
            <w:tcW w:w="435" w:type="pct"/>
          </w:tcPr>
          <w:p w14:paraId="3A501BDA"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British Association of Dermatologists 2012 </w:t>
            </w:r>
          </w:p>
          <w:p w14:paraId="2E4948B9"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(last update 2018)</w:t>
            </w:r>
          </w:p>
        </w:tc>
        <w:tc>
          <w:tcPr>
            <w:tcW w:w="286" w:type="pct"/>
          </w:tcPr>
          <w:p w14:paraId="4C77A278"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United Kingdom</w:t>
            </w:r>
          </w:p>
        </w:tc>
        <w:tc>
          <w:tcPr>
            <w:tcW w:w="396" w:type="pct"/>
          </w:tcPr>
          <w:p w14:paraId="24A0B774"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Cellulitis and Erysipelas</w:t>
            </w:r>
          </w:p>
        </w:tc>
        <w:tc>
          <w:tcPr>
            <w:tcW w:w="399" w:type="pct"/>
          </w:tcPr>
          <w:p w14:paraId="44AA9929"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Assessed for readability by BAD’s Patient Information Lay Review Panel</w:t>
            </w:r>
          </w:p>
        </w:tc>
        <w:tc>
          <w:tcPr>
            <w:tcW w:w="298" w:type="pct"/>
          </w:tcPr>
          <w:p w14:paraId="5FC28053"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43C1E677"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00B335CE"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43" w:type="pct"/>
          </w:tcPr>
          <w:p w14:paraId="7623D9C1"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8" w:type="pct"/>
          </w:tcPr>
          <w:p w14:paraId="5865AA9D"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419" w:type="pct"/>
          </w:tcPr>
          <w:p w14:paraId="4F4F24D2"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0" w:type="pct"/>
          </w:tcPr>
          <w:p w14:paraId="2A4479B0"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354" w:type="pct"/>
          </w:tcPr>
          <w:p w14:paraId="1FFD0FE9"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576" w:type="pct"/>
          </w:tcPr>
          <w:p w14:paraId="4A580F3F" w14:textId="77777777" w:rsidR="004C744D" w:rsidRPr="006F480B" w:rsidRDefault="004C744D" w:rsidP="00275FA4">
            <w:pPr>
              <w:pStyle w:val="ListParagraph"/>
              <w:spacing w:line="276" w:lineRule="auto"/>
              <w:ind w:left="172"/>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4C744D" w:rsidRPr="006F480B" w14:paraId="0407F45E" w14:textId="77777777" w:rsidTr="00503F9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36C8B9C8" w14:textId="0E3408D6" w:rsidR="004C744D" w:rsidRPr="006F480B" w:rsidRDefault="004C744D" w:rsidP="00275FA4">
            <w:pPr>
              <w:spacing w:line="276" w:lineRule="auto"/>
              <w:rPr>
                <w:rFonts w:cs="Arial"/>
                <w:sz w:val="16"/>
                <w:szCs w:val="16"/>
              </w:rPr>
            </w:pPr>
            <w:r>
              <w:rPr>
                <w:rFonts w:cs="Arial"/>
                <w:sz w:val="16"/>
                <w:szCs w:val="16"/>
              </w:rPr>
              <w:t>When should I worry? Your guide to coug</w:t>
            </w:r>
            <w:r w:rsidR="006C3D9B">
              <w:rPr>
                <w:rFonts w:cs="Arial"/>
                <w:sz w:val="16"/>
                <w:szCs w:val="16"/>
              </w:rPr>
              <w:t>hs, colds earache &amp; sore throats</w:t>
            </w:r>
            <w:r w:rsidR="003E7130">
              <w:rPr>
                <w:rFonts w:cs="Arial"/>
                <w:sz w:val="16"/>
                <w:szCs w:val="16"/>
              </w:rPr>
              <w:fldChar w:fldCharType="begin"/>
            </w:r>
            <w:r w:rsidR="00CE5046">
              <w:rPr>
                <w:rFonts w:cs="Arial"/>
                <w:sz w:val="16"/>
                <w:szCs w:val="16"/>
              </w:rPr>
              <w:instrText xml:space="preserve"> ADDIN EN.CITE &lt;EndNote&gt;&lt;Cite&gt;&lt;Author&gt;Cardiff University&lt;/Author&gt;&lt;Year&gt;2010&lt;/Year&gt;&lt;RecNum&gt;1747&lt;/RecNum&gt;&lt;DisplayText&gt;(58)&lt;/DisplayText&gt;&lt;record&gt;&lt;rec-number&gt;1747&lt;/rec-number&gt;&lt;foreign-keys&gt;&lt;key app="EN" db-id="5vdapet09txd2hefr04550tfw9svpwsefsw2" timestamp="1619927897"&gt;1747&lt;/key&gt;&lt;/foreign-keys&gt;&lt;ref-type name="Web Page"&gt;12&lt;/ref-type&gt;&lt;contributors&gt;&lt;authors&gt;&lt;author&gt;Cardiff University,&lt;/author&gt;&lt;/authors&gt;&lt;/contributors&gt;&lt;titles&gt;&lt;title&gt;When Should I Worry? Your guide to coughs, colds, earache and sore throats&lt;/title&gt;&lt;/titles&gt;&lt;dates&gt;&lt;year&gt;2010&lt;/year&gt;&lt;/dates&gt;&lt;pub-location&gt;UK&lt;/pub-location&gt;&lt;publisher&gt;Cardiff Univeristy&lt;/publisher&gt;&lt;urls&gt;&lt;related-urls&gt;&lt;url&gt;http://www.whenshouldiworry.com/resources/When%20should%20I%20worry-Booklet_Scotland.pdf&lt;/url&gt;&lt;/related-urls&gt;&lt;/urls&gt;&lt;custom1&gt;2019&lt;/custom1&gt;&lt;custom2&gt;25 August&lt;/custom2&gt;&lt;/record&gt;&lt;/Cite&gt;&lt;/EndNote&gt;</w:instrText>
            </w:r>
            <w:r w:rsidR="003E7130">
              <w:rPr>
                <w:rFonts w:cs="Arial"/>
                <w:sz w:val="16"/>
                <w:szCs w:val="16"/>
              </w:rPr>
              <w:fldChar w:fldCharType="separate"/>
            </w:r>
            <w:r w:rsidR="00CE5046">
              <w:rPr>
                <w:rFonts w:cs="Arial"/>
                <w:noProof/>
                <w:sz w:val="16"/>
                <w:szCs w:val="16"/>
              </w:rPr>
              <w:t>(5</w:t>
            </w:r>
            <w:r w:rsidR="00230835">
              <w:rPr>
                <w:rFonts w:cs="Arial"/>
                <w:noProof/>
                <w:sz w:val="16"/>
                <w:szCs w:val="16"/>
              </w:rPr>
              <w:t>7</w:t>
            </w:r>
            <w:r w:rsidR="00CE5046">
              <w:rPr>
                <w:rFonts w:cs="Arial"/>
                <w:noProof/>
                <w:sz w:val="16"/>
                <w:szCs w:val="16"/>
              </w:rPr>
              <w:t>)</w:t>
            </w:r>
            <w:r w:rsidR="003E7130">
              <w:rPr>
                <w:rFonts w:cs="Arial"/>
                <w:sz w:val="16"/>
                <w:szCs w:val="16"/>
              </w:rPr>
              <w:fldChar w:fldCharType="end"/>
            </w:r>
          </w:p>
        </w:tc>
        <w:tc>
          <w:tcPr>
            <w:tcW w:w="435" w:type="pct"/>
          </w:tcPr>
          <w:p w14:paraId="4D8C0A0B"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Cardiff University 2006 </w:t>
            </w:r>
          </w:p>
          <w:p w14:paraId="106A206A"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(reviewed 2010)</w:t>
            </w:r>
          </w:p>
        </w:tc>
        <w:tc>
          <w:tcPr>
            <w:tcW w:w="286" w:type="pct"/>
          </w:tcPr>
          <w:p w14:paraId="526A42DF"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United Kingdom</w:t>
            </w:r>
          </w:p>
        </w:tc>
        <w:tc>
          <w:tcPr>
            <w:tcW w:w="396" w:type="pct"/>
          </w:tcPr>
          <w:p w14:paraId="51943FF9"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Cough, colds, earache and sore throats </w:t>
            </w:r>
          </w:p>
        </w:tc>
        <w:tc>
          <w:tcPr>
            <w:tcW w:w="399" w:type="pct"/>
          </w:tcPr>
          <w:p w14:paraId="3F6720ED"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Clinicians, GPs, parents</w:t>
            </w:r>
          </w:p>
        </w:tc>
        <w:tc>
          <w:tcPr>
            <w:tcW w:w="298" w:type="pct"/>
          </w:tcPr>
          <w:p w14:paraId="72670C65"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01" w:type="pct"/>
          </w:tcPr>
          <w:p w14:paraId="765378E5"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Parents </w:t>
            </w:r>
          </w:p>
        </w:tc>
        <w:tc>
          <w:tcPr>
            <w:tcW w:w="226" w:type="pct"/>
          </w:tcPr>
          <w:p w14:paraId="7B51F348"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43" w:type="pct"/>
          </w:tcPr>
          <w:p w14:paraId="11EF085F"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8" w:type="pct"/>
          </w:tcPr>
          <w:p w14:paraId="1A20D7B1"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419" w:type="pct"/>
          </w:tcPr>
          <w:p w14:paraId="78FF5719"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0" w:type="pct"/>
          </w:tcPr>
          <w:p w14:paraId="76BD43F4"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54" w:type="pct"/>
          </w:tcPr>
          <w:p w14:paraId="55E4DACE"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576" w:type="pct"/>
          </w:tcPr>
          <w:p w14:paraId="47AAF1B8" w14:textId="77777777" w:rsidR="004C744D" w:rsidRPr="006F480B" w:rsidRDefault="004C744D" w:rsidP="00275FA4">
            <w:pPr>
              <w:pStyle w:val="ListParagraph"/>
              <w:numPr>
                <w:ilvl w:val="0"/>
                <w:numId w:val="24"/>
              </w:numPr>
              <w:spacing w:after="0" w:line="276" w:lineRule="auto"/>
              <w:ind w:left="177" w:hanging="177"/>
              <w:contextualSpacing/>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Warning signs, useful ED contacts - this leaflet is from ED</w:t>
            </w:r>
          </w:p>
        </w:tc>
      </w:tr>
      <w:tr w:rsidR="004C744D" w:rsidRPr="006F480B" w14:paraId="3EB5B014" w14:textId="77777777" w:rsidTr="00503F9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4036696E" w14:textId="3A6D2B17" w:rsidR="004C744D" w:rsidRPr="006F480B" w:rsidRDefault="004C744D" w:rsidP="00275FA4">
            <w:pPr>
              <w:spacing w:line="276" w:lineRule="auto"/>
              <w:rPr>
                <w:rFonts w:cs="Arial"/>
                <w:sz w:val="16"/>
                <w:szCs w:val="16"/>
              </w:rPr>
            </w:pPr>
            <w:r>
              <w:rPr>
                <w:rFonts w:cs="Arial"/>
                <w:sz w:val="16"/>
                <w:szCs w:val="16"/>
              </w:rPr>
              <w:t>Chest cold (acute bronchitis)</w:t>
            </w:r>
            <w:r w:rsidR="003E7130">
              <w:rPr>
                <w:rFonts w:cs="Arial"/>
                <w:sz w:val="16"/>
                <w:szCs w:val="16"/>
              </w:rPr>
              <w:fldChar w:fldCharType="begin"/>
            </w:r>
            <w:r w:rsidR="00CE5046">
              <w:rPr>
                <w:rFonts w:cs="Arial"/>
                <w:sz w:val="16"/>
                <w:szCs w:val="16"/>
              </w:rPr>
              <w:instrText xml:space="preserve"> ADDIN EN.CITE &lt;EndNote&gt;&lt;Cite&gt;&lt;Author&gt;Centers for Disease Control and Prevention&lt;/Author&gt;&lt;Year&gt;2019&lt;/Year&gt;&lt;RecNum&gt;1638&lt;/RecNum&gt;&lt;DisplayText&gt;(59)&lt;/DisplayText&gt;&lt;record&gt;&lt;rec-number&gt;1638&lt;/rec-number&gt;&lt;foreign-keys&gt;&lt;key app="EN" db-id="5vdapet09txd2hefr04550tfw9svpwsefsw2" timestamp="0"&gt;1638&lt;/key&gt;&lt;/foreign-keys&gt;&lt;ref-type name="Web Page"&gt;12&lt;/ref-type&gt;&lt;contributors&gt;&lt;authors&gt;&lt;author&gt;Centers for Disease Control and Prevention,&lt;/author&gt;&lt;/authors&gt;&lt;/contributors&gt;&lt;titles&gt;&lt;title&gt;Chest Cold (Acute Bronchitis)&lt;/title&gt;&lt;/titles&gt;&lt;dates&gt;&lt;year&gt;2019&lt;/year&gt;&lt;/dates&gt;&lt;pub-location&gt;US&lt;/pub-location&gt;&lt;publisher&gt;U.S. Department of Health &amp;amp; Human Services&lt;/publisher&gt;&lt;urls&gt;&lt;related-urls&gt;&lt;url&gt;https://www.cdc.gov/antibiotic-use/community/for-patients/common-illnesses/bronchitis.html&lt;/url&gt;&lt;/related-urls&gt;&lt;/urls&gt;&lt;custom1&gt;2019&lt;/custom1&gt;&lt;custom2&gt;21 August&lt;/custom2&gt;&lt;/record&gt;&lt;/Cite&gt;&lt;/EndNote&gt;</w:instrText>
            </w:r>
            <w:r w:rsidR="003E7130">
              <w:rPr>
                <w:rFonts w:cs="Arial"/>
                <w:sz w:val="16"/>
                <w:szCs w:val="16"/>
              </w:rPr>
              <w:fldChar w:fldCharType="separate"/>
            </w:r>
            <w:r w:rsidR="00CE5046">
              <w:rPr>
                <w:rFonts w:cs="Arial"/>
                <w:noProof/>
                <w:sz w:val="16"/>
                <w:szCs w:val="16"/>
              </w:rPr>
              <w:t>(5</w:t>
            </w:r>
            <w:r w:rsidR="00230835">
              <w:rPr>
                <w:rFonts w:cs="Arial"/>
                <w:noProof/>
                <w:sz w:val="16"/>
                <w:szCs w:val="16"/>
              </w:rPr>
              <w:t>8</w:t>
            </w:r>
            <w:r w:rsidR="00CE5046">
              <w:rPr>
                <w:rFonts w:cs="Arial"/>
                <w:noProof/>
                <w:sz w:val="16"/>
                <w:szCs w:val="16"/>
              </w:rPr>
              <w:t>)</w:t>
            </w:r>
            <w:r w:rsidR="003E7130">
              <w:rPr>
                <w:rFonts w:cs="Arial"/>
                <w:sz w:val="16"/>
                <w:szCs w:val="16"/>
              </w:rPr>
              <w:fldChar w:fldCharType="end"/>
            </w:r>
            <w:r w:rsidRPr="006F480B">
              <w:rPr>
                <w:rFonts w:cs="Arial"/>
                <w:sz w:val="16"/>
                <w:szCs w:val="16"/>
              </w:rPr>
              <w:t xml:space="preserve"> </w:t>
            </w:r>
          </w:p>
        </w:tc>
        <w:tc>
          <w:tcPr>
            <w:tcW w:w="435" w:type="pct"/>
          </w:tcPr>
          <w:p w14:paraId="02776C0B"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roofErr w:type="spellStart"/>
            <w:r w:rsidRPr="006F480B">
              <w:rPr>
                <w:rFonts w:cs="Arial"/>
                <w:sz w:val="16"/>
                <w:szCs w:val="16"/>
              </w:rPr>
              <w:t>Centers</w:t>
            </w:r>
            <w:proofErr w:type="spellEnd"/>
            <w:r w:rsidRPr="006F480B">
              <w:rPr>
                <w:rFonts w:cs="Arial"/>
                <w:sz w:val="16"/>
                <w:szCs w:val="16"/>
              </w:rPr>
              <w:t xml:space="preserve"> for Disease Control and Prevention Reviewed 2019</w:t>
            </w:r>
          </w:p>
        </w:tc>
        <w:tc>
          <w:tcPr>
            <w:tcW w:w="286" w:type="pct"/>
          </w:tcPr>
          <w:p w14:paraId="3A78959F"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USA</w:t>
            </w:r>
          </w:p>
        </w:tc>
        <w:tc>
          <w:tcPr>
            <w:tcW w:w="396" w:type="pct"/>
          </w:tcPr>
          <w:p w14:paraId="3F10D45F"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Bronchitis</w:t>
            </w:r>
          </w:p>
        </w:tc>
        <w:tc>
          <w:tcPr>
            <w:tcW w:w="399" w:type="pct"/>
          </w:tcPr>
          <w:p w14:paraId="03B028AB"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298" w:type="pct"/>
          </w:tcPr>
          <w:p w14:paraId="1814C7AB"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703CB0A7"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6351E616"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43" w:type="pct"/>
          </w:tcPr>
          <w:p w14:paraId="57F4B7BA"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8" w:type="pct"/>
          </w:tcPr>
          <w:p w14:paraId="62393D53"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419" w:type="pct"/>
          </w:tcPr>
          <w:p w14:paraId="48F2826D"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0" w:type="pct"/>
          </w:tcPr>
          <w:p w14:paraId="1A82714F"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54" w:type="pct"/>
          </w:tcPr>
          <w:p w14:paraId="194191C8"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Yes </w:t>
            </w:r>
          </w:p>
        </w:tc>
        <w:tc>
          <w:tcPr>
            <w:tcW w:w="576" w:type="pct"/>
          </w:tcPr>
          <w:p w14:paraId="03827456" w14:textId="77777777" w:rsidR="004C744D" w:rsidRPr="006F480B" w:rsidRDefault="004C744D" w:rsidP="00275FA4">
            <w:pPr>
              <w:pStyle w:val="ListParagraph"/>
              <w:numPr>
                <w:ilvl w:val="0"/>
                <w:numId w:val="24"/>
              </w:numPr>
              <w:spacing w:after="0" w:line="276" w:lineRule="auto"/>
              <w:ind w:left="177" w:hanging="177"/>
              <w:contextualSpacing/>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Prevention, and when to seek medical care</w:t>
            </w:r>
          </w:p>
        </w:tc>
      </w:tr>
      <w:tr w:rsidR="004C744D" w:rsidRPr="006F480B" w14:paraId="762B3C66" w14:textId="77777777" w:rsidTr="00503F9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5B30C8E1" w14:textId="41325F70" w:rsidR="004C744D" w:rsidRPr="006F480B" w:rsidRDefault="00472448" w:rsidP="00275FA4">
            <w:pPr>
              <w:spacing w:line="276" w:lineRule="auto"/>
              <w:rPr>
                <w:rFonts w:cs="Arial"/>
                <w:sz w:val="16"/>
                <w:szCs w:val="16"/>
              </w:rPr>
            </w:pPr>
            <w:r>
              <w:rPr>
                <w:rFonts w:cs="Arial"/>
                <w:sz w:val="16"/>
                <w:szCs w:val="16"/>
              </w:rPr>
              <w:t>Common cold</w:t>
            </w:r>
            <w:r w:rsidR="003E7130">
              <w:rPr>
                <w:rFonts w:cs="Arial"/>
                <w:sz w:val="16"/>
                <w:szCs w:val="16"/>
              </w:rPr>
              <w:fldChar w:fldCharType="begin"/>
            </w:r>
            <w:r w:rsidR="00CE5046">
              <w:rPr>
                <w:rFonts w:cs="Arial"/>
                <w:sz w:val="16"/>
                <w:szCs w:val="16"/>
              </w:rPr>
              <w:instrText xml:space="preserve"> ADDIN EN.CITE &lt;EndNote&gt;&lt;Cite&gt;&lt;Author&gt;Centers for Disease Control and Prevention&lt;/Author&gt;&lt;Year&gt;2019&lt;/Year&gt;&lt;RecNum&gt;1639&lt;/RecNum&gt;&lt;DisplayText&gt;(60)&lt;/DisplayText&gt;&lt;record&gt;&lt;rec-number&gt;1639&lt;/rec-number&gt;&lt;foreign-keys&gt;&lt;key app="EN" db-id="5vdapet09txd2hefr04550tfw9svpwsefsw2" timestamp="0"&gt;1639&lt;/key&gt;&lt;/foreign-keys&gt;&lt;ref-type name="Web Page"&gt;12&lt;/ref-type&gt;&lt;contributors&gt;&lt;authors&gt;&lt;author&gt;Centers for Disease Control and Prevention,&lt;/author&gt;&lt;/authors&gt;&lt;/contributors&gt;&lt;titles&gt;&lt;title&gt;Common Cold&lt;/title&gt;&lt;/titles&gt;&lt;dates&gt;&lt;year&gt;2019&lt;/year&gt;&lt;/dates&gt;&lt;pub-location&gt;US&lt;/pub-location&gt;&lt;publisher&gt;U.S. Department of Health &amp;amp; Human Services&lt;/publisher&gt;&lt;urls&gt;&lt;related-urls&gt;&lt;url&gt;https://www.cdc.gov/antibiotic-use/community/for-patients/common-illnesses/colds.html&lt;/url&gt;&lt;/related-urls&gt;&lt;/urls&gt;&lt;custom1&gt;2019&lt;/custom1&gt;&lt;custom2&gt;21 August&lt;/custom2&gt;&lt;/record&gt;&lt;/Cite&gt;&lt;/EndNote&gt;</w:instrText>
            </w:r>
            <w:r w:rsidR="003E7130">
              <w:rPr>
                <w:rFonts w:cs="Arial"/>
                <w:sz w:val="16"/>
                <w:szCs w:val="16"/>
              </w:rPr>
              <w:fldChar w:fldCharType="separate"/>
            </w:r>
            <w:r w:rsidR="00CE5046">
              <w:rPr>
                <w:rFonts w:cs="Arial"/>
                <w:noProof/>
                <w:sz w:val="16"/>
                <w:szCs w:val="16"/>
              </w:rPr>
              <w:t>(</w:t>
            </w:r>
            <w:r w:rsidR="00230835">
              <w:rPr>
                <w:rFonts w:cs="Arial"/>
                <w:noProof/>
                <w:sz w:val="16"/>
                <w:szCs w:val="16"/>
              </w:rPr>
              <w:t>59</w:t>
            </w:r>
            <w:r w:rsidR="00CE5046">
              <w:rPr>
                <w:rFonts w:cs="Arial"/>
                <w:noProof/>
                <w:sz w:val="16"/>
                <w:szCs w:val="16"/>
              </w:rPr>
              <w:t>)</w:t>
            </w:r>
            <w:r w:rsidR="003E7130">
              <w:rPr>
                <w:rFonts w:cs="Arial"/>
                <w:sz w:val="16"/>
                <w:szCs w:val="16"/>
              </w:rPr>
              <w:fldChar w:fldCharType="end"/>
            </w:r>
          </w:p>
        </w:tc>
        <w:tc>
          <w:tcPr>
            <w:tcW w:w="435" w:type="pct"/>
          </w:tcPr>
          <w:p w14:paraId="799742DD"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proofErr w:type="spellStart"/>
            <w:r w:rsidRPr="006F480B">
              <w:rPr>
                <w:rFonts w:cs="Arial"/>
                <w:sz w:val="16"/>
                <w:szCs w:val="16"/>
              </w:rPr>
              <w:t>Centers</w:t>
            </w:r>
            <w:proofErr w:type="spellEnd"/>
            <w:r w:rsidRPr="006F480B">
              <w:rPr>
                <w:rFonts w:cs="Arial"/>
                <w:sz w:val="16"/>
                <w:szCs w:val="16"/>
              </w:rPr>
              <w:t xml:space="preserve"> for Disease Control and Prevention Reviewed 2019</w:t>
            </w:r>
          </w:p>
        </w:tc>
        <w:tc>
          <w:tcPr>
            <w:tcW w:w="286" w:type="pct"/>
          </w:tcPr>
          <w:p w14:paraId="3AED2467"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USA</w:t>
            </w:r>
          </w:p>
        </w:tc>
        <w:tc>
          <w:tcPr>
            <w:tcW w:w="396" w:type="pct"/>
          </w:tcPr>
          <w:p w14:paraId="369A50AC"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Common cold</w:t>
            </w:r>
          </w:p>
        </w:tc>
        <w:tc>
          <w:tcPr>
            <w:tcW w:w="399" w:type="pct"/>
          </w:tcPr>
          <w:p w14:paraId="59159460"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298" w:type="pct"/>
          </w:tcPr>
          <w:p w14:paraId="2BEA0210"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4B5DFBD3"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6F92A996"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43" w:type="pct"/>
          </w:tcPr>
          <w:p w14:paraId="6880DAD2"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8" w:type="pct"/>
          </w:tcPr>
          <w:p w14:paraId="3257A9E5"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419" w:type="pct"/>
          </w:tcPr>
          <w:p w14:paraId="681D767A"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0" w:type="pct"/>
          </w:tcPr>
          <w:p w14:paraId="4D5720AD"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54" w:type="pct"/>
          </w:tcPr>
          <w:p w14:paraId="228D7E71"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Yes </w:t>
            </w:r>
          </w:p>
        </w:tc>
        <w:tc>
          <w:tcPr>
            <w:tcW w:w="576" w:type="pct"/>
          </w:tcPr>
          <w:p w14:paraId="2938769D" w14:textId="77777777" w:rsidR="004C744D" w:rsidRPr="006F480B" w:rsidRDefault="004C744D" w:rsidP="00275FA4">
            <w:pPr>
              <w:pStyle w:val="ListParagraph"/>
              <w:numPr>
                <w:ilvl w:val="0"/>
                <w:numId w:val="24"/>
              </w:numPr>
              <w:spacing w:after="0" w:line="276" w:lineRule="auto"/>
              <w:ind w:left="177" w:hanging="177"/>
              <w:contextualSpacing/>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Website only, no printable format. Prevention, risk factors, when to seek medical care and over the counter medicine for children</w:t>
            </w:r>
          </w:p>
        </w:tc>
      </w:tr>
      <w:tr w:rsidR="004C744D" w:rsidRPr="006F480B" w14:paraId="74FD991D" w14:textId="77777777" w:rsidTr="00503F9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73B90D50" w14:textId="7801B319" w:rsidR="004C744D" w:rsidRPr="006F480B" w:rsidRDefault="00902A59" w:rsidP="00275FA4">
            <w:pPr>
              <w:spacing w:line="276" w:lineRule="auto"/>
              <w:rPr>
                <w:rFonts w:cs="Arial"/>
                <w:sz w:val="16"/>
                <w:szCs w:val="16"/>
              </w:rPr>
            </w:pPr>
            <w:r>
              <w:rPr>
                <w:rFonts w:cs="Arial"/>
                <w:sz w:val="16"/>
                <w:szCs w:val="16"/>
              </w:rPr>
              <w:lastRenderedPageBreak/>
              <w:t>Ear infections</w:t>
            </w:r>
            <w:r w:rsidR="003E7130">
              <w:rPr>
                <w:rFonts w:cs="Arial"/>
                <w:sz w:val="16"/>
                <w:szCs w:val="16"/>
              </w:rPr>
              <w:fldChar w:fldCharType="begin"/>
            </w:r>
            <w:r w:rsidR="00CE5046">
              <w:rPr>
                <w:rFonts w:cs="Arial"/>
                <w:sz w:val="16"/>
                <w:szCs w:val="16"/>
              </w:rPr>
              <w:instrText xml:space="preserve"> ADDIN EN.CITE &lt;EndNote&gt;&lt;Cite&gt;&lt;Author&gt;Centers for Disease Control and Prevention&lt;/Author&gt;&lt;Year&gt;2019&lt;/Year&gt;&lt;RecNum&gt;1640&lt;/RecNum&gt;&lt;DisplayText&gt;(61)&lt;/DisplayText&gt;&lt;record&gt;&lt;rec-number&gt;1640&lt;/rec-number&gt;&lt;foreign-keys&gt;&lt;key app="EN" db-id="5vdapet09txd2hefr04550tfw9svpwsefsw2" timestamp="0"&gt;1640&lt;/key&gt;&lt;/foreign-keys&gt;&lt;ref-type name="Web Page"&gt;12&lt;/ref-type&gt;&lt;contributors&gt;&lt;authors&gt;&lt;author&gt;Centers for Disease Control and Prevention,&lt;/author&gt;&lt;/authors&gt;&lt;/contributors&gt;&lt;titles&gt;&lt;title&gt;Ear Infection&lt;/title&gt;&lt;/titles&gt;&lt;dates&gt;&lt;year&gt;2019&lt;/year&gt;&lt;/dates&gt;&lt;pub-location&gt;US&lt;/pub-location&gt;&lt;publisher&gt;U.S. Department of Health &amp;amp; Human Services&lt;/publisher&gt;&lt;urls&gt;&lt;related-urls&gt;&lt;url&gt;https://www.cdc.gov/antibiotic-use/community/for-patients/common-illnesses/ear-infection.html&lt;/url&gt;&lt;/related-urls&gt;&lt;/urls&gt;&lt;custom1&gt;2019&lt;/custom1&gt;&lt;custom2&gt;21 August&lt;/custom2&gt;&lt;/record&gt;&lt;/Cite&gt;&lt;/EndNote&gt;</w:instrText>
            </w:r>
            <w:r w:rsidR="003E7130">
              <w:rPr>
                <w:rFonts w:cs="Arial"/>
                <w:sz w:val="16"/>
                <w:szCs w:val="16"/>
              </w:rPr>
              <w:fldChar w:fldCharType="separate"/>
            </w:r>
            <w:r w:rsidR="00CE5046">
              <w:rPr>
                <w:rFonts w:cs="Arial"/>
                <w:noProof/>
                <w:sz w:val="16"/>
                <w:szCs w:val="16"/>
              </w:rPr>
              <w:t>(6</w:t>
            </w:r>
            <w:r w:rsidR="00230835">
              <w:rPr>
                <w:rFonts w:cs="Arial"/>
                <w:noProof/>
                <w:sz w:val="16"/>
                <w:szCs w:val="16"/>
              </w:rPr>
              <w:t>0</w:t>
            </w:r>
            <w:r w:rsidR="00CE5046">
              <w:rPr>
                <w:rFonts w:cs="Arial"/>
                <w:noProof/>
                <w:sz w:val="16"/>
                <w:szCs w:val="16"/>
              </w:rPr>
              <w:t>)</w:t>
            </w:r>
            <w:r w:rsidR="003E7130">
              <w:rPr>
                <w:rFonts w:cs="Arial"/>
                <w:sz w:val="16"/>
                <w:szCs w:val="16"/>
              </w:rPr>
              <w:fldChar w:fldCharType="end"/>
            </w:r>
          </w:p>
        </w:tc>
        <w:tc>
          <w:tcPr>
            <w:tcW w:w="435" w:type="pct"/>
          </w:tcPr>
          <w:p w14:paraId="1D40A46F"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roofErr w:type="spellStart"/>
            <w:r w:rsidRPr="006F480B">
              <w:rPr>
                <w:rFonts w:cs="Arial"/>
                <w:sz w:val="16"/>
                <w:szCs w:val="16"/>
              </w:rPr>
              <w:t>Centers</w:t>
            </w:r>
            <w:proofErr w:type="spellEnd"/>
            <w:r w:rsidRPr="006F480B">
              <w:rPr>
                <w:rFonts w:cs="Arial"/>
                <w:sz w:val="16"/>
                <w:szCs w:val="16"/>
              </w:rPr>
              <w:t xml:space="preserve"> for Disease Control and Prevention Reviewed 2019</w:t>
            </w:r>
          </w:p>
        </w:tc>
        <w:tc>
          <w:tcPr>
            <w:tcW w:w="286" w:type="pct"/>
          </w:tcPr>
          <w:p w14:paraId="53F0FF3B"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USA</w:t>
            </w:r>
          </w:p>
        </w:tc>
        <w:tc>
          <w:tcPr>
            <w:tcW w:w="396" w:type="pct"/>
          </w:tcPr>
          <w:p w14:paraId="5F7C4A28"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Ear infections </w:t>
            </w:r>
          </w:p>
        </w:tc>
        <w:tc>
          <w:tcPr>
            <w:tcW w:w="399" w:type="pct"/>
          </w:tcPr>
          <w:p w14:paraId="3E35C490"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298" w:type="pct"/>
          </w:tcPr>
          <w:p w14:paraId="2FC28E99"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55E54598"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Parents</w:t>
            </w:r>
          </w:p>
        </w:tc>
        <w:tc>
          <w:tcPr>
            <w:tcW w:w="226" w:type="pct"/>
          </w:tcPr>
          <w:p w14:paraId="57ABB308"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43" w:type="pct"/>
          </w:tcPr>
          <w:p w14:paraId="71001970"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8" w:type="pct"/>
          </w:tcPr>
          <w:p w14:paraId="2BDCCE3B"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419" w:type="pct"/>
          </w:tcPr>
          <w:p w14:paraId="50E080AE"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0" w:type="pct"/>
          </w:tcPr>
          <w:p w14:paraId="4FB5657B"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354" w:type="pct"/>
          </w:tcPr>
          <w:p w14:paraId="7D030A74"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Yes </w:t>
            </w:r>
          </w:p>
        </w:tc>
        <w:tc>
          <w:tcPr>
            <w:tcW w:w="576" w:type="pct"/>
          </w:tcPr>
          <w:p w14:paraId="78B4FE1F" w14:textId="77777777" w:rsidR="004C744D" w:rsidRPr="006F480B" w:rsidRDefault="004C744D" w:rsidP="00275FA4">
            <w:pPr>
              <w:pStyle w:val="ListParagraph"/>
              <w:numPr>
                <w:ilvl w:val="0"/>
                <w:numId w:val="24"/>
              </w:numPr>
              <w:spacing w:after="0" w:line="276" w:lineRule="auto"/>
              <w:ind w:left="177" w:hanging="177"/>
              <w:contextualSpacing/>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Prevention, when to seek medical care and over the counter medicine for children</w:t>
            </w:r>
          </w:p>
          <w:p w14:paraId="5285E060"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4C744D" w:rsidRPr="006F480B" w14:paraId="5B1D78CA" w14:textId="77777777" w:rsidTr="00503F9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3FE7F05C" w14:textId="226AFC49" w:rsidR="004C744D" w:rsidRPr="006F480B" w:rsidRDefault="00902A59" w:rsidP="00275FA4">
            <w:pPr>
              <w:spacing w:line="276" w:lineRule="auto"/>
              <w:rPr>
                <w:rFonts w:cs="Arial"/>
                <w:sz w:val="16"/>
                <w:szCs w:val="16"/>
              </w:rPr>
            </w:pPr>
            <w:r>
              <w:rPr>
                <w:rFonts w:cs="Arial"/>
                <w:sz w:val="16"/>
                <w:szCs w:val="16"/>
              </w:rPr>
              <w:t>Sinus infection (Sinusitis)</w:t>
            </w:r>
            <w:r w:rsidR="003E7130">
              <w:rPr>
                <w:rFonts w:cs="Arial"/>
                <w:sz w:val="16"/>
                <w:szCs w:val="16"/>
              </w:rPr>
              <w:fldChar w:fldCharType="begin"/>
            </w:r>
            <w:r w:rsidR="00CE5046">
              <w:rPr>
                <w:rFonts w:cs="Arial"/>
                <w:sz w:val="16"/>
                <w:szCs w:val="16"/>
              </w:rPr>
              <w:instrText xml:space="preserve"> ADDIN EN.CITE &lt;EndNote&gt;&lt;Cite&gt;&lt;Author&gt;Centers for Disease Control and Prevention&lt;/Author&gt;&lt;Year&gt;2019&lt;/Year&gt;&lt;RecNum&gt;1641&lt;/RecNum&gt;&lt;DisplayText&gt;(62)&lt;/DisplayText&gt;&lt;record&gt;&lt;rec-number&gt;1641&lt;/rec-number&gt;&lt;foreign-keys&gt;&lt;key app="EN" db-id="5vdapet09txd2hefr04550tfw9svpwsefsw2" timestamp="0"&gt;1641&lt;/key&gt;&lt;/foreign-keys&gt;&lt;ref-type name="Web Page"&gt;12&lt;/ref-type&gt;&lt;contributors&gt;&lt;authors&gt;&lt;author&gt;Centers for Disease Control and Prevention,&lt;/author&gt;&lt;/authors&gt;&lt;/contributors&gt;&lt;titles&gt;&lt;title&gt;Sinus Infection (Sinusitis)&lt;/title&gt;&lt;/titles&gt;&lt;dates&gt;&lt;year&gt;2019&lt;/year&gt;&lt;/dates&gt;&lt;pub-location&gt;US&lt;/pub-location&gt;&lt;publisher&gt;U.S. Department of Health &amp;amp; Human Services&lt;/publisher&gt;&lt;urls&gt;&lt;related-urls&gt;&lt;url&gt;https://www.cdc.gov/antibiotic-use/community/for-patients/common-illnesses/sinus-infection.html&lt;/url&gt;&lt;/related-urls&gt;&lt;/urls&gt;&lt;custom1&gt;2019&lt;/custom1&gt;&lt;custom2&gt;21 August&lt;/custom2&gt;&lt;/record&gt;&lt;/Cite&gt;&lt;/EndNote&gt;</w:instrText>
            </w:r>
            <w:r w:rsidR="003E7130">
              <w:rPr>
                <w:rFonts w:cs="Arial"/>
                <w:sz w:val="16"/>
                <w:szCs w:val="16"/>
              </w:rPr>
              <w:fldChar w:fldCharType="separate"/>
            </w:r>
            <w:r w:rsidR="00CE5046">
              <w:rPr>
                <w:rFonts w:cs="Arial"/>
                <w:noProof/>
                <w:sz w:val="16"/>
                <w:szCs w:val="16"/>
              </w:rPr>
              <w:t>(6</w:t>
            </w:r>
            <w:r w:rsidR="00230835">
              <w:rPr>
                <w:rFonts w:cs="Arial"/>
                <w:noProof/>
                <w:sz w:val="16"/>
                <w:szCs w:val="16"/>
              </w:rPr>
              <w:t>1</w:t>
            </w:r>
            <w:r w:rsidR="00CE5046">
              <w:rPr>
                <w:rFonts w:cs="Arial"/>
                <w:noProof/>
                <w:sz w:val="16"/>
                <w:szCs w:val="16"/>
              </w:rPr>
              <w:t>)</w:t>
            </w:r>
            <w:r w:rsidR="003E7130">
              <w:rPr>
                <w:rFonts w:cs="Arial"/>
                <w:sz w:val="16"/>
                <w:szCs w:val="16"/>
              </w:rPr>
              <w:fldChar w:fldCharType="end"/>
            </w:r>
          </w:p>
        </w:tc>
        <w:tc>
          <w:tcPr>
            <w:tcW w:w="435" w:type="pct"/>
          </w:tcPr>
          <w:p w14:paraId="3FFCD8F5"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proofErr w:type="spellStart"/>
            <w:r w:rsidRPr="006F480B">
              <w:rPr>
                <w:rFonts w:cs="Arial"/>
                <w:sz w:val="16"/>
                <w:szCs w:val="16"/>
              </w:rPr>
              <w:t>Centers</w:t>
            </w:r>
            <w:proofErr w:type="spellEnd"/>
            <w:r w:rsidRPr="006F480B">
              <w:rPr>
                <w:rFonts w:cs="Arial"/>
                <w:sz w:val="16"/>
                <w:szCs w:val="16"/>
              </w:rPr>
              <w:t xml:space="preserve"> for Disease Control and Prevention Reviewed 2019</w:t>
            </w:r>
          </w:p>
        </w:tc>
        <w:tc>
          <w:tcPr>
            <w:tcW w:w="286" w:type="pct"/>
          </w:tcPr>
          <w:p w14:paraId="621BF92E"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USA</w:t>
            </w:r>
          </w:p>
        </w:tc>
        <w:tc>
          <w:tcPr>
            <w:tcW w:w="396" w:type="pct"/>
          </w:tcPr>
          <w:p w14:paraId="6633532B"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Sinusitis</w:t>
            </w:r>
          </w:p>
        </w:tc>
        <w:tc>
          <w:tcPr>
            <w:tcW w:w="399" w:type="pct"/>
          </w:tcPr>
          <w:p w14:paraId="5A0A8351"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298" w:type="pct"/>
          </w:tcPr>
          <w:p w14:paraId="605CAD70"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5E769AEC"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07222588"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43" w:type="pct"/>
          </w:tcPr>
          <w:p w14:paraId="4406850F"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8" w:type="pct"/>
          </w:tcPr>
          <w:p w14:paraId="492B6232"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419" w:type="pct"/>
          </w:tcPr>
          <w:p w14:paraId="2062F886"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0" w:type="pct"/>
          </w:tcPr>
          <w:p w14:paraId="0FE4F6C9"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54" w:type="pct"/>
          </w:tcPr>
          <w:p w14:paraId="5DDC4925"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Yes </w:t>
            </w:r>
          </w:p>
        </w:tc>
        <w:tc>
          <w:tcPr>
            <w:tcW w:w="576" w:type="pct"/>
          </w:tcPr>
          <w:p w14:paraId="66EEFF42" w14:textId="77777777" w:rsidR="004C744D" w:rsidRPr="006F480B" w:rsidRDefault="004C744D" w:rsidP="00275FA4">
            <w:pPr>
              <w:pStyle w:val="ListParagraph"/>
              <w:numPr>
                <w:ilvl w:val="0"/>
                <w:numId w:val="24"/>
              </w:numPr>
              <w:spacing w:after="0" w:line="276" w:lineRule="auto"/>
              <w:ind w:left="177" w:hanging="177"/>
              <w:contextualSpacing/>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Website only, no printable format. Prevention, risk factors, when to seek medical care and over the counter medicine for children</w:t>
            </w:r>
          </w:p>
          <w:p w14:paraId="79C3799D"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4C744D" w:rsidRPr="006F480B" w14:paraId="6F2449C5" w14:textId="77777777" w:rsidTr="00503F9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14AFC7DC" w14:textId="2E760475" w:rsidR="004C744D" w:rsidRPr="006F480B" w:rsidRDefault="00902A59" w:rsidP="00275FA4">
            <w:pPr>
              <w:spacing w:line="276" w:lineRule="auto"/>
              <w:rPr>
                <w:rFonts w:cs="Arial"/>
                <w:sz w:val="16"/>
                <w:szCs w:val="16"/>
              </w:rPr>
            </w:pPr>
            <w:r>
              <w:rPr>
                <w:rFonts w:cs="Arial"/>
                <w:sz w:val="16"/>
                <w:szCs w:val="16"/>
              </w:rPr>
              <w:t>Sore throat</w:t>
            </w:r>
            <w:r w:rsidR="003E7130">
              <w:rPr>
                <w:rFonts w:cs="Arial"/>
                <w:sz w:val="16"/>
                <w:szCs w:val="16"/>
              </w:rPr>
              <w:fldChar w:fldCharType="begin"/>
            </w:r>
            <w:r w:rsidR="00CE5046">
              <w:rPr>
                <w:rFonts w:cs="Arial"/>
                <w:sz w:val="16"/>
                <w:szCs w:val="16"/>
              </w:rPr>
              <w:instrText xml:space="preserve"> ADDIN EN.CITE &lt;EndNote&gt;&lt;Cite&gt;&lt;Author&gt;Centers for Disease Control and Prevention&lt;/Author&gt;&lt;Year&gt;2019&lt;/Year&gt;&lt;RecNum&gt;1642&lt;/RecNum&gt;&lt;DisplayText&gt;(63)&lt;/DisplayText&gt;&lt;record&gt;&lt;rec-number&gt;1642&lt;/rec-number&gt;&lt;foreign-keys&gt;&lt;key app="EN" db-id="5vdapet09txd2hefr04550tfw9svpwsefsw2" timestamp="0"&gt;1642&lt;/key&gt;&lt;/foreign-keys&gt;&lt;ref-type name="Web Page"&gt;12&lt;/ref-type&gt;&lt;contributors&gt;&lt;authors&gt;&lt;author&gt;Centers for Disease Control and Prevention,&lt;/author&gt;&lt;/authors&gt;&lt;/contributors&gt;&lt;titles&gt;&lt;title&gt;Sore Throat&lt;/title&gt;&lt;/titles&gt;&lt;dates&gt;&lt;year&gt;2019&lt;/year&gt;&lt;/dates&gt;&lt;pub-location&gt;US&lt;/pub-location&gt;&lt;publisher&gt;U.S. Department of Health &amp;amp; Human Services&lt;/publisher&gt;&lt;urls&gt;&lt;related-urls&gt;&lt;url&gt;https://www.cdc.gov/antibiotic-use/community/for-patients/common-illnesses/sore-throat.html&lt;/url&gt;&lt;/related-urls&gt;&lt;/urls&gt;&lt;custom1&gt;2019&lt;/custom1&gt;&lt;custom2&gt;21 August&lt;/custom2&gt;&lt;/record&gt;&lt;/Cite&gt;&lt;/EndNote&gt;</w:instrText>
            </w:r>
            <w:r w:rsidR="003E7130">
              <w:rPr>
                <w:rFonts w:cs="Arial"/>
                <w:sz w:val="16"/>
                <w:szCs w:val="16"/>
              </w:rPr>
              <w:fldChar w:fldCharType="separate"/>
            </w:r>
            <w:r w:rsidR="00CE5046">
              <w:rPr>
                <w:rFonts w:cs="Arial"/>
                <w:noProof/>
                <w:sz w:val="16"/>
                <w:szCs w:val="16"/>
              </w:rPr>
              <w:t>(6</w:t>
            </w:r>
            <w:r w:rsidR="00230835">
              <w:rPr>
                <w:rFonts w:cs="Arial"/>
                <w:noProof/>
                <w:sz w:val="16"/>
                <w:szCs w:val="16"/>
              </w:rPr>
              <w:t>2</w:t>
            </w:r>
            <w:r w:rsidR="00CE5046">
              <w:rPr>
                <w:rFonts w:cs="Arial"/>
                <w:noProof/>
                <w:sz w:val="16"/>
                <w:szCs w:val="16"/>
              </w:rPr>
              <w:t>)</w:t>
            </w:r>
            <w:r w:rsidR="003E7130">
              <w:rPr>
                <w:rFonts w:cs="Arial"/>
                <w:sz w:val="16"/>
                <w:szCs w:val="16"/>
              </w:rPr>
              <w:fldChar w:fldCharType="end"/>
            </w:r>
          </w:p>
        </w:tc>
        <w:tc>
          <w:tcPr>
            <w:tcW w:w="435" w:type="pct"/>
          </w:tcPr>
          <w:p w14:paraId="3692FAAB"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roofErr w:type="spellStart"/>
            <w:r w:rsidRPr="006F480B">
              <w:rPr>
                <w:rFonts w:cs="Arial"/>
                <w:sz w:val="16"/>
                <w:szCs w:val="16"/>
              </w:rPr>
              <w:t>Centers</w:t>
            </w:r>
            <w:proofErr w:type="spellEnd"/>
            <w:r w:rsidRPr="006F480B">
              <w:rPr>
                <w:rFonts w:cs="Arial"/>
                <w:sz w:val="16"/>
                <w:szCs w:val="16"/>
              </w:rPr>
              <w:t xml:space="preserve"> for Disease Control and Prevention Reviewed 2019</w:t>
            </w:r>
          </w:p>
        </w:tc>
        <w:tc>
          <w:tcPr>
            <w:tcW w:w="286" w:type="pct"/>
          </w:tcPr>
          <w:p w14:paraId="3FA7515B"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USA</w:t>
            </w:r>
          </w:p>
        </w:tc>
        <w:tc>
          <w:tcPr>
            <w:tcW w:w="396" w:type="pct"/>
          </w:tcPr>
          <w:p w14:paraId="10E8E4BB"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Sore throat</w:t>
            </w:r>
          </w:p>
        </w:tc>
        <w:tc>
          <w:tcPr>
            <w:tcW w:w="399" w:type="pct"/>
          </w:tcPr>
          <w:p w14:paraId="519B9726"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298" w:type="pct"/>
          </w:tcPr>
          <w:p w14:paraId="59027601"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4E75DF1A"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1AFCC103"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43" w:type="pct"/>
          </w:tcPr>
          <w:p w14:paraId="6D855E63"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8" w:type="pct"/>
          </w:tcPr>
          <w:p w14:paraId="3082F50D"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419" w:type="pct"/>
          </w:tcPr>
          <w:p w14:paraId="2AFFBB95"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0" w:type="pct"/>
          </w:tcPr>
          <w:p w14:paraId="2FCBFE06"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54" w:type="pct"/>
          </w:tcPr>
          <w:p w14:paraId="3FDCFD2D"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Yes </w:t>
            </w:r>
          </w:p>
        </w:tc>
        <w:tc>
          <w:tcPr>
            <w:tcW w:w="576" w:type="pct"/>
          </w:tcPr>
          <w:p w14:paraId="1BE98EC0" w14:textId="77777777" w:rsidR="004C744D" w:rsidRPr="006F480B" w:rsidRDefault="004C744D" w:rsidP="00275FA4">
            <w:pPr>
              <w:pStyle w:val="ListParagraph"/>
              <w:numPr>
                <w:ilvl w:val="0"/>
                <w:numId w:val="24"/>
              </w:numPr>
              <w:spacing w:after="0" w:line="276" w:lineRule="auto"/>
              <w:ind w:left="177" w:hanging="177"/>
              <w:contextualSpacing/>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Website only, no printable format. Prevention, risk factors, when to seek medical care and over the counter medicine for children</w:t>
            </w:r>
          </w:p>
          <w:p w14:paraId="6A1628B3"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4C744D" w:rsidRPr="006F480B" w14:paraId="4A919614" w14:textId="77777777" w:rsidTr="00503F9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5E2EF63D" w14:textId="7E2BB785" w:rsidR="004C744D" w:rsidRPr="006F480B" w:rsidRDefault="00902A59" w:rsidP="00275FA4">
            <w:pPr>
              <w:spacing w:line="276" w:lineRule="auto"/>
              <w:rPr>
                <w:rFonts w:cs="Arial"/>
                <w:sz w:val="16"/>
                <w:szCs w:val="16"/>
              </w:rPr>
            </w:pPr>
            <w:r>
              <w:rPr>
                <w:rFonts w:cs="Arial"/>
                <w:sz w:val="16"/>
                <w:szCs w:val="16"/>
              </w:rPr>
              <w:t>Urinary tract infection</w:t>
            </w:r>
            <w:r w:rsidR="003E7130">
              <w:rPr>
                <w:rFonts w:cs="Arial"/>
                <w:sz w:val="16"/>
                <w:szCs w:val="16"/>
              </w:rPr>
              <w:fldChar w:fldCharType="begin"/>
            </w:r>
            <w:r w:rsidR="00CE5046">
              <w:rPr>
                <w:rFonts w:cs="Arial"/>
                <w:sz w:val="16"/>
                <w:szCs w:val="16"/>
              </w:rPr>
              <w:instrText xml:space="preserve"> ADDIN EN.CITE &lt;EndNote&gt;&lt;Cite&gt;&lt;Author&gt;Centers for Disease Control and Prevention&lt;/Author&gt;&lt;Year&gt;2019&lt;/Year&gt;&lt;RecNum&gt;1643&lt;/RecNum&gt;&lt;DisplayText&gt;(64)&lt;/DisplayText&gt;&lt;record&gt;&lt;rec-number&gt;1643&lt;/rec-number&gt;&lt;foreign-keys&gt;&lt;key app="EN" db-id="5vdapet09txd2hefr04550tfw9svpwsefsw2" timestamp="0"&gt;1643&lt;/key&gt;&lt;/foreign-keys&gt;&lt;ref-type name="Web Page"&gt;12&lt;/ref-type&gt;&lt;contributors&gt;&lt;authors&gt;&lt;author&gt;Centers for Disease Control and Prevention,&lt;/author&gt;&lt;/authors&gt;&lt;/contributors&gt;&lt;titles&gt;&lt;title&gt;Urinary Tract Infections&lt;/title&gt;&lt;/titles&gt;&lt;dates&gt;&lt;year&gt;2019&lt;/year&gt;&lt;/dates&gt;&lt;pub-location&gt;US&lt;/pub-location&gt;&lt;publisher&gt;U.S. Department of Health &amp;amp; Human Services&lt;/publisher&gt;&lt;urls&gt;&lt;related-urls&gt;&lt;url&gt;https://www.cdc.gov/antibiotic-use/community/for-patients/common-illnesses/uti.html&lt;/url&gt;&lt;/related-urls&gt;&lt;/urls&gt;&lt;custom1&gt;2019&lt;/custom1&gt;&lt;custom2&gt;21 August&lt;/custom2&gt;&lt;/record&gt;&lt;/Cite&gt;&lt;/EndNote&gt;</w:instrText>
            </w:r>
            <w:r w:rsidR="003E7130">
              <w:rPr>
                <w:rFonts w:cs="Arial"/>
                <w:sz w:val="16"/>
                <w:szCs w:val="16"/>
              </w:rPr>
              <w:fldChar w:fldCharType="separate"/>
            </w:r>
            <w:r w:rsidR="00CE5046">
              <w:rPr>
                <w:rFonts w:cs="Arial"/>
                <w:noProof/>
                <w:sz w:val="16"/>
                <w:szCs w:val="16"/>
              </w:rPr>
              <w:t>(6</w:t>
            </w:r>
            <w:r w:rsidR="00230835">
              <w:rPr>
                <w:rFonts w:cs="Arial"/>
                <w:noProof/>
                <w:sz w:val="16"/>
                <w:szCs w:val="16"/>
              </w:rPr>
              <w:t>3</w:t>
            </w:r>
            <w:r w:rsidR="00CE5046">
              <w:rPr>
                <w:rFonts w:cs="Arial"/>
                <w:noProof/>
                <w:sz w:val="16"/>
                <w:szCs w:val="16"/>
              </w:rPr>
              <w:t>)</w:t>
            </w:r>
            <w:r w:rsidR="003E7130">
              <w:rPr>
                <w:rFonts w:cs="Arial"/>
                <w:sz w:val="16"/>
                <w:szCs w:val="16"/>
              </w:rPr>
              <w:fldChar w:fldCharType="end"/>
            </w:r>
          </w:p>
        </w:tc>
        <w:tc>
          <w:tcPr>
            <w:tcW w:w="435" w:type="pct"/>
          </w:tcPr>
          <w:p w14:paraId="4AA95CC0"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proofErr w:type="spellStart"/>
            <w:r w:rsidRPr="006F480B">
              <w:rPr>
                <w:rFonts w:cs="Arial"/>
                <w:sz w:val="16"/>
                <w:szCs w:val="16"/>
              </w:rPr>
              <w:t>Centers</w:t>
            </w:r>
            <w:proofErr w:type="spellEnd"/>
            <w:r w:rsidRPr="006F480B">
              <w:rPr>
                <w:rFonts w:cs="Arial"/>
                <w:sz w:val="16"/>
                <w:szCs w:val="16"/>
              </w:rPr>
              <w:t xml:space="preserve"> for Disease Control and Prevention Reviewed 2019</w:t>
            </w:r>
          </w:p>
        </w:tc>
        <w:tc>
          <w:tcPr>
            <w:tcW w:w="286" w:type="pct"/>
          </w:tcPr>
          <w:p w14:paraId="5E57FC61"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USA</w:t>
            </w:r>
          </w:p>
        </w:tc>
        <w:tc>
          <w:tcPr>
            <w:tcW w:w="396" w:type="pct"/>
          </w:tcPr>
          <w:p w14:paraId="7079EBC7"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Urinary tract infection </w:t>
            </w:r>
          </w:p>
        </w:tc>
        <w:tc>
          <w:tcPr>
            <w:tcW w:w="399" w:type="pct"/>
          </w:tcPr>
          <w:p w14:paraId="105729A2"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298" w:type="pct"/>
          </w:tcPr>
          <w:p w14:paraId="7AE4D489"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37BA7DD0"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087959BA"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343" w:type="pct"/>
          </w:tcPr>
          <w:p w14:paraId="3273DAC9"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8" w:type="pct"/>
          </w:tcPr>
          <w:p w14:paraId="219D1CED"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419" w:type="pct"/>
          </w:tcPr>
          <w:p w14:paraId="236B63A7"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0" w:type="pct"/>
          </w:tcPr>
          <w:p w14:paraId="69DAAFF1"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54" w:type="pct"/>
          </w:tcPr>
          <w:p w14:paraId="059CAC30"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Yes </w:t>
            </w:r>
          </w:p>
        </w:tc>
        <w:tc>
          <w:tcPr>
            <w:tcW w:w="576" w:type="pct"/>
          </w:tcPr>
          <w:p w14:paraId="668655AC" w14:textId="77777777" w:rsidR="004C744D" w:rsidRPr="006F480B" w:rsidRDefault="004C744D" w:rsidP="00275FA4">
            <w:pPr>
              <w:pStyle w:val="ListParagraph"/>
              <w:numPr>
                <w:ilvl w:val="0"/>
                <w:numId w:val="24"/>
              </w:numPr>
              <w:spacing w:after="0" w:line="276" w:lineRule="auto"/>
              <w:ind w:left="177" w:hanging="177"/>
              <w:contextualSpacing/>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Website only, no printable format. Prevention, risk factors, when to seek medical care and over the counter medicine for children</w:t>
            </w:r>
          </w:p>
        </w:tc>
      </w:tr>
      <w:tr w:rsidR="004C744D" w:rsidRPr="006F480B" w14:paraId="463457F6" w14:textId="77777777" w:rsidTr="00503F9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4E375B00" w14:textId="2BE56699" w:rsidR="004C744D" w:rsidRPr="006F480B" w:rsidRDefault="004C744D" w:rsidP="00275FA4">
            <w:pPr>
              <w:spacing w:line="276" w:lineRule="auto"/>
              <w:rPr>
                <w:rFonts w:cs="Arial"/>
                <w:sz w:val="16"/>
                <w:szCs w:val="16"/>
              </w:rPr>
            </w:pPr>
            <w:r>
              <w:rPr>
                <w:rFonts w:cs="Arial"/>
                <w:sz w:val="16"/>
                <w:szCs w:val="16"/>
              </w:rPr>
              <w:lastRenderedPageBreak/>
              <w:t xml:space="preserve">Antibiotics for ear infections in children – when you need them </w:t>
            </w:r>
            <w:r w:rsidR="00902A59">
              <w:rPr>
                <w:rFonts w:cs="Arial"/>
                <w:sz w:val="16"/>
                <w:szCs w:val="16"/>
              </w:rPr>
              <w:t>– and when you don’t</w:t>
            </w:r>
            <w:r w:rsidR="003E7130">
              <w:rPr>
                <w:rFonts w:cs="Arial"/>
                <w:sz w:val="16"/>
                <w:szCs w:val="16"/>
              </w:rPr>
              <w:fldChar w:fldCharType="begin"/>
            </w:r>
            <w:r w:rsidR="00CE5046">
              <w:rPr>
                <w:rFonts w:cs="Arial"/>
                <w:sz w:val="16"/>
                <w:szCs w:val="16"/>
              </w:rPr>
              <w:instrText xml:space="preserve"> ADDIN EN.CITE &lt;EndNote&gt;&lt;Cite&gt;&lt;Author&gt;Choosing Wisely&lt;/Author&gt;&lt;Year&gt;2017&lt;/Year&gt;&lt;RecNum&gt;1644&lt;/RecNum&gt;&lt;DisplayText&gt;(65)&lt;/DisplayText&gt;&lt;record&gt;&lt;rec-number&gt;1644&lt;/rec-number&gt;&lt;foreign-keys&gt;&lt;key app="EN" db-id="5vdapet09txd2hefr04550tfw9svpwsefsw2" timestamp="0"&gt;1644&lt;/key&gt;&lt;/foreign-keys&gt;&lt;ref-type name="Web Page"&gt;12&lt;/ref-type&gt;&lt;contributors&gt;&lt;authors&gt;&lt;author&gt;Choosing Wisely,&lt;/author&gt;&lt;/authors&gt;&lt;/contributors&gt;&lt;titles&gt;&lt;title&gt;Antibiotics for Ear Infections in Children&lt;/title&gt;&lt;/titles&gt;&lt;dates&gt;&lt;year&gt;2017&lt;/year&gt;&lt;/dates&gt;&lt;pub-location&gt;US&lt;/pub-location&gt;&lt;publisher&gt;ABIM Foundation&lt;/publisher&gt;&lt;urls&gt;&lt;related-urls&gt;&lt;url&gt;http://www.choosingwisely.org/patient-resources/antibiotics-for-ear-infections-in-children/&lt;/url&gt;&lt;/related-urls&gt;&lt;/urls&gt;&lt;custom1&gt;2019&lt;/custom1&gt;&lt;custom2&gt;27 August&lt;/custom2&gt;&lt;/record&gt;&lt;/Cite&gt;&lt;/EndNote&gt;</w:instrText>
            </w:r>
            <w:r w:rsidR="003E7130">
              <w:rPr>
                <w:rFonts w:cs="Arial"/>
                <w:sz w:val="16"/>
                <w:szCs w:val="16"/>
              </w:rPr>
              <w:fldChar w:fldCharType="separate"/>
            </w:r>
            <w:r w:rsidR="00CE5046">
              <w:rPr>
                <w:rFonts w:cs="Arial"/>
                <w:noProof/>
                <w:sz w:val="16"/>
                <w:szCs w:val="16"/>
              </w:rPr>
              <w:t>(6</w:t>
            </w:r>
            <w:r w:rsidR="00230835">
              <w:rPr>
                <w:rFonts w:cs="Arial"/>
                <w:noProof/>
                <w:sz w:val="16"/>
                <w:szCs w:val="16"/>
              </w:rPr>
              <w:t>4</w:t>
            </w:r>
            <w:r w:rsidR="00CE5046">
              <w:rPr>
                <w:rFonts w:cs="Arial"/>
                <w:noProof/>
                <w:sz w:val="16"/>
                <w:szCs w:val="16"/>
              </w:rPr>
              <w:t>)</w:t>
            </w:r>
            <w:r w:rsidR="003E7130">
              <w:rPr>
                <w:rFonts w:cs="Arial"/>
                <w:sz w:val="16"/>
                <w:szCs w:val="16"/>
              </w:rPr>
              <w:fldChar w:fldCharType="end"/>
            </w:r>
          </w:p>
        </w:tc>
        <w:tc>
          <w:tcPr>
            <w:tcW w:w="435" w:type="pct"/>
          </w:tcPr>
          <w:p w14:paraId="3CAAF1C2" w14:textId="77777777" w:rsidR="004C744D"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Choosing Wisely </w:t>
            </w:r>
          </w:p>
          <w:p w14:paraId="05096264"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2017</w:t>
            </w:r>
          </w:p>
        </w:tc>
        <w:tc>
          <w:tcPr>
            <w:tcW w:w="286" w:type="pct"/>
          </w:tcPr>
          <w:p w14:paraId="541051AC"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USA</w:t>
            </w:r>
          </w:p>
        </w:tc>
        <w:tc>
          <w:tcPr>
            <w:tcW w:w="396" w:type="pct"/>
          </w:tcPr>
          <w:p w14:paraId="111A07EF"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Ear Infections in children</w:t>
            </w:r>
          </w:p>
        </w:tc>
        <w:tc>
          <w:tcPr>
            <w:tcW w:w="399" w:type="pct"/>
          </w:tcPr>
          <w:p w14:paraId="780AC79E" w14:textId="27F193AC"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American Board of Internal Medicine Foundation and American Academy of Family Physicians</w:t>
            </w:r>
          </w:p>
        </w:tc>
        <w:tc>
          <w:tcPr>
            <w:tcW w:w="298" w:type="pct"/>
          </w:tcPr>
          <w:p w14:paraId="509901E4"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18EA6DA9"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Parents </w:t>
            </w:r>
          </w:p>
        </w:tc>
        <w:tc>
          <w:tcPr>
            <w:tcW w:w="226" w:type="pct"/>
          </w:tcPr>
          <w:p w14:paraId="747D9A19"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43" w:type="pct"/>
          </w:tcPr>
          <w:p w14:paraId="118DA9A5"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258" w:type="pct"/>
          </w:tcPr>
          <w:p w14:paraId="02B1DC76"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419" w:type="pct"/>
          </w:tcPr>
          <w:p w14:paraId="7C635336"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0" w:type="pct"/>
          </w:tcPr>
          <w:p w14:paraId="097C2F3E"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54" w:type="pct"/>
          </w:tcPr>
          <w:p w14:paraId="7C2D01DC"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Yes </w:t>
            </w:r>
          </w:p>
        </w:tc>
        <w:tc>
          <w:tcPr>
            <w:tcW w:w="576" w:type="pct"/>
          </w:tcPr>
          <w:p w14:paraId="65AD58CB" w14:textId="77777777" w:rsidR="004C744D" w:rsidRPr="006F480B" w:rsidRDefault="004C744D" w:rsidP="00275FA4">
            <w:pPr>
              <w:pStyle w:val="ListParagraph"/>
              <w:numPr>
                <w:ilvl w:val="0"/>
                <w:numId w:val="24"/>
              </w:numPr>
              <w:spacing w:after="0" w:line="276" w:lineRule="auto"/>
              <w:ind w:left="177" w:hanging="177"/>
              <w:contextualSpacing/>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Leaflet on when you need antibiotics and when you don’t</w:t>
            </w:r>
          </w:p>
        </w:tc>
      </w:tr>
      <w:tr w:rsidR="004C744D" w:rsidRPr="006F480B" w14:paraId="6E155FDF" w14:textId="77777777" w:rsidTr="00503F9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611F47A4" w14:textId="0638C2E4" w:rsidR="004C744D" w:rsidRPr="006F480B" w:rsidRDefault="004C744D" w:rsidP="00275FA4">
            <w:pPr>
              <w:spacing w:line="276" w:lineRule="auto"/>
              <w:rPr>
                <w:rFonts w:cs="Arial"/>
                <w:sz w:val="16"/>
                <w:szCs w:val="16"/>
              </w:rPr>
            </w:pPr>
            <w:r>
              <w:rPr>
                <w:rFonts w:cs="Arial"/>
                <w:sz w:val="16"/>
                <w:szCs w:val="16"/>
              </w:rPr>
              <w:t>Antibiotics for urinary tract infections in older people – when yo</w:t>
            </w:r>
            <w:r w:rsidR="00902A59">
              <w:rPr>
                <w:rFonts w:cs="Arial"/>
                <w:sz w:val="16"/>
                <w:szCs w:val="16"/>
              </w:rPr>
              <w:t>u need them – and when you don’t</w:t>
            </w:r>
            <w:r w:rsidR="003E7130">
              <w:rPr>
                <w:rFonts w:cs="Arial"/>
                <w:sz w:val="16"/>
                <w:szCs w:val="16"/>
              </w:rPr>
              <w:fldChar w:fldCharType="begin"/>
            </w:r>
            <w:r w:rsidR="00CE5046">
              <w:rPr>
                <w:rFonts w:cs="Arial"/>
                <w:sz w:val="16"/>
                <w:szCs w:val="16"/>
              </w:rPr>
              <w:instrText xml:space="preserve"> ADDIN EN.CITE &lt;EndNote&gt;&lt;Cite&gt;&lt;Author&gt;Choosing Wisely&lt;/Author&gt;&lt;Year&gt;2017&lt;/Year&gt;&lt;RecNum&gt;1645&lt;/RecNum&gt;&lt;DisplayText&gt;(66)&lt;/DisplayText&gt;&lt;record&gt;&lt;rec-number&gt;1645&lt;/rec-number&gt;&lt;foreign-keys&gt;&lt;key app="EN" db-id="5vdapet09txd2hefr04550tfw9svpwsefsw2" timestamp="0"&gt;1645&lt;/key&gt;&lt;/foreign-keys&gt;&lt;ref-type name="Web Page"&gt;12&lt;/ref-type&gt;&lt;contributors&gt;&lt;authors&gt;&lt;author&gt;Choosing Wisely,&lt;/author&gt;&lt;/authors&gt;&lt;/contributors&gt;&lt;titles&gt;&lt;title&gt;Antibiotics for Urinary Tract Infections in Older People&lt;/title&gt;&lt;/titles&gt;&lt;dates&gt;&lt;year&gt;2017&lt;/year&gt;&lt;/dates&gt;&lt;pub-location&gt;US&lt;/pub-location&gt;&lt;publisher&gt;ABIM Foundation&lt;/publisher&gt;&lt;urls&gt;&lt;related-urls&gt;&lt;url&gt;http://www.choosingwisely.org/patient-resources/antibiotics-for-urinary-tract-infections-in-older-people/&lt;/url&gt;&lt;/related-urls&gt;&lt;/urls&gt;&lt;custom1&gt;2019&lt;/custom1&gt;&lt;custom2&gt;21 August&lt;/custom2&gt;&lt;/record&gt;&lt;/Cite&gt;&lt;/EndNote&gt;</w:instrText>
            </w:r>
            <w:r w:rsidR="003E7130">
              <w:rPr>
                <w:rFonts w:cs="Arial"/>
                <w:sz w:val="16"/>
                <w:szCs w:val="16"/>
              </w:rPr>
              <w:fldChar w:fldCharType="separate"/>
            </w:r>
            <w:r w:rsidR="00CE5046">
              <w:rPr>
                <w:rFonts w:cs="Arial"/>
                <w:noProof/>
                <w:sz w:val="16"/>
                <w:szCs w:val="16"/>
              </w:rPr>
              <w:t>(6</w:t>
            </w:r>
            <w:r w:rsidR="00230835">
              <w:rPr>
                <w:rFonts w:cs="Arial"/>
                <w:noProof/>
                <w:sz w:val="16"/>
                <w:szCs w:val="16"/>
              </w:rPr>
              <w:t>5</w:t>
            </w:r>
            <w:r w:rsidR="00CE5046">
              <w:rPr>
                <w:rFonts w:cs="Arial"/>
                <w:noProof/>
                <w:sz w:val="16"/>
                <w:szCs w:val="16"/>
              </w:rPr>
              <w:t>)</w:t>
            </w:r>
            <w:r w:rsidR="003E7130">
              <w:rPr>
                <w:rFonts w:cs="Arial"/>
                <w:sz w:val="16"/>
                <w:szCs w:val="16"/>
              </w:rPr>
              <w:fldChar w:fldCharType="end"/>
            </w:r>
          </w:p>
        </w:tc>
        <w:tc>
          <w:tcPr>
            <w:tcW w:w="435" w:type="pct"/>
          </w:tcPr>
          <w:p w14:paraId="080C3F2A" w14:textId="77777777" w:rsidR="004C744D"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Choosing Wisely </w:t>
            </w:r>
          </w:p>
          <w:p w14:paraId="58DFE6E7"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2017</w:t>
            </w:r>
          </w:p>
        </w:tc>
        <w:tc>
          <w:tcPr>
            <w:tcW w:w="286" w:type="pct"/>
          </w:tcPr>
          <w:p w14:paraId="20AA120C"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USA</w:t>
            </w:r>
          </w:p>
        </w:tc>
        <w:tc>
          <w:tcPr>
            <w:tcW w:w="396" w:type="pct"/>
          </w:tcPr>
          <w:p w14:paraId="37831FF1"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Urinary tract infections in older people</w:t>
            </w:r>
          </w:p>
        </w:tc>
        <w:tc>
          <w:tcPr>
            <w:tcW w:w="399" w:type="pct"/>
          </w:tcPr>
          <w:p w14:paraId="3C6D2243"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American Board of Internal Medicine Foundation and Geriatrics</w:t>
            </w:r>
          </w:p>
          <w:p w14:paraId="045C9E44" w14:textId="1645D623"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Healthcare Professionals</w:t>
            </w:r>
          </w:p>
        </w:tc>
        <w:tc>
          <w:tcPr>
            <w:tcW w:w="298" w:type="pct"/>
          </w:tcPr>
          <w:p w14:paraId="70305185"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08B44BB6"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07C94A48"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343" w:type="pct"/>
          </w:tcPr>
          <w:p w14:paraId="5033525E"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8" w:type="pct"/>
          </w:tcPr>
          <w:p w14:paraId="5BEBD26A"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419" w:type="pct"/>
          </w:tcPr>
          <w:p w14:paraId="00F4066D"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0" w:type="pct"/>
          </w:tcPr>
          <w:p w14:paraId="2CA735E0"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54" w:type="pct"/>
          </w:tcPr>
          <w:p w14:paraId="25CAA7A6"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Yes </w:t>
            </w:r>
          </w:p>
        </w:tc>
        <w:tc>
          <w:tcPr>
            <w:tcW w:w="576" w:type="pct"/>
          </w:tcPr>
          <w:p w14:paraId="6A8E3F0A" w14:textId="77777777" w:rsidR="004C744D" w:rsidRPr="006F480B" w:rsidRDefault="004C744D" w:rsidP="00275FA4">
            <w:pPr>
              <w:pStyle w:val="ListParagraph"/>
              <w:numPr>
                <w:ilvl w:val="0"/>
                <w:numId w:val="24"/>
              </w:numPr>
              <w:spacing w:after="0" w:line="276" w:lineRule="auto"/>
              <w:ind w:left="177" w:hanging="177"/>
              <w:contextualSpacing/>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Leaflet on when you need antibiotics and when you don’t</w:t>
            </w:r>
          </w:p>
        </w:tc>
      </w:tr>
      <w:tr w:rsidR="004C744D" w:rsidRPr="006F480B" w14:paraId="2C7DDBC9" w14:textId="77777777" w:rsidTr="00503F9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450BF27C" w14:textId="19844A12" w:rsidR="004C744D" w:rsidRPr="006F480B" w:rsidRDefault="004C744D" w:rsidP="00275FA4">
            <w:pPr>
              <w:spacing w:line="276" w:lineRule="auto"/>
              <w:rPr>
                <w:rFonts w:cs="Arial"/>
                <w:sz w:val="16"/>
                <w:szCs w:val="16"/>
              </w:rPr>
            </w:pPr>
            <w:r>
              <w:rPr>
                <w:rFonts w:cs="Arial"/>
                <w:sz w:val="16"/>
                <w:szCs w:val="16"/>
              </w:rPr>
              <w:t>Antibiotics for your skin – when yo</w:t>
            </w:r>
            <w:r w:rsidR="00902A59">
              <w:rPr>
                <w:rFonts w:cs="Arial"/>
                <w:sz w:val="16"/>
                <w:szCs w:val="16"/>
              </w:rPr>
              <w:t>u need them – and when you don’t</w:t>
            </w:r>
            <w:r w:rsidR="003E7130">
              <w:rPr>
                <w:rFonts w:cs="Arial"/>
                <w:sz w:val="16"/>
                <w:szCs w:val="16"/>
              </w:rPr>
              <w:fldChar w:fldCharType="begin"/>
            </w:r>
            <w:r w:rsidR="00CE5046">
              <w:rPr>
                <w:rFonts w:cs="Arial"/>
                <w:sz w:val="16"/>
                <w:szCs w:val="16"/>
              </w:rPr>
              <w:instrText xml:space="preserve"> ADDIN EN.CITE &lt;EndNote&gt;&lt;Cite&gt;&lt;Author&gt;Choosing Wisely&lt;/Author&gt;&lt;Year&gt;2016&lt;/Year&gt;&lt;RecNum&gt;1646&lt;/RecNum&gt;&lt;DisplayText&gt;(67)&lt;/DisplayText&gt;&lt;record&gt;&lt;rec-number&gt;1646&lt;/rec-number&gt;&lt;foreign-keys&gt;&lt;key app="EN" db-id="5vdapet09txd2hefr04550tfw9svpwsefsw2" timestamp="0"&gt;1646&lt;/key&gt;&lt;/foreign-keys&gt;&lt;ref-type name="Web Page"&gt;12&lt;/ref-type&gt;&lt;contributors&gt;&lt;authors&gt;&lt;author&gt;Choosing Wisely,&lt;/author&gt;&lt;/authors&gt;&lt;/contributors&gt;&lt;titles&gt;&lt;title&gt;Antibiotics For Your Skin&lt;/title&gt;&lt;/titles&gt;&lt;dates&gt;&lt;year&gt;2016&lt;/year&gt;&lt;/dates&gt;&lt;pub-location&gt;US&lt;/pub-location&gt;&lt;publisher&gt;ABIM Foundation&lt;/publisher&gt;&lt;urls&gt;&lt;related-urls&gt;&lt;url&gt;http://www.choosingwisely.org/patient-resources/antibiotics-for-your-skin/&lt;/url&gt;&lt;/related-urls&gt;&lt;/urls&gt;&lt;custom1&gt;2019&lt;/custom1&gt;&lt;custom2&gt;21 August&lt;/custom2&gt;&lt;/record&gt;&lt;/Cite&gt;&lt;/EndNote&gt;</w:instrText>
            </w:r>
            <w:r w:rsidR="003E7130">
              <w:rPr>
                <w:rFonts w:cs="Arial"/>
                <w:sz w:val="16"/>
                <w:szCs w:val="16"/>
              </w:rPr>
              <w:fldChar w:fldCharType="separate"/>
            </w:r>
            <w:r w:rsidR="00CE5046">
              <w:rPr>
                <w:rFonts w:cs="Arial"/>
                <w:noProof/>
                <w:sz w:val="16"/>
                <w:szCs w:val="16"/>
              </w:rPr>
              <w:t>(6</w:t>
            </w:r>
            <w:r w:rsidR="00230835">
              <w:rPr>
                <w:rFonts w:cs="Arial"/>
                <w:noProof/>
                <w:sz w:val="16"/>
                <w:szCs w:val="16"/>
              </w:rPr>
              <w:t>6</w:t>
            </w:r>
            <w:r w:rsidR="00CE5046">
              <w:rPr>
                <w:rFonts w:cs="Arial"/>
                <w:noProof/>
                <w:sz w:val="16"/>
                <w:szCs w:val="16"/>
              </w:rPr>
              <w:t>)</w:t>
            </w:r>
            <w:r w:rsidR="003E7130">
              <w:rPr>
                <w:rFonts w:cs="Arial"/>
                <w:sz w:val="16"/>
                <w:szCs w:val="16"/>
              </w:rPr>
              <w:fldChar w:fldCharType="end"/>
            </w:r>
          </w:p>
        </w:tc>
        <w:tc>
          <w:tcPr>
            <w:tcW w:w="435" w:type="pct"/>
          </w:tcPr>
          <w:p w14:paraId="76625E47" w14:textId="77777777" w:rsidR="004C744D"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Choosing Wisely </w:t>
            </w:r>
          </w:p>
          <w:p w14:paraId="36C7C4D3"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2016</w:t>
            </w:r>
          </w:p>
        </w:tc>
        <w:tc>
          <w:tcPr>
            <w:tcW w:w="286" w:type="pct"/>
          </w:tcPr>
          <w:p w14:paraId="28D6B662"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USA</w:t>
            </w:r>
          </w:p>
        </w:tc>
        <w:tc>
          <w:tcPr>
            <w:tcW w:w="396" w:type="pct"/>
          </w:tcPr>
          <w:p w14:paraId="501F9E60"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Skin infections</w:t>
            </w:r>
          </w:p>
        </w:tc>
        <w:tc>
          <w:tcPr>
            <w:tcW w:w="399" w:type="pct"/>
          </w:tcPr>
          <w:p w14:paraId="205464D4" w14:textId="1034CC11"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American Board of Internal Medicine Foundation and American Academy of Dermatology</w:t>
            </w:r>
          </w:p>
        </w:tc>
        <w:tc>
          <w:tcPr>
            <w:tcW w:w="298" w:type="pct"/>
          </w:tcPr>
          <w:p w14:paraId="60ACE045"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6324AD4D"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111954F1"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43" w:type="pct"/>
          </w:tcPr>
          <w:p w14:paraId="13DC5F98"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8" w:type="pct"/>
          </w:tcPr>
          <w:p w14:paraId="084C0CFC"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419" w:type="pct"/>
          </w:tcPr>
          <w:p w14:paraId="689ACCF4"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0" w:type="pct"/>
          </w:tcPr>
          <w:p w14:paraId="15B58954"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54" w:type="pct"/>
          </w:tcPr>
          <w:p w14:paraId="70622970"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Yes </w:t>
            </w:r>
          </w:p>
        </w:tc>
        <w:tc>
          <w:tcPr>
            <w:tcW w:w="576" w:type="pct"/>
          </w:tcPr>
          <w:p w14:paraId="00DCAA4C" w14:textId="77777777" w:rsidR="004C744D" w:rsidRPr="006F480B" w:rsidRDefault="004C744D" w:rsidP="00275FA4">
            <w:pPr>
              <w:pStyle w:val="ListParagraph"/>
              <w:numPr>
                <w:ilvl w:val="0"/>
                <w:numId w:val="24"/>
              </w:numPr>
              <w:spacing w:after="0" w:line="276" w:lineRule="auto"/>
              <w:ind w:left="177" w:hanging="177"/>
              <w:contextualSpacing/>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Leaflet on when you need antibiotics and when you don’t</w:t>
            </w:r>
          </w:p>
        </w:tc>
      </w:tr>
      <w:tr w:rsidR="004C744D" w:rsidRPr="006F480B" w14:paraId="625D1FAA" w14:textId="77777777" w:rsidTr="00503F9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73656E02" w14:textId="48680A43" w:rsidR="004C744D" w:rsidRPr="006F480B" w:rsidRDefault="004C744D" w:rsidP="00275FA4">
            <w:pPr>
              <w:spacing w:line="276" w:lineRule="auto"/>
              <w:rPr>
                <w:rFonts w:cs="Arial"/>
                <w:sz w:val="16"/>
                <w:szCs w:val="16"/>
              </w:rPr>
            </w:pPr>
            <w:r w:rsidRPr="006F480B">
              <w:rPr>
                <w:rFonts w:cs="Arial"/>
                <w:sz w:val="16"/>
                <w:szCs w:val="16"/>
              </w:rPr>
              <w:t>Colds flu and other respiratory illnesses in adults</w:t>
            </w:r>
            <w:r>
              <w:rPr>
                <w:rFonts w:cs="Arial"/>
                <w:sz w:val="16"/>
                <w:szCs w:val="16"/>
              </w:rPr>
              <w:t xml:space="preserve"> – when you need </w:t>
            </w:r>
            <w:r w:rsidR="00902A59">
              <w:rPr>
                <w:rFonts w:cs="Arial"/>
                <w:sz w:val="16"/>
                <w:szCs w:val="16"/>
              </w:rPr>
              <w:t>antibiotics – and when you don’t</w:t>
            </w:r>
            <w:r w:rsidR="003E7130">
              <w:rPr>
                <w:rFonts w:cs="Arial"/>
                <w:sz w:val="16"/>
                <w:szCs w:val="16"/>
              </w:rPr>
              <w:fldChar w:fldCharType="begin"/>
            </w:r>
            <w:r w:rsidR="00CE5046">
              <w:rPr>
                <w:rFonts w:cs="Arial"/>
                <w:sz w:val="16"/>
                <w:szCs w:val="16"/>
              </w:rPr>
              <w:instrText xml:space="preserve"> ADDIN EN.CITE &lt;EndNote&gt;&lt;Cite&gt;&lt;Author&gt;Choosing Wisely&lt;/Author&gt;&lt;Year&gt;2016&lt;/Year&gt;&lt;RecNum&gt;1648&lt;/RecNum&gt;&lt;DisplayText&gt;(68)&lt;/DisplayText&gt;&lt;record&gt;&lt;rec-number&gt;1648&lt;/rec-number&gt;&lt;foreign-keys&gt;&lt;key app="EN" db-id="5vdapet09txd2hefr04550tfw9svpwsefsw2" timestamp="0"&gt;1648&lt;/key&gt;&lt;/foreign-keys&gt;&lt;ref-type name="Web Page"&gt;12&lt;/ref-type&gt;&lt;contributors&gt;&lt;authors&gt;&lt;author&gt;Choosing Wisely,&lt;/author&gt;&lt;/authors&gt;&lt;/contributors&gt;&lt;titles&gt;&lt;title&gt;Colds, Flu, and Other Respiratory Illnesses in Adults&lt;/title&gt;&lt;/titles&gt;&lt;dates&gt;&lt;year&gt;2016&lt;/year&gt;&lt;/dates&gt;&lt;pub-location&gt;US&lt;/pub-location&gt;&lt;publisher&gt;ABIM Foundation&lt;/publisher&gt;&lt;urls&gt;&lt;related-urls&gt;&lt;url&gt;http://www.choosingwisely.org/patient-resources/colds-flu-and-other-respiratory-illnesses-in-adults/&lt;/url&gt;&lt;/related-urls&gt;&lt;/urls&gt;&lt;custom1&gt;2019&lt;/custom1&gt;&lt;custom2&gt;22 August&lt;/custom2&gt;&lt;/record&gt;&lt;/Cite&gt;&lt;/EndNote&gt;</w:instrText>
            </w:r>
            <w:r w:rsidR="003E7130">
              <w:rPr>
                <w:rFonts w:cs="Arial"/>
                <w:sz w:val="16"/>
                <w:szCs w:val="16"/>
              </w:rPr>
              <w:fldChar w:fldCharType="separate"/>
            </w:r>
            <w:r w:rsidR="00CE5046">
              <w:rPr>
                <w:rFonts w:cs="Arial"/>
                <w:noProof/>
                <w:sz w:val="16"/>
                <w:szCs w:val="16"/>
              </w:rPr>
              <w:t>(6</w:t>
            </w:r>
            <w:r w:rsidR="00230835">
              <w:rPr>
                <w:rFonts w:cs="Arial"/>
                <w:noProof/>
                <w:sz w:val="16"/>
                <w:szCs w:val="16"/>
              </w:rPr>
              <w:t>7</w:t>
            </w:r>
            <w:r w:rsidR="00CE5046">
              <w:rPr>
                <w:rFonts w:cs="Arial"/>
                <w:noProof/>
                <w:sz w:val="16"/>
                <w:szCs w:val="16"/>
              </w:rPr>
              <w:t>)</w:t>
            </w:r>
            <w:r w:rsidR="003E7130">
              <w:rPr>
                <w:rFonts w:cs="Arial"/>
                <w:sz w:val="16"/>
                <w:szCs w:val="16"/>
              </w:rPr>
              <w:fldChar w:fldCharType="end"/>
            </w:r>
          </w:p>
        </w:tc>
        <w:tc>
          <w:tcPr>
            <w:tcW w:w="435" w:type="pct"/>
          </w:tcPr>
          <w:p w14:paraId="153A2CB7" w14:textId="77777777" w:rsidR="004C744D"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Choosing Wisely </w:t>
            </w:r>
          </w:p>
          <w:p w14:paraId="73D22C96"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2016</w:t>
            </w:r>
          </w:p>
        </w:tc>
        <w:tc>
          <w:tcPr>
            <w:tcW w:w="286" w:type="pct"/>
          </w:tcPr>
          <w:p w14:paraId="61057AF7"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USA</w:t>
            </w:r>
          </w:p>
        </w:tc>
        <w:tc>
          <w:tcPr>
            <w:tcW w:w="396" w:type="pct"/>
          </w:tcPr>
          <w:p w14:paraId="2A4B34F7"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Colds flu and other respiratory illnesses in adults</w:t>
            </w:r>
          </w:p>
        </w:tc>
        <w:tc>
          <w:tcPr>
            <w:tcW w:w="399" w:type="pct"/>
          </w:tcPr>
          <w:p w14:paraId="223BBC67"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American Board of Internal Medicine Foundation and Infectious Diseases Society of America</w:t>
            </w:r>
          </w:p>
        </w:tc>
        <w:tc>
          <w:tcPr>
            <w:tcW w:w="298" w:type="pct"/>
          </w:tcPr>
          <w:p w14:paraId="68B778A2"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619BC80D"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30567576"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43" w:type="pct"/>
          </w:tcPr>
          <w:p w14:paraId="7FE5086E"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8" w:type="pct"/>
          </w:tcPr>
          <w:p w14:paraId="108158A1"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419" w:type="pct"/>
          </w:tcPr>
          <w:p w14:paraId="4D31C4EC"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0" w:type="pct"/>
          </w:tcPr>
          <w:p w14:paraId="095C6090"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54" w:type="pct"/>
          </w:tcPr>
          <w:p w14:paraId="37F12B16"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Yes </w:t>
            </w:r>
          </w:p>
        </w:tc>
        <w:tc>
          <w:tcPr>
            <w:tcW w:w="576" w:type="pct"/>
          </w:tcPr>
          <w:p w14:paraId="3A0EBC5D" w14:textId="77777777" w:rsidR="004C744D" w:rsidRPr="006F480B" w:rsidRDefault="004C744D" w:rsidP="00275FA4">
            <w:pPr>
              <w:pStyle w:val="ListParagraph"/>
              <w:numPr>
                <w:ilvl w:val="0"/>
                <w:numId w:val="24"/>
              </w:numPr>
              <w:spacing w:after="0" w:line="276" w:lineRule="auto"/>
              <w:ind w:left="177" w:hanging="177"/>
              <w:contextualSpacing/>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Leaflet on when you need antibiotics and when you don’t</w:t>
            </w:r>
          </w:p>
        </w:tc>
      </w:tr>
      <w:tr w:rsidR="004C744D" w:rsidRPr="006F480B" w14:paraId="0D959938" w14:textId="77777777" w:rsidTr="00503F9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29949B78" w14:textId="541E2729" w:rsidR="004C744D" w:rsidRPr="006F480B" w:rsidRDefault="004C744D" w:rsidP="00275FA4">
            <w:pPr>
              <w:spacing w:line="276" w:lineRule="auto"/>
              <w:rPr>
                <w:rFonts w:cs="Arial"/>
                <w:sz w:val="16"/>
                <w:szCs w:val="16"/>
              </w:rPr>
            </w:pPr>
            <w:r>
              <w:rPr>
                <w:rFonts w:cs="Arial"/>
                <w:sz w:val="16"/>
                <w:szCs w:val="16"/>
              </w:rPr>
              <w:lastRenderedPageBreak/>
              <w:t>Treating sinus proble</w:t>
            </w:r>
            <w:r w:rsidR="00902A59">
              <w:rPr>
                <w:rFonts w:cs="Arial"/>
                <w:sz w:val="16"/>
                <w:szCs w:val="16"/>
              </w:rPr>
              <w:t>ms – don’t rush into antibiotics</w:t>
            </w:r>
            <w:r w:rsidR="003E7130">
              <w:rPr>
                <w:rFonts w:cs="Arial"/>
                <w:sz w:val="16"/>
                <w:szCs w:val="16"/>
              </w:rPr>
              <w:fldChar w:fldCharType="begin"/>
            </w:r>
            <w:r w:rsidR="00CE5046">
              <w:rPr>
                <w:rFonts w:cs="Arial"/>
                <w:sz w:val="16"/>
                <w:szCs w:val="16"/>
              </w:rPr>
              <w:instrText xml:space="preserve"> ADDIN EN.CITE &lt;EndNote&gt;&lt;Cite&gt;&lt;Author&gt;Choosing Wisely&lt;/Author&gt;&lt;Year&gt;2016&lt;/Year&gt;&lt;RecNum&gt;1647&lt;/RecNum&gt;&lt;DisplayText&gt;(69)&lt;/DisplayText&gt;&lt;record&gt;&lt;rec-number&gt;1647&lt;/rec-number&gt;&lt;foreign-keys&gt;&lt;key app="EN" db-id="5vdapet09txd2hefr04550tfw9svpwsefsw2" timestamp="0"&gt;1647&lt;/key&gt;&lt;/foreign-keys&gt;&lt;ref-type name="Web Page"&gt;12&lt;/ref-type&gt;&lt;contributors&gt;&lt;authors&gt;&lt;author&gt;Choosing Wisely,&lt;/author&gt;&lt;/authors&gt;&lt;/contributors&gt;&lt;titles&gt;&lt;title&gt;Treating Sinusitis&lt;/title&gt;&lt;/titles&gt;&lt;dates&gt;&lt;year&gt;2016&lt;/year&gt;&lt;/dates&gt;&lt;pub-location&gt;US&lt;/pub-location&gt;&lt;publisher&gt;ABIM Foundation&lt;/publisher&gt;&lt;urls&gt;&lt;related-urls&gt;&lt;url&gt;http://www.choosingwisely.org/patient-resources/treating-sinusitis-aafp/&lt;/url&gt;&lt;/related-urls&gt;&lt;/urls&gt;&lt;custom1&gt;2019&lt;/custom1&gt;&lt;custom2&gt;21 August&lt;/custom2&gt;&lt;/record&gt;&lt;/Cite&gt;&lt;/EndNote&gt;</w:instrText>
            </w:r>
            <w:r w:rsidR="003E7130">
              <w:rPr>
                <w:rFonts w:cs="Arial"/>
                <w:sz w:val="16"/>
                <w:szCs w:val="16"/>
              </w:rPr>
              <w:fldChar w:fldCharType="separate"/>
            </w:r>
            <w:r w:rsidR="00CE5046">
              <w:rPr>
                <w:rFonts w:cs="Arial"/>
                <w:noProof/>
                <w:sz w:val="16"/>
                <w:szCs w:val="16"/>
              </w:rPr>
              <w:t>(6</w:t>
            </w:r>
            <w:r w:rsidR="00230835">
              <w:rPr>
                <w:rFonts w:cs="Arial"/>
                <w:noProof/>
                <w:sz w:val="16"/>
                <w:szCs w:val="16"/>
              </w:rPr>
              <w:t>8</w:t>
            </w:r>
            <w:r w:rsidR="00CE5046">
              <w:rPr>
                <w:rFonts w:cs="Arial"/>
                <w:noProof/>
                <w:sz w:val="16"/>
                <w:szCs w:val="16"/>
              </w:rPr>
              <w:t>)</w:t>
            </w:r>
            <w:r w:rsidR="003E7130">
              <w:rPr>
                <w:rFonts w:cs="Arial"/>
                <w:sz w:val="16"/>
                <w:szCs w:val="16"/>
              </w:rPr>
              <w:fldChar w:fldCharType="end"/>
            </w:r>
          </w:p>
        </w:tc>
        <w:tc>
          <w:tcPr>
            <w:tcW w:w="435" w:type="pct"/>
          </w:tcPr>
          <w:p w14:paraId="451D14D9" w14:textId="77777777" w:rsidR="004C744D"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Choosing Wisely </w:t>
            </w:r>
          </w:p>
          <w:p w14:paraId="07B5A2E6"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2016</w:t>
            </w:r>
          </w:p>
        </w:tc>
        <w:tc>
          <w:tcPr>
            <w:tcW w:w="286" w:type="pct"/>
          </w:tcPr>
          <w:p w14:paraId="5E3711C4"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USA</w:t>
            </w:r>
          </w:p>
        </w:tc>
        <w:tc>
          <w:tcPr>
            <w:tcW w:w="396" w:type="pct"/>
          </w:tcPr>
          <w:p w14:paraId="01B17F99"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Sinusitis</w:t>
            </w:r>
          </w:p>
        </w:tc>
        <w:tc>
          <w:tcPr>
            <w:tcW w:w="399" w:type="pct"/>
          </w:tcPr>
          <w:p w14:paraId="1178B992"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American Board of Internal Medicine Foundation and American Academy of Family Physicians</w:t>
            </w:r>
          </w:p>
        </w:tc>
        <w:tc>
          <w:tcPr>
            <w:tcW w:w="298" w:type="pct"/>
          </w:tcPr>
          <w:p w14:paraId="5F73D73A"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7A14BDF5"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Patients </w:t>
            </w:r>
          </w:p>
        </w:tc>
        <w:tc>
          <w:tcPr>
            <w:tcW w:w="226" w:type="pct"/>
          </w:tcPr>
          <w:p w14:paraId="08C863CE"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43" w:type="pct"/>
          </w:tcPr>
          <w:p w14:paraId="0AA99CCC"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8" w:type="pct"/>
          </w:tcPr>
          <w:p w14:paraId="27F0F21D"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419" w:type="pct"/>
          </w:tcPr>
          <w:p w14:paraId="6184F842"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0" w:type="pct"/>
          </w:tcPr>
          <w:p w14:paraId="4534DEE2"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54" w:type="pct"/>
          </w:tcPr>
          <w:p w14:paraId="185754F4"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Yes </w:t>
            </w:r>
          </w:p>
        </w:tc>
        <w:tc>
          <w:tcPr>
            <w:tcW w:w="576" w:type="pct"/>
          </w:tcPr>
          <w:p w14:paraId="6962C7BD" w14:textId="77777777" w:rsidR="004C744D" w:rsidRPr="006F480B" w:rsidRDefault="004C744D" w:rsidP="00275FA4">
            <w:pPr>
              <w:pStyle w:val="ListParagraph"/>
              <w:numPr>
                <w:ilvl w:val="0"/>
                <w:numId w:val="24"/>
              </w:numPr>
              <w:spacing w:after="0" w:line="276" w:lineRule="auto"/>
              <w:ind w:left="177" w:hanging="177"/>
              <w:contextualSpacing/>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Leaflet on when you need antibiotics and when you don’t</w:t>
            </w:r>
          </w:p>
        </w:tc>
      </w:tr>
      <w:tr w:rsidR="004C744D" w:rsidRPr="006F480B" w14:paraId="61BB0765" w14:textId="77777777" w:rsidTr="00503F9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3F23C0FA" w14:textId="114959B4" w:rsidR="004C744D" w:rsidRPr="006F480B" w:rsidRDefault="004C744D" w:rsidP="00275FA4">
            <w:pPr>
              <w:spacing w:line="276" w:lineRule="auto"/>
              <w:rPr>
                <w:rFonts w:cs="Arial"/>
                <w:sz w:val="16"/>
                <w:szCs w:val="16"/>
              </w:rPr>
            </w:pPr>
            <w:r>
              <w:rPr>
                <w:rFonts w:cs="Arial"/>
                <w:sz w:val="16"/>
                <w:szCs w:val="16"/>
              </w:rPr>
              <w:t>Colds, flu, and other respiratory illnes</w:t>
            </w:r>
            <w:r w:rsidR="00902A59">
              <w:rPr>
                <w:rFonts w:cs="Arial"/>
                <w:sz w:val="16"/>
                <w:szCs w:val="16"/>
              </w:rPr>
              <w:t>ses: don’t rush into antibiotics</w:t>
            </w:r>
            <w:r w:rsidR="003E7130">
              <w:rPr>
                <w:rFonts w:cs="Arial"/>
                <w:sz w:val="16"/>
                <w:szCs w:val="16"/>
              </w:rPr>
              <w:fldChar w:fldCharType="begin"/>
            </w:r>
            <w:r w:rsidR="00CE5046">
              <w:rPr>
                <w:rFonts w:cs="Arial"/>
                <w:sz w:val="16"/>
                <w:szCs w:val="16"/>
              </w:rPr>
              <w:instrText xml:space="preserve"> ADDIN EN.CITE &lt;EndNote&gt;&lt;Cite&gt;&lt;Author&gt;Choosing Wisely Canada&lt;/Author&gt;&lt;Year&gt;2014&lt;/Year&gt;&lt;RecNum&gt;1649&lt;/RecNum&gt;&lt;DisplayText&gt;(70)&lt;/DisplayText&gt;&lt;record&gt;&lt;rec-number&gt;1649&lt;/rec-number&gt;&lt;foreign-keys&gt;&lt;key app="EN" db-id="5vdapet09txd2hefr04550tfw9svpwsefsw2" timestamp="0"&gt;1649&lt;/key&gt;&lt;/foreign-keys&gt;&lt;ref-type name="Web Page"&gt;12&lt;/ref-type&gt;&lt;contributors&gt;&lt;authors&gt;&lt;author&gt;Choosing Wisely Canada,&lt;/author&gt;&lt;/authors&gt;&lt;/contributors&gt;&lt;titles&gt;&lt;title&gt;Colds, Flu and Other Respiratory Illnesses&lt;/title&gt;&lt;/titles&gt;&lt;dates&gt;&lt;year&gt;2014&lt;/year&gt;&lt;/dates&gt;&lt;pub-location&gt;Canada&lt;/pub-location&gt;&lt;publisher&gt;Choosing Wisely Canada&lt;/publisher&gt;&lt;urls&gt;&lt;related-urls&gt;&lt;url&gt;https://choosingwiselycanada.org/colds-flu-respiratory-illnesses-dont-rush-antibiotics/&lt;/url&gt;&lt;/related-urls&gt;&lt;/urls&gt;&lt;custom1&gt;2019 &lt;/custom1&gt;&lt;custom2&gt;22 August&lt;/custom2&gt;&lt;/record&gt;&lt;/Cite&gt;&lt;/EndNote&gt;</w:instrText>
            </w:r>
            <w:r w:rsidR="003E7130">
              <w:rPr>
                <w:rFonts w:cs="Arial"/>
                <w:sz w:val="16"/>
                <w:szCs w:val="16"/>
              </w:rPr>
              <w:fldChar w:fldCharType="separate"/>
            </w:r>
            <w:r w:rsidR="00CE5046">
              <w:rPr>
                <w:rFonts w:cs="Arial"/>
                <w:noProof/>
                <w:sz w:val="16"/>
                <w:szCs w:val="16"/>
              </w:rPr>
              <w:t>(</w:t>
            </w:r>
            <w:r w:rsidR="00230835">
              <w:rPr>
                <w:rFonts w:cs="Arial"/>
                <w:noProof/>
                <w:sz w:val="16"/>
                <w:szCs w:val="16"/>
              </w:rPr>
              <w:t>69</w:t>
            </w:r>
            <w:r w:rsidR="00CE5046">
              <w:rPr>
                <w:rFonts w:cs="Arial"/>
                <w:noProof/>
                <w:sz w:val="16"/>
                <w:szCs w:val="16"/>
              </w:rPr>
              <w:t>)</w:t>
            </w:r>
            <w:r w:rsidR="003E7130">
              <w:rPr>
                <w:rFonts w:cs="Arial"/>
                <w:sz w:val="16"/>
                <w:szCs w:val="16"/>
              </w:rPr>
              <w:fldChar w:fldCharType="end"/>
            </w:r>
          </w:p>
        </w:tc>
        <w:tc>
          <w:tcPr>
            <w:tcW w:w="435" w:type="pct"/>
          </w:tcPr>
          <w:p w14:paraId="59AF032C" w14:textId="77777777" w:rsidR="004C744D"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Choosing Wisely Canada </w:t>
            </w:r>
          </w:p>
          <w:p w14:paraId="2A198C59"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2014</w:t>
            </w:r>
          </w:p>
        </w:tc>
        <w:tc>
          <w:tcPr>
            <w:tcW w:w="286" w:type="pct"/>
          </w:tcPr>
          <w:p w14:paraId="3129F23F"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Canada</w:t>
            </w:r>
          </w:p>
        </w:tc>
        <w:tc>
          <w:tcPr>
            <w:tcW w:w="396" w:type="pct"/>
          </w:tcPr>
          <w:p w14:paraId="313F3267"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Colds, Flu and other respiratory illnesses</w:t>
            </w:r>
          </w:p>
        </w:tc>
        <w:tc>
          <w:tcPr>
            <w:tcW w:w="399" w:type="pct"/>
          </w:tcPr>
          <w:p w14:paraId="607D7940"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298" w:type="pct"/>
          </w:tcPr>
          <w:p w14:paraId="48A1724D"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74AADCF2"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59EB1C1C"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43" w:type="pct"/>
          </w:tcPr>
          <w:p w14:paraId="2BA2431A"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258" w:type="pct"/>
          </w:tcPr>
          <w:p w14:paraId="0AF509A0"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419" w:type="pct"/>
          </w:tcPr>
          <w:p w14:paraId="757EF60B"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0" w:type="pct"/>
          </w:tcPr>
          <w:p w14:paraId="22B209AC"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54" w:type="pct"/>
          </w:tcPr>
          <w:p w14:paraId="2329C0C3"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576" w:type="pct"/>
          </w:tcPr>
          <w:p w14:paraId="13D4B1F0" w14:textId="77777777" w:rsidR="004C744D" w:rsidRPr="006F480B" w:rsidRDefault="004C744D" w:rsidP="00275FA4">
            <w:pPr>
              <w:pStyle w:val="ListParagraph"/>
              <w:numPr>
                <w:ilvl w:val="0"/>
                <w:numId w:val="24"/>
              </w:numPr>
              <w:spacing w:after="0" w:line="276" w:lineRule="auto"/>
              <w:ind w:left="177" w:hanging="177"/>
              <w:contextualSpacing/>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Warning </w:t>
            </w:r>
            <w:proofErr w:type="gramStart"/>
            <w:r w:rsidRPr="006F480B">
              <w:rPr>
                <w:rFonts w:cs="Arial"/>
                <w:sz w:val="16"/>
                <w:szCs w:val="16"/>
              </w:rPr>
              <w:t>signs, when</w:t>
            </w:r>
            <w:proofErr w:type="gramEnd"/>
            <w:r w:rsidRPr="006F480B">
              <w:rPr>
                <w:rFonts w:cs="Arial"/>
                <w:sz w:val="16"/>
                <w:szCs w:val="16"/>
              </w:rPr>
              <w:t xml:space="preserve"> you might need antibiotics</w:t>
            </w:r>
          </w:p>
        </w:tc>
      </w:tr>
      <w:tr w:rsidR="004C744D" w:rsidRPr="006F480B" w14:paraId="311D177E" w14:textId="77777777" w:rsidTr="00503F9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5F17AB45" w14:textId="3762E07E" w:rsidR="004C744D" w:rsidRPr="006F480B" w:rsidRDefault="004C744D" w:rsidP="00275FA4">
            <w:pPr>
              <w:spacing w:line="276" w:lineRule="auto"/>
              <w:rPr>
                <w:rFonts w:cs="Arial"/>
                <w:sz w:val="16"/>
                <w:szCs w:val="16"/>
              </w:rPr>
            </w:pPr>
            <w:r>
              <w:rPr>
                <w:rFonts w:cs="Arial"/>
                <w:sz w:val="16"/>
                <w:szCs w:val="16"/>
              </w:rPr>
              <w:t>Antibiotics for urinary tract infections in older people: when y</w:t>
            </w:r>
            <w:r w:rsidR="00902A59">
              <w:rPr>
                <w:rFonts w:cs="Arial"/>
                <w:sz w:val="16"/>
                <w:szCs w:val="16"/>
              </w:rPr>
              <w:t>ou need them – and when you don’t</w:t>
            </w:r>
            <w:r w:rsidR="003E7130">
              <w:rPr>
                <w:rFonts w:cs="Arial"/>
                <w:sz w:val="16"/>
                <w:szCs w:val="16"/>
              </w:rPr>
              <w:fldChar w:fldCharType="begin"/>
            </w:r>
            <w:r w:rsidR="00CE5046">
              <w:rPr>
                <w:rFonts w:cs="Arial"/>
                <w:sz w:val="16"/>
                <w:szCs w:val="16"/>
              </w:rPr>
              <w:instrText xml:space="preserve"> ADDIN EN.CITE &lt;EndNote&gt;&lt;Cite&gt;&lt;Author&gt;Choosing Wisely Canada&lt;/Author&gt;&lt;Year&gt;2014&lt;/Year&gt;&lt;RecNum&gt;1650&lt;/RecNum&gt;&lt;DisplayText&gt;(71)&lt;/DisplayText&gt;&lt;record&gt;&lt;rec-number&gt;1650&lt;/rec-number&gt;&lt;foreign-keys&gt;&lt;key app="EN" db-id="5vdapet09txd2hefr04550tfw9svpwsefsw2" timestamp="0"&gt;1650&lt;/key&gt;&lt;/foreign-keys&gt;&lt;ref-type name="Web Page"&gt;12&lt;/ref-type&gt;&lt;contributors&gt;&lt;authors&gt;&lt;author&gt;Choosing Wisely Canada,&lt;/author&gt;&lt;/authors&gt;&lt;/contributors&gt;&lt;titles&gt;&lt;title&gt;Antibiotics for Urinary Tract Infections in Older People&lt;/title&gt;&lt;/titles&gt;&lt;dates&gt;&lt;year&gt;2014&lt;/year&gt;&lt;/dates&gt;&lt;pub-location&gt;US&lt;/pub-location&gt;&lt;publisher&gt;Choosing Wisely Canada&lt;/publisher&gt;&lt;urls&gt;&lt;related-urls&gt;&lt;url&gt;https://choosingwiselycanada.org/antibiotics-urinary-tract-infections/&lt;/url&gt;&lt;/related-urls&gt;&lt;/urls&gt;&lt;custom1&gt;2019&lt;/custom1&gt;&lt;custom2&gt;22 August&lt;/custom2&gt;&lt;/record&gt;&lt;/Cite&gt;&lt;/EndNote&gt;</w:instrText>
            </w:r>
            <w:r w:rsidR="003E7130">
              <w:rPr>
                <w:rFonts w:cs="Arial"/>
                <w:sz w:val="16"/>
                <w:szCs w:val="16"/>
              </w:rPr>
              <w:fldChar w:fldCharType="separate"/>
            </w:r>
            <w:r w:rsidR="00CE5046">
              <w:rPr>
                <w:rFonts w:cs="Arial"/>
                <w:noProof/>
                <w:sz w:val="16"/>
                <w:szCs w:val="16"/>
              </w:rPr>
              <w:t>(7</w:t>
            </w:r>
            <w:r w:rsidR="00230835">
              <w:rPr>
                <w:rFonts w:cs="Arial"/>
                <w:noProof/>
                <w:sz w:val="16"/>
                <w:szCs w:val="16"/>
              </w:rPr>
              <w:t>0</w:t>
            </w:r>
            <w:r w:rsidR="00CE5046">
              <w:rPr>
                <w:rFonts w:cs="Arial"/>
                <w:noProof/>
                <w:sz w:val="16"/>
                <w:szCs w:val="16"/>
              </w:rPr>
              <w:t>)</w:t>
            </w:r>
            <w:r w:rsidR="003E7130">
              <w:rPr>
                <w:rFonts w:cs="Arial"/>
                <w:sz w:val="16"/>
                <w:szCs w:val="16"/>
              </w:rPr>
              <w:fldChar w:fldCharType="end"/>
            </w:r>
          </w:p>
        </w:tc>
        <w:tc>
          <w:tcPr>
            <w:tcW w:w="435" w:type="pct"/>
          </w:tcPr>
          <w:p w14:paraId="2A126064" w14:textId="77777777" w:rsidR="004C744D"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Choosing Wisely Canada </w:t>
            </w:r>
          </w:p>
          <w:p w14:paraId="1E08AC81"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2014</w:t>
            </w:r>
          </w:p>
        </w:tc>
        <w:tc>
          <w:tcPr>
            <w:tcW w:w="286" w:type="pct"/>
          </w:tcPr>
          <w:p w14:paraId="4DCE91FA"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Canada</w:t>
            </w:r>
          </w:p>
        </w:tc>
        <w:tc>
          <w:tcPr>
            <w:tcW w:w="396" w:type="pct"/>
          </w:tcPr>
          <w:p w14:paraId="08C2F7BE"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Urinary tract infections in older people</w:t>
            </w:r>
          </w:p>
          <w:p w14:paraId="3AA6F849"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399" w:type="pct"/>
          </w:tcPr>
          <w:p w14:paraId="328FCE34"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298" w:type="pct"/>
          </w:tcPr>
          <w:p w14:paraId="51E677E2"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1191EE86"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267840DB"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43" w:type="pct"/>
          </w:tcPr>
          <w:p w14:paraId="6E5CD18B"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8" w:type="pct"/>
          </w:tcPr>
          <w:p w14:paraId="79DFC657"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419" w:type="pct"/>
          </w:tcPr>
          <w:p w14:paraId="18C8F9C2"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0" w:type="pct"/>
          </w:tcPr>
          <w:p w14:paraId="71224E95"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54" w:type="pct"/>
          </w:tcPr>
          <w:p w14:paraId="4C2D926E"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576" w:type="pct"/>
          </w:tcPr>
          <w:p w14:paraId="0B5759CF"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4C744D" w:rsidRPr="006F480B" w14:paraId="1024C422" w14:textId="77777777" w:rsidTr="00503F9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441B0694" w14:textId="213D4EA6" w:rsidR="004C744D" w:rsidRPr="006F480B" w:rsidRDefault="004C744D" w:rsidP="00275FA4">
            <w:pPr>
              <w:spacing w:line="276" w:lineRule="auto"/>
              <w:rPr>
                <w:rFonts w:cs="Arial"/>
                <w:sz w:val="16"/>
                <w:szCs w:val="16"/>
              </w:rPr>
            </w:pPr>
            <w:r>
              <w:rPr>
                <w:rFonts w:cs="Arial"/>
                <w:sz w:val="16"/>
                <w:szCs w:val="16"/>
              </w:rPr>
              <w:t>Treating sinus infecti</w:t>
            </w:r>
            <w:r w:rsidR="00902A59">
              <w:rPr>
                <w:rFonts w:cs="Arial"/>
                <w:sz w:val="16"/>
                <w:szCs w:val="16"/>
              </w:rPr>
              <w:t>ons: don’t rush into antibiotics</w:t>
            </w:r>
            <w:r w:rsidR="003E7130">
              <w:rPr>
                <w:rFonts w:cs="Arial"/>
                <w:sz w:val="16"/>
                <w:szCs w:val="16"/>
              </w:rPr>
              <w:fldChar w:fldCharType="begin"/>
            </w:r>
            <w:r w:rsidR="00CE5046">
              <w:rPr>
                <w:rFonts w:cs="Arial"/>
                <w:sz w:val="16"/>
                <w:szCs w:val="16"/>
              </w:rPr>
              <w:instrText xml:space="preserve"> ADDIN EN.CITE &lt;EndNote&gt;&lt;Cite&gt;&lt;Author&gt;Choosing Wisely Canada&lt;/Author&gt;&lt;Year&gt;2016&lt;/Year&gt;&lt;RecNum&gt;1651&lt;/RecNum&gt;&lt;DisplayText&gt;(72)&lt;/DisplayText&gt;&lt;record&gt;&lt;rec-number&gt;1651&lt;/rec-number&gt;&lt;foreign-keys&gt;&lt;key app="EN" db-id="5vdapet09txd2hefr04550tfw9svpwsefsw2" timestamp="0"&gt;1651&lt;/key&gt;&lt;/foreign-keys&gt;&lt;ref-type name="Web Page"&gt;12&lt;/ref-type&gt;&lt;contributors&gt;&lt;authors&gt;&lt;author&gt;Choosing Wisely Canada,&lt;/author&gt;&lt;/authors&gt;&lt;/contributors&gt;&lt;titles&gt;&lt;title&gt;Treating Sinus Infections&lt;/title&gt;&lt;/titles&gt;&lt;dates&gt;&lt;year&gt;2016&lt;/year&gt;&lt;/dates&gt;&lt;pub-location&gt;US&lt;/pub-location&gt;&lt;publisher&gt;Choosing Wisely Canada&lt;/publisher&gt;&lt;urls&gt;&lt;related-urls&gt;&lt;url&gt;https://choosingwiselycanada.org/treating-sinusitis/&lt;/url&gt;&lt;/related-urls&gt;&lt;/urls&gt;&lt;custom1&gt;2019&lt;/custom1&gt;&lt;custom2&gt;22 August&lt;/custom2&gt;&lt;/record&gt;&lt;/Cite&gt;&lt;/EndNote&gt;</w:instrText>
            </w:r>
            <w:r w:rsidR="003E7130">
              <w:rPr>
                <w:rFonts w:cs="Arial"/>
                <w:sz w:val="16"/>
                <w:szCs w:val="16"/>
              </w:rPr>
              <w:fldChar w:fldCharType="separate"/>
            </w:r>
            <w:r w:rsidR="00CE5046">
              <w:rPr>
                <w:rFonts w:cs="Arial"/>
                <w:noProof/>
                <w:sz w:val="16"/>
                <w:szCs w:val="16"/>
              </w:rPr>
              <w:t>(7</w:t>
            </w:r>
            <w:r w:rsidR="00230835">
              <w:rPr>
                <w:rFonts w:cs="Arial"/>
                <w:noProof/>
                <w:sz w:val="16"/>
                <w:szCs w:val="16"/>
              </w:rPr>
              <w:t>1</w:t>
            </w:r>
            <w:r w:rsidR="00CE5046">
              <w:rPr>
                <w:rFonts w:cs="Arial"/>
                <w:noProof/>
                <w:sz w:val="16"/>
                <w:szCs w:val="16"/>
              </w:rPr>
              <w:t>)</w:t>
            </w:r>
            <w:r w:rsidR="003E7130">
              <w:rPr>
                <w:rFonts w:cs="Arial"/>
                <w:sz w:val="16"/>
                <w:szCs w:val="16"/>
              </w:rPr>
              <w:fldChar w:fldCharType="end"/>
            </w:r>
          </w:p>
        </w:tc>
        <w:tc>
          <w:tcPr>
            <w:tcW w:w="435" w:type="pct"/>
          </w:tcPr>
          <w:p w14:paraId="5BD83262" w14:textId="77777777" w:rsidR="004C744D"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Choosing Wisely Canada </w:t>
            </w:r>
          </w:p>
          <w:p w14:paraId="1011B28B"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2016</w:t>
            </w:r>
          </w:p>
        </w:tc>
        <w:tc>
          <w:tcPr>
            <w:tcW w:w="286" w:type="pct"/>
          </w:tcPr>
          <w:p w14:paraId="11FB4947"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Canada</w:t>
            </w:r>
          </w:p>
        </w:tc>
        <w:tc>
          <w:tcPr>
            <w:tcW w:w="396" w:type="pct"/>
          </w:tcPr>
          <w:p w14:paraId="7036E6E8"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Sinusitis</w:t>
            </w:r>
          </w:p>
        </w:tc>
        <w:tc>
          <w:tcPr>
            <w:tcW w:w="399" w:type="pct"/>
          </w:tcPr>
          <w:p w14:paraId="4D102C86" w14:textId="5485695D"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Developed in cooperation with American Academy of Allergy, Asthma &amp; Immunology</w:t>
            </w:r>
          </w:p>
        </w:tc>
        <w:tc>
          <w:tcPr>
            <w:tcW w:w="298" w:type="pct"/>
          </w:tcPr>
          <w:p w14:paraId="0088EDBF"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20155C6E"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6E87A999"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43" w:type="pct"/>
          </w:tcPr>
          <w:p w14:paraId="65823C6B"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8" w:type="pct"/>
          </w:tcPr>
          <w:p w14:paraId="5054B168"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419" w:type="pct"/>
          </w:tcPr>
          <w:p w14:paraId="5C26C922"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0" w:type="pct"/>
          </w:tcPr>
          <w:p w14:paraId="56FEFBD6"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54" w:type="pct"/>
          </w:tcPr>
          <w:p w14:paraId="0F101C75"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576" w:type="pct"/>
          </w:tcPr>
          <w:p w14:paraId="78207491"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4C744D" w:rsidRPr="006F480B" w14:paraId="4E4844FD" w14:textId="77777777" w:rsidTr="00503F9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6D84FDBA" w14:textId="428E6A94" w:rsidR="004C744D" w:rsidRPr="006F480B" w:rsidRDefault="004C744D" w:rsidP="00275FA4">
            <w:pPr>
              <w:spacing w:line="276" w:lineRule="auto"/>
              <w:rPr>
                <w:rFonts w:cs="Arial"/>
                <w:sz w:val="16"/>
                <w:szCs w:val="16"/>
              </w:rPr>
            </w:pPr>
            <w:r>
              <w:rPr>
                <w:rFonts w:cs="Arial"/>
                <w:sz w:val="16"/>
                <w:szCs w:val="16"/>
              </w:rPr>
              <w:lastRenderedPageBreak/>
              <w:t>Cellulitis – information for patients,</w:t>
            </w:r>
            <w:r w:rsidR="00902A59">
              <w:rPr>
                <w:rFonts w:cs="Arial"/>
                <w:sz w:val="16"/>
                <w:szCs w:val="16"/>
              </w:rPr>
              <w:t xml:space="preserve"> relatives and carers</w:t>
            </w:r>
            <w:r w:rsidR="003E7130">
              <w:rPr>
                <w:rFonts w:cs="Arial"/>
                <w:sz w:val="16"/>
                <w:szCs w:val="16"/>
              </w:rPr>
              <w:fldChar w:fldCharType="begin"/>
            </w:r>
            <w:r w:rsidR="00CE5046">
              <w:rPr>
                <w:rFonts w:cs="Arial"/>
                <w:sz w:val="16"/>
                <w:szCs w:val="16"/>
              </w:rPr>
              <w:instrText xml:space="preserve"> ADDIN EN.CITE &lt;EndNote&gt;&lt;Cite&gt;&lt;Author&gt;NHS Imperial College Healthcare&lt;/Author&gt;&lt;Year&gt;2017&lt;/Year&gt;&lt;RecNum&gt;1652&lt;/RecNum&gt;&lt;DisplayText&gt;(73)&lt;/DisplayText&gt;&lt;record&gt;&lt;rec-number&gt;1652&lt;/rec-number&gt;&lt;foreign-keys&gt;&lt;key app="EN" db-id="5vdapet09txd2hefr04550tfw9svpwsefsw2" timestamp="0"&gt;1652&lt;/key&gt;&lt;/foreign-keys&gt;&lt;ref-type name="Web Page"&gt;12&lt;/ref-type&gt;&lt;contributors&gt;&lt;authors&gt;&lt;author&gt;NHS Imperial College Healthcare,&lt;/author&gt;&lt;/authors&gt;&lt;/contributors&gt;&lt;titles&gt;&lt;title&gt;Cellulitis&lt;/title&gt;&lt;/titles&gt;&lt;dates&gt;&lt;year&gt;2017&lt;/year&gt;&lt;/dates&gt;&lt;pub-location&gt;UK&lt;/pub-location&gt;&lt;publisher&gt;Imperial College Healthcare NHS Trust&lt;/publisher&gt;&lt;urls&gt;&lt;related-urls&gt;&lt;url&gt;https://www.imperial.nhs.uk/patients-and-visitors/patient-information&lt;/url&gt;&lt;/related-urls&gt;&lt;/urls&gt;&lt;custom1&gt;2019&lt;/custom1&gt;&lt;custom2&gt;23 August&lt;/custom2&gt;&lt;/record&gt;&lt;/Cite&gt;&lt;/EndNote&gt;</w:instrText>
            </w:r>
            <w:r w:rsidR="003E7130">
              <w:rPr>
                <w:rFonts w:cs="Arial"/>
                <w:sz w:val="16"/>
                <w:szCs w:val="16"/>
              </w:rPr>
              <w:fldChar w:fldCharType="separate"/>
            </w:r>
            <w:r w:rsidR="00CE5046">
              <w:rPr>
                <w:rFonts w:cs="Arial"/>
                <w:noProof/>
                <w:sz w:val="16"/>
                <w:szCs w:val="16"/>
              </w:rPr>
              <w:t>(7</w:t>
            </w:r>
            <w:r w:rsidR="00230835">
              <w:rPr>
                <w:rFonts w:cs="Arial"/>
                <w:noProof/>
                <w:sz w:val="16"/>
                <w:szCs w:val="16"/>
              </w:rPr>
              <w:t>2</w:t>
            </w:r>
            <w:r w:rsidR="00CE5046">
              <w:rPr>
                <w:rFonts w:cs="Arial"/>
                <w:noProof/>
                <w:sz w:val="16"/>
                <w:szCs w:val="16"/>
              </w:rPr>
              <w:t>)</w:t>
            </w:r>
            <w:r w:rsidR="003E7130">
              <w:rPr>
                <w:rFonts w:cs="Arial"/>
                <w:sz w:val="16"/>
                <w:szCs w:val="16"/>
              </w:rPr>
              <w:fldChar w:fldCharType="end"/>
            </w:r>
          </w:p>
        </w:tc>
        <w:tc>
          <w:tcPr>
            <w:tcW w:w="435" w:type="pct"/>
          </w:tcPr>
          <w:p w14:paraId="2206BD50"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National Health Service </w:t>
            </w:r>
          </w:p>
          <w:p w14:paraId="77995989"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Imperial College Healthcare 2017 </w:t>
            </w:r>
          </w:p>
          <w:p w14:paraId="510CD4CE"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(review due 2020)</w:t>
            </w:r>
          </w:p>
        </w:tc>
        <w:tc>
          <w:tcPr>
            <w:tcW w:w="286" w:type="pct"/>
          </w:tcPr>
          <w:p w14:paraId="744CBC5F"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United Kingdom</w:t>
            </w:r>
          </w:p>
        </w:tc>
        <w:tc>
          <w:tcPr>
            <w:tcW w:w="396" w:type="pct"/>
          </w:tcPr>
          <w:p w14:paraId="3EE38B0A"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Cellulitis </w:t>
            </w:r>
          </w:p>
        </w:tc>
        <w:tc>
          <w:tcPr>
            <w:tcW w:w="399" w:type="pct"/>
          </w:tcPr>
          <w:p w14:paraId="3A59C24B"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298" w:type="pct"/>
          </w:tcPr>
          <w:p w14:paraId="207F91E9"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590D693E"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Patients, carers</w:t>
            </w:r>
          </w:p>
        </w:tc>
        <w:tc>
          <w:tcPr>
            <w:tcW w:w="226" w:type="pct"/>
          </w:tcPr>
          <w:p w14:paraId="728B41F1"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43" w:type="pct"/>
          </w:tcPr>
          <w:p w14:paraId="636DB342"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8" w:type="pct"/>
          </w:tcPr>
          <w:p w14:paraId="0282DCCC"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419" w:type="pct"/>
          </w:tcPr>
          <w:p w14:paraId="715D2E36"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0" w:type="pct"/>
          </w:tcPr>
          <w:p w14:paraId="1EC2BEFD"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354" w:type="pct"/>
          </w:tcPr>
          <w:p w14:paraId="3025B392"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576" w:type="pct"/>
          </w:tcPr>
          <w:p w14:paraId="3166C2B4" w14:textId="77777777" w:rsidR="004C744D" w:rsidRPr="006F480B" w:rsidRDefault="004C744D" w:rsidP="00275FA4">
            <w:pPr>
              <w:pStyle w:val="ListParagraph"/>
              <w:numPr>
                <w:ilvl w:val="0"/>
                <w:numId w:val="24"/>
              </w:numPr>
              <w:spacing w:after="0" w:line="276" w:lineRule="auto"/>
              <w:ind w:left="180" w:hanging="180"/>
              <w:contextualSpacing/>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Warning signs, useful Emergency Department (ED) contacts - this leaflet is from ED</w:t>
            </w:r>
          </w:p>
        </w:tc>
      </w:tr>
      <w:tr w:rsidR="004C744D" w:rsidRPr="006F480B" w14:paraId="0751CEA2" w14:textId="77777777" w:rsidTr="00503F9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11613F3A" w14:textId="1D27EFAD" w:rsidR="004C744D" w:rsidRPr="006F480B" w:rsidRDefault="00902A59" w:rsidP="00275FA4">
            <w:pPr>
              <w:spacing w:line="276" w:lineRule="auto"/>
              <w:rPr>
                <w:rFonts w:cs="Arial"/>
                <w:sz w:val="16"/>
                <w:szCs w:val="16"/>
              </w:rPr>
            </w:pPr>
            <w:r>
              <w:rPr>
                <w:rFonts w:cs="Arial"/>
                <w:sz w:val="16"/>
                <w:szCs w:val="16"/>
              </w:rPr>
              <w:t>Cellulitis</w:t>
            </w:r>
            <w:r w:rsidR="003E7130">
              <w:rPr>
                <w:rFonts w:cs="Arial"/>
                <w:sz w:val="16"/>
                <w:szCs w:val="16"/>
              </w:rPr>
              <w:fldChar w:fldCharType="begin"/>
            </w:r>
            <w:r w:rsidR="00CE5046">
              <w:rPr>
                <w:rFonts w:cs="Arial"/>
                <w:sz w:val="16"/>
                <w:szCs w:val="16"/>
              </w:rPr>
              <w:instrText xml:space="preserve"> ADDIN EN.CITE &lt;EndNote&gt;&lt;Cite&gt;&lt;Author&gt;NHS University Hospital Southhampton&lt;/Author&gt;&lt;Year&gt;2019&lt;/Year&gt;&lt;RecNum&gt;1653&lt;/RecNum&gt;&lt;DisplayText&gt;(74)&lt;/DisplayText&gt;&lt;record&gt;&lt;rec-number&gt;1653&lt;/rec-number&gt;&lt;foreign-keys&gt;&lt;key app="EN" db-id="5vdapet09txd2hefr04550tfw9svpwsefsw2" timestamp="0"&gt;1653&lt;/key&gt;&lt;/foreign-keys&gt;&lt;ref-type name="Web Page"&gt;12&lt;/ref-type&gt;&lt;contributors&gt;&lt;authors&gt;&lt;author&gt;NHS University Hospital Southhampton,&lt;/author&gt;&lt;/authors&gt;&lt;/contributors&gt;&lt;titles&gt;&lt;title&gt;Cellulitis&lt;/title&gt;&lt;/titles&gt;&lt;dates&gt;&lt;year&gt;2019&lt;/year&gt;&lt;/dates&gt;&lt;pub-location&gt;UK&lt;/pub-location&gt;&lt;publisher&gt;NHS University Hospital Southhampton&lt;/publisher&gt;&lt;urls&gt;&lt;related-urls&gt;&lt;url&gt;https://www.uhs.nhs.uk/Media/Controlleddocuments/Patientinformation/Generalmedicine/Cellulitis-patientinformation.pdf&lt;/url&gt;&lt;/related-urls&gt;&lt;/urls&gt;&lt;custom1&gt;2019&lt;/custom1&gt;&lt;custom2&gt;22 August&lt;/custom2&gt;&lt;/record&gt;&lt;/Cite&gt;&lt;/EndNote&gt;</w:instrText>
            </w:r>
            <w:r w:rsidR="003E7130">
              <w:rPr>
                <w:rFonts w:cs="Arial"/>
                <w:sz w:val="16"/>
                <w:szCs w:val="16"/>
              </w:rPr>
              <w:fldChar w:fldCharType="separate"/>
            </w:r>
            <w:r w:rsidR="00CE5046">
              <w:rPr>
                <w:rFonts w:cs="Arial"/>
                <w:noProof/>
                <w:sz w:val="16"/>
                <w:szCs w:val="16"/>
              </w:rPr>
              <w:t>(7</w:t>
            </w:r>
            <w:r w:rsidR="00230835">
              <w:rPr>
                <w:rFonts w:cs="Arial"/>
                <w:noProof/>
                <w:sz w:val="16"/>
                <w:szCs w:val="16"/>
              </w:rPr>
              <w:t>3</w:t>
            </w:r>
            <w:r w:rsidR="00CE5046">
              <w:rPr>
                <w:rFonts w:cs="Arial"/>
                <w:noProof/>
                <w:sz w:val="16"/>
                <w:szCs w:val="16"/>
              </w:rPr>
              <w:t>)</w:t>
            </w:r>
            <w:r w:rsidR="003E7130">
              <w:rPr>
                <w:rFonts w:cs="Arial"/>
                <w:sz w:val="16"/>
                <w:szCs w:val="16"/>
              </w:rPr>
              <w:fldChar w:fldCharType="end"/>
            </w:r>
          </w:p>
        </w:tc>
        <w:tc>
          <w:tcPr>
            <w:tcW w:w="435" w:type="pct"/>
          </w:tcPr>
          <w:p w14:paraId="5AC35F72"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National Health Service </w:t>
            </w:r>
          </w:p>
          <w:p w14:paraId="14318E47"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University Hospital Southampton 2019 </w:t>
            </w:r>
          </w:p>
          <w:p w14:paraId="4C2C08EB"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(review due 2022)</w:t>
            </w:r>
          </w:p>
        </w:tc>
        <w:tc>
          <w:tcPr>
            <w:tcW w:w="286" w:type="pct"/>
          </w:tcPr>
          <w:p w14:paraId="505EF204"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United Kingdom</w:t>
            </w:r>
          </w:p>
        </w:tc>
        <w:tc>
          <w:tcPr>
            <w:tcW w:w="396" w:type="pct"/>
          </w:tcPr>
          <w:p w14:paraId="65776AB4"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Cellulitis </w:t>
            </w:r>
          </w:p>
        </w:tc>
        <w:tc>
          <w:tcPr>
            <w:tcW w:w="399" w:type="pct"/>
          </w:tcPr>
          <w:p w14:paraId="314560C5"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298" w:type="pct"/>
          </w:tcPr>
          <w:p w14:paraId="4D9E3630"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4991BA5C"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76A73CFA"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43" w:type="pct"/>
          </w:tcPr>
          <w:p w14:paraId="08DB2FB2"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8" w:type="pct"/>
          </w:tcPr>
          <w:p w14:paraId="5BC1704B"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419" w:type="pct"/>
          </w:tcPr>
          <w:p w14:paraId="26FDC2AB"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0" w:type="pct"/>
          </w:tcPr>
          <w:p w14:paraId="7021D04B"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354" w:type="pct"/>
          </w:tcPr>
          <w:p w14:paraId="5C40B399"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576" w:type="pct"/>
          </w:tcPr>
          <w:p w14:paraId="3936D338" w14:textId="77777777" w:rsidR="004C744D" w:rsidRPr="006F480B" w:rsidRDefault="004C744D" w:rsidP="00275FA4">
            <w:pPr>
              <w:pStyle w:val="ListParagraph"/>
              <w:numPr>
                <w:ilvl w:val="0"/>
                <w:numId w:val="24"/>
              </w:numPr>
              <w:spacing w:after="0" w:line="276" w:lineRule="auto"/>
              <w:ind w:left="180" w:hanging="180"/>
              <w:contextualSpacing/>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Risk factors and prevention</w:t>
            </w:r>
          </w:p>
        </w:tc>
      </w:tr>
      <w:tr w:rsidR="004C744D" w:rsidRPr="006F480B" w14:paraId="5874B0CE" w14:textId="77777777" w:rsidTr="00503F9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4B9BB0B0" w14:textId="20227FFD" w:rsidR="004C744D" w:rsidRPr="006F480B" w:rsidRDefault="004C744D" w:rsidP="00275FA4">
            <w:pPr>
              <w:spacing w:line="276" w:lineRule="auto"/>
              <w:rPr>
                <w:rFonts w:cs="Arial"/>
                <w:sz w:val="16"/>
                <w:szCs w:val="16"/>
              </w:rPr>
            </w:pPr>
            <w:r>
              <w:rPr>
                <w:rFonts w:cs="Arial"/>
                <w:sz w:val="16"/>
                <w:szCs w:val="16"/>
              </w:rPr>
              <w:t>Cellulit</w:t>
            </w:r>
            <w:r w:rsidR="00902A59">
              <w:rPr>
                <w:rFonts w:cs="Arial"/>
                <w:sz w:val="16"/>
                <w:szCs w:val="16"/>
              </w:rPr>
              <w:t>is – patient information leaflet</w:t>
            </w:r>
            <w:r w:rsidR="003E7130">
              <w:rPr>
                <w:rFonts w:cs="Arial"/>
                <w:sz w:val="16"/>
                <w:szCs w:val="16"/>
              </w:rPr>
              <w:fldChar w:fldCharType="begin"/>
            </w:r>
            <w:r w:rsidR="00CE5046">
              <w:rPr>
                <w:rFonts w:cs="Arial"/>
                <w:sz w:val="16"/>
                <w:szCs w:val="16"/>
              </w:rPr>
              <w:instrText xml:space="preserve"> ADDIN EN.CITE &lt;EndNote&gt;&lt;Cite&gt;&lt;Author&gt;NHS City Hospitals Sunderland&lt;/Author&gt;&lt;Year&gt;2012&lt;/Year&gt;&lt;RecNum&gt;1748&lt;/RecNum&gt;&lt;DisplayText&gt;(75)&lt;/DisplayText&gt;&lt;record&gt;&lt;rec-number&gt;1748&lt;/rec-number&gt;&lt;foreign-keys&gt;&lt;key app="EN" db-id="5vdapet09txd2hefr04550tfw9svpwsefsw2" timestamp="1619928406"&gt;1748&lt;/key&gt;&lt;/foreign-keys&gt;&lt;ref-type name="Web Page"&gt;12&lt;/ref-type&gt;&lt;contributors&gt;&lt;authors&gt;&lt;author&gt;NHS City Hospitals Sunderland,&lt;/author&gt;&lt;/authors&gt;&lt;/contributors&gt;&lt;titles&gt;&lt;title&gt;Cellulitis&lt;/title&gt;&lt;/titles&gt;&lt;dates&gt;&lt;year&gt;2012&lt;/year&gt;&lt;/dates&gt;&lt;pub-location&gt;UK&lt;/pub-location&gt;&lt;publisher&gt;NHS City Hospitals Sunderland&lt;/publisher&gt;&lt;urls&gt;&lt;related-urls&gt;&lt;url&gt;https://www.rcem.ac.uk/docs/Local%20Guidelines_DischargeAdvice/12c.%20Cellulitis%20-%20discharge%20advice%20(Sunderland%20Royal%20Hospital,%20June%202012).pdf&lt;/url&gt;&lt;/related-urls&gt;&lt;/urls&gt;&lt;custom1&gt;2019&lt;/custom1&gt;&lt;custom2&gt;23 August&lt;/custom2&gt;&lt;/record&gt;&lt;/Cite&gt;&lt;/EndNote&gt;</w:instrText>
            </w:r>
            <w:r w:rsidR="003E7130">
              <w:rPr>
                <w:rFonts w:cs="Arial"/>
                <w:sz w:val="16"/>
                <w:szCs w:val="16"/>
              </w:rPr>
              <w:fldChar w:fldCharType="separate"/>
            </w:r>
            <w:r w:rsidR="00CE5046">
              <w:rPr>
                <w:rFonts w:cs="Arial"/>
                <w:noProof/>
                <w:sz w:val="16"/>
                <w:szCs w:val="16"/>
              </w:rPr>
              <w:t>(7</w:t>
            </w:r>
            <w:r w:rsidR="00230835">
              <w:rPr>
                <w:rFonts w:cs="Arial"/>
                <w:noProof/>
                <w:sz w:val="16"/>
                <w:szCs w:val="16"/>
              </w:rPr>
              <w:t>4</w:t>
            </w:r>
            <w:r w:rsidR="00CE5046">
              <w:rPr>
                <w:rFonts w:cs="Arial"/>
                <w:noProof/>
                <w:sz w:val="16"/>
                <w:szCs w:val="16"/>
              </w:rPr>
              <w:t>)</w:t>
            </w:r>
            <w:r w:rsidR="003E7130">
              <w:rPr>
                <w:rFonts w:cs="Arial"/>
                <w:sz w:val="16"/>
                <w:szCs w:val="16"/>
              </w:rPr>
              <w:fldChar w:fldCharType="end"/>
            </w:r>
          </w:p>
        </w:tc>
        <w:tc>
          <w:tcPr>
            <w:tcW w:w="435" w:type="pct"/>
          </w:tcPr>
          <w:p w14:paraId="2ED6207D"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National Health Service</w:t>
            </w:r>
            <w:r w:rsidRPr="006F480B">
              <w:rPr>
                <w:rFonts w:cs="Arial"/>
                <w:sz w:val="16"/>
                <w:szCs w:val="16"/>
              </w:rPr>
              <w:t xml:space="preserve"> </w:t>
            </w:r>
          </w:p>
          <w:p w14:paraId="67A91900"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City Hospitals Sunderland 2006</w:t>
            </w:r>
          </w:p>
          <w:p w14:paraId="5D30FAAD"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(last review 2012)</w:t>
            </w:r>
          </w:p>
        </w:tc>
        <w:tc>
          <w:tcPr>
            <w:tcW w:w="286" w:type="pct"/>
          </w:tcPr>
          <w:p w14:paraId="3B0DAB58"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United Kingdom</w:t>
            </w:r>
          </w:p>
        </w:tc>
        <w:tc>
          <w:tcPr>
            <w:tcW w:w="396" w:type="pct"/>
          </w:tcPr>
          <w:p w14:paraId="16732969"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Cellulitis </w:t>
            </w:r>
          </w:p>
        </w:tc>
        <w:tc>
          <w:tcPr>
            <w:tcW w:w="399" w:type="pct"/>
          </w:tcPr>
          <w:p w14:paraId="5B085DD6"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298" w:type="pct"/>
          </w:tcPr>
          <w:p w14:paraId="6B04B986"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2F4E4144"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682AA3A5"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43" w:type="pct"/>
          </w:tcPr>
          <w:p w14:paraId="46D4D7E5"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8" w:type="pct"/>
          </w:tcPr>
          <w:p w14:paraId="6E6B35B2"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419" w:type="pct"/>
          </w:tcPr>
          <w:p w14:paraId="21F7CEC6"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0" w:type="pct"/>
          </w:tcPr>
          <w:p w14:paraId="3AC444FE"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354" w:type="pct"/>
          </w:tcPr>
          <w:p w14:paraId="16978D8E"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576" w:type="pct"/>
          </w:tcPr>
          <w:p w14:paraId="4F1E4CCA" w14:textId="77777777" w:rsidR="004C744D" w:rsidRPr="006F480B" w:rsidRDefault="004C744D" w:rsidP="00275FA4">
            <w:pPr>
              <w:pStyle w:val="ListParagraph"/>
              <w:numPr>
                <w:ilvl w:val="0"/>
                <w:numId w:val="24"/>
              </w:numPr>
              <w:spacing w:after="0" w:line="276" w:lineRule="auto"/>
              <w:ind w:left="180" w:hanging="180"/>
              <w:contextualSpacing/>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Risk factors </w:t>
            </w:r>
          </w:p>
        </w:tc>
      </w:tr>
      <w:tr w:rsidR="004C744D" w:rsidRPr="006F480B" w14:paraId="3F476E39" w14:textId="77777777" w:rsidTr="00503F9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0FAFBD5C" w14:textId="0A46C56B" w:rsidR="004C744D" w:rsidRPr="006F480B" w:rsidRDefault="004C744D" w:rsidP="00275FA4">
            <w:pPr>
              <w:spacing w:line="276" w:lineRule="auto"/>
              <w:rPr>
                <w:rFonts w:cs="Arial"/>
                <w:sz w:val="16"/>
                <w:szCs w:val="16"/>
              </w:rPr>
            </w:pPr>
            <w:r>
              <w:rPr>
                <w:rFonts w:cs="Arial"/>
                <w:sz w:val="16"/>
                <w:szCs w:val="16"/>
              </w:rPr>
              <w:t>Cellulit</w:t>
            </w:r>
            <w:r w:rsidR="00902A59">
              <w:rPr>
                <w:rFonts w:cs="Arial"/>
                <w:sz w:val="16"/>
                <w:szCs w:val="16"/>
              </w:rPr>
              <w:t>is – patient information leaflet</w:t>
            </w:r>
            <w:r w:rsidR="003E7130">
              <w:rPr>
                <w:rFonts w:cs="Arial"/>
                <w:sz w:val="16"/>
                <w:szCs w:val="16"/>
              </w:rPr>
              <w:fldChar w:fldCharType="begin"/>
            </w:r>
            <w:r w:rsidR="00CE5046">
              <w:rPr>
                <w:rFonts w:cs="Arial"/>
                <w:sz w:val="16"/>
                <w:szCs w:val="16"/>
              </w:rPr>
              <w:instrText xml:space="preserve"> ADDIN EN.CITE &lt;EndNote&gt;&lt;Cite&gt;&lt;Author&gt;NHS Tameside and Glossop Integrated Care&lt;/Author&gt;&lt;Year&gt;2006&lt;/Year&gt;&lt;RecNum&gt;1654&lt;/RecNum&gt;&lt;DisplayText&gt;(76)&lt;/DisplayText&gt;&lt;record&gt;&lt;rec-number&gt;1654&lt;/rec-number&gt;&lt;foreign-keys&gt;&lt;key app="EN" db-id="5vdapet09txd2hefr04550tfw9svpwsefsw2" timestamp="0"&gt;1654&lt;/key&gt;&lt;/foreign-keys&gt;&lt;ref-type name="Web Page"&gt;12&lt;/ref-type&gt;&lt;contributors&gt;&lt;authors&gt;&lt;author&gt;NHS Tameside and Glossop Integrated Care,&lt;/author&gt;&lt;/authors&gt;&lt;/contributors&gt;&lt;titles&gt;&lt;title&gt;Cellulitis&lt;/title&gt;&lt;/titles&gt;&lt;dates&gt;&lt;year&gt;2006&lt;/year&gt;&lt;pub-dates&gt;&lt;date&gt;2012&lt;/date&gt;&lt;/pub-dates&gt;&lt;/dates&gt;&lt;pub-location&gt;UK&lt;/pub-location&gt;&lt;publisher&gt;NHS Tameside and Glossop Integrated Care&lt;/publisher&gt;&lt;urls&gt;&lt;related-urls&gt;&lt;url&gt;https://www.tamesidehospital.nhs.uk/documents/CellulitisLeaflet.pdf&lt;/url&gt;&lt;/related-urls&gt;&lt;/urls&gt;&lt;custom1&gt;2019&lt;/custom1&gt;&lt;custom2&gt;23 August&lt;/custom2&gt;&lt;/record&gt;&lt;/Cite&gt;&lt;/EndNote&gt;</w:instrText>
            </w:r>
            <w:r w:rsidR="003E7130">
              <w:rPr>
                <w:rFonts w:cs="Arial"/>
                <w:sz w:val="16"/>
                <w:szCs w:val="16"/>
              </w:rPr>
              <w:fldChar w:fldCharType="separate"/>
            </w:r>
            <w:r w:rsidR="00CE5046">
              <w:rPr>
                <w:rFonts w:cs="Arial"/>
                <w:noProof/>
                <w:sz w:val="16"/>
                <w:szCs w:val="16"/>
              </w:rPr>
              <w:t>(7</w:t>
            </w:r>
            <w:r w:rsidR="00230835">
              <w:rPr>
                <w:rFonts w:cs="Arial"/>
                <w:noProof/>
                <w:sz w:val="16"/>
                <w:szCs w:val="16"/>
              </w:rPr>
              <w:t>5</w:t>
            </w:r>
            <w:r w:rsidR="00CE5046">
              <w:rPr>
                <w:rFonts w:cs="Arial"/>
                <w:noProof/>
                <w:sz w:val="16"/>
                <w:szCs w:val="16"/>
              </w:rPr>
              <w:t>)</w:t>
            </w:r>
            <w:r w:rsidR="003E7130">
              <w:rPr>
                <w:rFonts w:cs="Arial"/>
                <w:sz w:val="16"/>
                <w:szCs w:val="16"/>
              </w:rPr>
              <w:fldChar w:fldCharType="end"/>
            </w:r>
          </w:p>
        </w:tc>
        <w:tc>
          <w:tcPr>
            <w:tcW w:w="435" w:type="pct"/>
          </w:tcPr>
          <w:p w14:paraId="640022D3"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National Health Service </w:t>
            </w:r>
          </w:p>
          <w:p w14:paraId="7444DF87"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Tameside and Glossop Integrated Care 2010</w:t>
            </w:r>
          </w:p>
          <w:p w14:paraId="114026F2"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(last review 2018)</w:t>
            </w:r>
          </w:p>
        </w:tc>
        <w:tc>
          <w:tcPr>
            <w:tcW w:w="286" w:type="pct"/>
          </w:tcPr>
          <w:p w14:paraId="6522D0C7"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United Kingdom</w:t>
            </w:r>
          </w:p>
        </w:tc>
        <w:tc>
          <w:tcPr>
            <w:tcW w:w="396" w:type="pct"/>
          </w:tcPr>
          <w:p w14:paraId="03B04B59"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Cellulitis </w:t>
            </w:r>
          </w:p>
        </w:tc>
        <w:tc>
          <w:tcPr>
            <w:tcW w:w="399" w:type="pct"/>
          </w:tcPr>
          <w:p w14:paraId="1D473BC6"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298" w:type="pct"/>
          </w:tcPr>
          <w:p w14:paraId="50CCD560"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5D22916D"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1231DC5D"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43" w:type="pct"/>
          </w:tcPr>
          <w:p w14:paraId="1DDFA67E"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8" w:type="pct"/>
          </w:tcPr>
          <w:p w14:paraId="2802E6EC"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419" w:type="pct"/>
          </w:tcPr>
          <w:p w14:paraId="1261B997"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0" w:type="pct"/>
          </w:tcPr>
          <w:p w14:paraId="4A197EC4"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354" w:type="pct"/>
          </w:tcPr>
          <w:p w14:paraId="4F2105C9"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576" w:type="pct"/>
          </w:tcPr>
          <w:p w14:paraId="40E7CF07" w14:textId="77777777" w:rsidR="004C744D" w:rsidRPr="006F480B" w:rsidRDefault="004C744D" w:rsidP="00275FA4">
            <w:pPr>
              <w:pStyle w:val="ListParagraph"/>
              <w:numPr>
                <w:ilvl w:val="0"/>
                <w:numId w:val="24"/>
              </w:numPr>
              <w:spacing w:after="0" w:line="276" w:lineRule="auto"/>
              <w:ind w:left="180" w:hanging="180"/>
              <w:contextualSpacing/>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Risk factors and complications </w:t>
            </w:r>
          </w:p>
          <w:p w14:paraId="17FE25AC"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p>
          <w:p w14:paraId="0BF80111"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p>
          <w:p w14:paraId="444DAAE3"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p>
          <w:p w14:paraId="72A1ABC4"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4C744D" w:rsidRPr="006F480B" w14:paraId="69BFADA1" w14:textId="77777777" w:rsidTr="00503F9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325C4977" w14:textId="5557A084" w:rsidR="004C744D" w:rsidRPr="006F480B" w:rsidRDefault="00902A59" w:rsidP="00275FA4">
            <w:pPr>
              <w:spacing w:line="276" w:lineRule="auto"/>
              <w:rPr>
                <w:rFonts w:cs="Arial"/>
                <w:sz w:val="16"/>
                <w:szCs w:val="16"/>
              </w:rPr>
            </w:pPr>
            <w:r>
              <w:rPr>
                <w:rFonts w:cs="Arial"/>
                <w:sz w:val="16"/>
                <w:szCs w:val="16"/>
              </w:rPr>
              <w:lastRenderedPageBreak/>
              <w:t>Cystitis: taking an antibiotic</w:t>
            </w:r>
            <w:r w:rsidR="003E7130">
              <w:rPr>
                <w:rFonts w:cs="Arial"/>
                <w:sz w:val="16"/>
                <w:szCs w:val="16"/>
              </w:rPr>
              <w:fldChar w:fldCharType="begin"/>
            </w:r>
            <w:r w:rsidR="00CE5046">
              <w:rPr>
                <w:rFonts w:cs="Arial"/>
                <w:sz w:val="16"/>
                <w:szCs w:val="16"/>
              </w:rPr>
              <w:instrText xml:space="preserve"> ADDIN EN.CITE &lt;EndNote&gt;&lt;Cite&gt;&lt;Author&gt;National Institute for Health and Care Excellence&lt;/Author&gt;&lt;Year&gt;2018&lt;/Year&gt;&lt;RecNum&gt;1655&lt;/RecNum&gt;&lt;DisplayText&gt;(77)&lt;/DisplayText&gt;&lt;record&gt;&lt;rec-number&gt;1655&lt;/rec-number&gt;&lt;foreign-keys&gt;&lt;key app="EN" db-id="5vdapet09txd2hefr04550tfw9svpwsefsw2" timestamp="0"&gt;1655&lt;/key&gt;&lt;/foreign-keys&gt;&lt;ref-type name="Web Page"&gt;12&lt;/ref-type&gt;&lt;contributors&gt;&lt;authors&gt;&lt;author&gt;National Institute for Health and Care Excellence,&lt;/author&gt;&lt;/authors&gt;&lt;/contributors&gt;&lt;titles&gt;&lt;title&gt;Decision aids - Cystitis&lt;/title&gt;&lt;/titles&gt;&lt;dates&gt;&lt;year&gt;2018&lt;/year&gt;&lt;/dates&gt;&lt;pub-location&gt;UK&lt;/pub-location&gt;&lt;publisher&gt;National Institute for Health and Care Excellence&lt;/publisher&gt;&lt;urls&gt;&lt;related-urls&gt;&lt;url&gt;https://www.nice.org.uk/guidance&lt;/url&gt;&lt;/related-urls&gt;&lt;/urls&gt;&lt;custom1&gt;2019&lt;/custom1&gt;&lt;custom2&gt;23 August&lt;/custom2&gt;&lt;/record&gt;&lt;/Cite&gt;&lt;/EndNote&gt;</w:instrText>
            </w:r>
            <w:r w:rsidR="003E7130">
              <w:rPr>
                <w:rFonts w:cs="Arial"/>
                <w:sz w:val="16"/>
                <w:szCs w:val="16"/>
              </w:rPr>
              <w:fldChar w:fldCharType="separate"/>
            </w:r>
            <w:r w:rsidR="00CE5046">
              <w:rPr>
                <w:rFonts w:cs="Arial"/>
                <w:noProof/>
                <w:sz w:val="16"/>
                <w:szCs w:val="16"/>
              </w:rPr>
              <w:t>(7</w:t>
            </w:r>
            <w:r w:rsidR="00230835">
              <w:rPr>
                <w:rFonts w:cs="Arial"/>
                <w:noProof/>
                <w:sz w:val="16"/>
                <w:szCs w:val="16"/>
              </w:rPr>
              <w:t>6</w:t>
            </w:r>
            <w:r w:rsidR="00CE5046">
              <w:rPr>
                <w:rFonts w:cs="Arial"/>
                <w:noProof/>
                <w:sz w:val="16"/>
                <w:szCs w:val="16"/>
              </w:rPr>
              <w:t>)</w:t>
            </w:r>
            <w:r w:rsidR="003E7130">
              <w:rPr>
                <w:rFonts w:cs="Arial"/>
                <w:sz w:val="16"/>
                <w:szCs w:val="16"/>
              </w:rPr>
              <w:fldChar w:fldCharType="end"/>
            </w:r>
          </w:p>
        </w:tc>
        <w:tc>
          <w:tcPr>
            <w:tcW w:w="435" w:type="pct"/>
          </w:tcPr>
          <w:p w14:paraId="197B1C05"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National Institute for Health and Care Excellence 2018</w:t>
            </w:r>
          </w:p>
          <w:p w14:paraId="22EEB1BA"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(last updated 2018)</w:t>
            </w:r>
          </w:p>
        </w:tc>
        <w:tc>
          <w:tcPr>
            <w:tcW w:w="286" w:type="pct"/>
          </w:tcPr>
          <w:p w14:paraId="3A24F21B"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United Kingdom</w:t>
            </w:r>
          </w:p>
        </w:tc>
        <w:tc>
          <w:tcPr>
            <w:tcW w:w="396" w:type="pct"/>
          </w:tcPr>
          <w:p w14:paraId="3668BEDD"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Cystitis</w:t>
            </w:r>
          </w:p>
        </w:tc>
        <w:tc>
          <w:tcPr>
            <w:tcW w:w="399" w:type="pct"/>
          </w:tcPr>
          <w:p w14:paraId="6B6F01F1"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298" w:type="pct"/>
          </w:tcPr>
          <w:p w14:paraId="1CAA7CB4"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537ECC7F"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Women who are not pregnant</w:t>
            </w:r>
          </w:p>
        </w:tc>
        <w:tc>
          <w:tcPr>
            <w:tcW w:w="226" w:type="pct"/>
          </w:tcPr>
          <w:p w14:paraId="42780C70"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43" w:type="pct"/>
          </w:tcPr>
          <w:p w14:paraId="1281F889"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258" w:type="pct"/>
          </w:tcPr>
          <w:p w14:paraId="1F285D10"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419" w:type="pct"/>
          </w:tcPr>
          <w:p w14:paraId="6A86F89D"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0" w:type="pct"/>
          </w:tcPr>
          <w:p w14:paraId="56FC9C04"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54" w:type="pct"/>
          </w:tcPr>
          <w:p w14:paraId="33FA1E65"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576" w:type="pct"/>
          </w:tcPr>
          <w:p w14:paraId="1D6CD379" w14:textId="77777777" w:rsidR="004C744D" w:rsidRPr="006F480B" w:rsidRDefault="004C744D" w:rsidP="00275FA4">
            <w:pPr>
              <w:pStyle w:val="ListParagraph"/>
              <w:numPr>
                <w:ilvl w:val="0"/>
                <w:numId w:val="24"/>
              </w:numPr>
              <w:spacing w:after="0" w:line="276" w:lineRule="auto"/>
              <w:ind w:left="172" w:hanging="142"/>
              <w:contextualSpacing/>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It is specific for cystitis in women and taking antibiotics. Limited information on antibiotic resistance</w:t>
            </w:r>
          </w:p>
          <w:p w14:paraId="72F98712"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4C744D" w:rsidRPr="006F480B" w14:paraId="40B96E39" w14:textId="77777777" w:rsidTr="00503F9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7974EF7F" w14:textId="0BBF697C" w:rsidR="004C744D" w:rsidRPr="006F480B" w:rsidRDefault="004C744D" w:rsidP="00275FA4">
            <w:pPr>
              <w:spacing w:line="276" w:lineRule="auto"/>
              <w:rPr>
                <w:rFonts w:cs="Arial"/>
                <w:sz w:val="16"/>
                <w:szCs w:val="16"/>
              </w:rPr>
            </w:pPr>
            <w:r>
              <w:rPr>
                <w:rFonts w:cs="Arial"/>
                <w:sz w:val="16"/>
                <w:szCs w:val="16"/>
              </w:rPr>
              <w:t>Respiratory tract i</w:t>
            </w:r>
            <w:r w:rsidR="00902A59">
              <w:rPr>
                <w:rFonts w:cs="Arial"/>
                <w:sz w:val="16"/>
                <w:szCs w:val="16"/>
              </w:rPr>
              <w:t>nfections – Manage your symptoms</w:t>
            </w:r>
            <w:r w:rsidR="003E7130">
              <w:rPr>
                <w:rFonts w:cs="Arial"/>
                <w:sz w:val="16"/>
                <w:szCs w:val="16"/>
              </w:rPr>
              <w:fldChar w:fldCharType="begin"/>
            </w:r>
            <w:r w:rsidR="00CE5046">
              <w:rPr>
                <w:rFonts w:cs="Arial"/>
                <w:sz w:val="16"/>
                <w:szCs w:val="16"/>
              </w:rPr>
              <w:instrText xml:space="preserve"> ADDIN EN.CITE &lt;EndNote&gt;&lt;Cite&gt;&lt;Author&gt;NPS MedicineWise&lt;/Author&gt;&lt;Year&gt;2016&lt;/Year&gt;&lt;RecNum&gt;1656&lt;/RecNum&gt;&lt;DisplayText&gt;(78)&lt;/DisplayText&gt;&lt;record&gt;&lt;rec-number&gt;1656&lt;/rec-number&gt;&lt;foreign-keys&gt;&lt;key app="EN" db-id="5vdapet09txd2hefr04550tfw9svpwsefsw2" timestamp="0"&gt;1656&lt;/key&gt;&lt;/foreign-keys&gt;&lt;ref-type name="Web Page"&gt;12&lt;/ref-type&gt;&lt;contributors&gt;&lt;authors&gt;&lt;author&gt;NPS MedicineWise,&lt;/author&gt;&lt;/authors&gt;&lt;/contributors&gt;&lt;titles&gt;&lt;title&gt;Respiratory Tract Infections&lt;/title&gt;&lt;/titles&gt;&lt;dates&gt;&lt;year&gt;2016&lt;/year&gt;&lt;/dates&gt;&lt;pub-location&gt;Australia&lt;/pub-location&gt;&lt;publisher&gt;NPS MedicineWise&lt;/publisher&gt;&lt;urls&gt;&lt;related-urls&gt;&lt;url&gt;https://www.nps.org.au/assets/fc2723c4a3fcdec8-31e4936adc6c-NPS-MedicineWise-RTI-Action-Plan-1.pdf&lt;/url&gt;&lt;/related-urls&gt;&lt;/urls&gt;&lt;custom1&gt;2019&lt;/custom1&gt;&lt;custom2&gt;23 August&lt;/custom2&gt;&lt;/record&gt;&lt;/Cite&gt;&lt;/EndNote&gt;</w:instrText>
            </w:r>
            <w:r w:rsidR="003E7130">
              <w:rPr>
                <w:rFonts w:cs="Arial"/>
                <w:sz w:val="16"/>
                <w:szCs w:val="16"/>
              </w:rPr>
              <w:fldChar w:fldCharType="separate"/>
            </w:r>
            <w:r w:rsidR="00CE5046">
              <w:rPr>
                <w:rFonts w:cs="Arial"/>
                <w:noProof/>
                <w:sz w:val="16"/>
                <w:szCs w:val="16"/>
              </w:rPr>
              <w:t>(7</w:t>
            </w:r>
            <w:r w:rsidR="00230835">
              <w:rPr>
                <w:rFonts w:cs="Arial"/>
                <w:noProof/>
                <w:sz w:val="16"/>
                <w:szCs w:val="16"/>
              </w:rPr>
              <w:t>7</w:t>
            </w:r>
            <w:r w:rsidR="00CE5046">
              <w:rPr>
                <w:rFonts w:cs="Arial"/>
                <w:noProof/>
                <w:sz w:val="16"/>
                <w:szCs w:val="16"/>
              </w:rPr>
              <w:t>)</w:t>
            </w:r>
            <w:r w:rsidR="003E7130">
              <w:rPr>
                <w:rFonts w:cs="Arial"/>
                <w:sz w:val="16"/>
                <w:szCs w:val="16"/>
              </w:rPr>
              <w:fldChar w:fldCharType="end"/>
            </w:r>
          </w:p>
        </w:tc>
        <w:tc>
          <w:tcPr>
            <w:tcW w:w="435" w:type="pct"/>
          </w:tcPr>
          <w:p w14:paraId="1614DE90"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NPS MedicineWise 2016</w:t>
            </w:r>
          </w:p>
        </w:tc>
        <w:tc>
          <w:tcPr>
            <w:tcW w:w="286" w:type="pct"/>
          </w:tcPr>
          <w:p w14:paraId="39AB04DE"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Australia</w:t>
            </w:r>
          </w:p>
        </w:tc>
        <w:tc>
          <w:tcPr>
            <w:tcW w:w="396" w:type="pct"/>
          </w:tcPr>
          <w:p w14:paraId="70E68838"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Respiratory tract infections</w:t>
            </w:r>
          </w:p>
        </w:tc>
        <w:tc>
          <w:tcPr>
            <w:tcW w:w="399" w:type="pct"/>
          </w:tcPr>
          <w:p w14:paraId="5704C8CC"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298" w:type="pct"/>
          </w:tcPr>
          <w:p w14:paraId="6D982F12"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0252B423"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39D55A16"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43" w:type="pct"/>
          </w:tcPr>
          <w:p w14:paraId="48EDE0C0"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258" w:type="pct"/>
          </w:tcPr>
          <w:p w14:paraId="68D3FFA9"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419" w:type="pct"/>
          </w:tcPr>
          <w:p w14:paraId="2803F566"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0" w:type="pct"/>
          </w:tcPr>
          <w:p w14:paraId="3AEA1F53"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354" w:type="pct"/>
          </w:tcPr>
          <w:p w14:paraId="42C081C1"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576" w:type="pct"/>
          </w:tcPr>
          <w:p w14:paraId="6E3E9157" w14:textId="77777777" w:rsidR="004C744D" w:rsidRPr="006F480B" w:rsidRDefault="004C744D" w:rsidP="00275FA4">
            <w:pPr>
              <w:pStyle w:val="ListParagraph"/>
              <w:numPr>
                <w:ilvl w:val="0"/>
                <w:numId w:val="24"/>
              </w:numPr>
              <w:spacing w:after="0" w:line="276" w:lineRule="auto"/>
              <w:ind w:left="172" w:hanging="142"/>
              <w:contextualSpacing/>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This is an action plan for patients regarding RTIs. Patients can then discuss with their doctor for concerns</w:t>
            </w:r>
          </w:p>
          <w:p w14:paraId="715ABAB4"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4C744D" w:rsidRPr="006F480B" w14:paraId="146EEAD2" w14:textId="77777777" w:rsidTr="00503F9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24C64AAA" w14:textId="3E4ED5D5" w:rsidR="004C744D" w:rsidRPr="006F480B" w:rsidRDefault="004C744D" w:rsidP="00275FA4">
            <w:pPr>
              <w:spacing w:line="276" w:lineRule="auto"/>
              <w:rPr>
                <w:rFonts w:cs="Arial"/>
                <w:sz w:val="16"/>
                <w:szCs w:val="16"/>
              </w:rPr>
            </w:pPr>
            <w:r>
              <w:rPr>
                <w:rFonts w:cs="Arial"/>
                <w:sz w:val="16"/>
                <w:szCs w:val="16"/>
              </w:rPr>
              <w:t>What every parent should know – about colds, c</w:t>
            </w:r>
            <w:r w:rsidR="00902A59">
              <w:rPr>
                <w:rFonts w:cs="Arial"/>
                <w:sz w:val="16"/>
                <w:szCs w:val="16"/>
              </w:rPr>
              <w:t>oughs, earaches and sore throats</w:t>
            </w:r>
            <w:r w:rsidR="003E7130">
              <w:rPr>
                <w:rFonts w:cs="Arial"/>
                <w:sz w:val="16"/>
                <w:szCs w:val="16"/>
              </w:rPr>
              <w:fldChar w:fldCharType="begin"/>
            </w:r>
            <w:r w:rsidR="00CE5046">
              <w:rPr>
                <w:rFonts w:cs="Arial"/>
                <w:sz w:val="16"/>
                <w:szCs w:val="16"/>
              </w:rPr>
              <w:instrText xml:space="preserve"> ADDIN EN.CITE &lt;EndNote&gt;&lt;Cite&gt;&lt;Author&gt;NPS MedicineWise&lt;/Author&gt;&lt;Year&gt;2017&lt;/Year&gt;&lt;RecNum&gt;1657&lt;/RecNum&gt;&lt;DisplayText&gt;(79)&lt;/DisplayText&gt;&lt;record&gt;&lt;rec-number&gt;1657&lt;/rec-number&gt;&lt;foreign-keys&gt;&lt;key app="EN" db-id="5vdapet09txd2hefr04550tfw9svpwsefsw2" timestamp="0"&gt;1657&lt;/key&gt;&lt;/foreign-keys&gt;&lt;ref-type name="Web Page"&gt;12&lt;/ref-type&gt;&lt;contributors&gt;&lt;authors&gt;&lt;author&gt;NPS MedicineWise,&lt;/author&gt;&lt;/authors&gt;&lt;/contributors&gt;&lt;titles&gt;&lt;title&gt;What every parent should know about coughs, colds, earaches and sore throats&lt;/title&gt;&lt;/titles&gt;&lt;dates&gt;&lt;year&gt;2017&lt;/year&gt;&lt;/dates&gt;&lt;pub-location&gt;Australia&lt;/pub-location&gt;&lt;publisher&gt;NPS MedicineWise&lt;/publisher&gt;&lt;urls&gt;&lt;related-urls&gt;&lt;url&gt;https://www.nps.org.au/consumers/what-every-parent-should-know-about-coughs-colds-earaches-and-sore-throats&lt;/url&gt;&lt;/related-urls&gt;&lt;/urls&gt;&lt;custom1&gt;2019&lt;/custom1&gt;&lt;custom2&gt;23 August&lt;/custom2&gt;&lt;/record&gt;&lt;/Cite&gt;&lt;/EndNote&gt;</w:instrText>
            </w:r>
            <w:r w:rsidR="003E7130">
              <w:rPr>
                <w:rFonts w:cs="Arial"/>
                <w:sz w:val="16"/>
                <w:szCs w:val="16"/>
              </w:rPr>
              <w:fldChar w:fldCharType="separate"/>
            </w:r>
            <w:r w:rsidR="00CE5046">
              <w:rPr>
                <w:rFonts w:cs="Arial"/>
                <w:noProof/>
                <w:sz w:val="16"/>
                <w:szCs w:val="16"/>
              </w:rPr>
              <w:t>(7</w:t>
            </w:r>
            <w:r w:rsidR="00230835">
              <w:rPr>
                <w:rFonts w:cs="Arial"/>
                <w:noProof/>
                <w:sz w:val="16"/>
                <w:szCs w:val="16"/>
              </w:rPr>
              <w:t>8</w:t>
            </w:r>
            <w:r w:rsidR="00CE5046">
              <w:rPr>
                <w:rFonts w:cs="Arial"/>
                <w:noProof/>
                <w:sz w:val="16"/>
                <w:szCs w:val="16"/>
              </w:rPr>
              <w:t>)</w:t>
            </w:r>
            <w:r w:rsidR="003E7130">
              <w:rPr>
                <w:rFonts w:cs="Arial"/>
                <w:sz w:val="16"/>
                <w:szCs w:val="16"/>
              </w:rPr>
              <w:fldChar w:fldCharType="end"/>
            </w:r>
          </w:p>
        </w:tc>
        <w:tc>
          <w:tcPr>
            <w:tcW w:w="435" w:type="pct"/>
          </w:tcPr>
          <w:p w14:paraId="662B19F2"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NPS MedicineWise 2017</w:t>
            </w:r>
          </w:p>
        </w:tc>
        <w:tc>
          <w:tcPr>
            <w:tcW w:w="286" w:type="pct"/>
          </w:tcPr>
          <w:p w14:paraId="1E8F4FFA"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Australia</w:t>
            </w:r>
          </w:p>
        </w:tc>
        <w:tc>
          <w:tcPr>
            <w:tcW w:w="396" w:type="pct"/>
          </w:tcPr>
          <w:p w14:paraId="7AFBF558"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Colds, coughs, earaches and sore throats</w:t>
            </w:r>
          </w:p>
        </w:tc>
        <w:tc>
          <w:tcPr>
            <w:tcW w:w="399" w:type="pct"/>
          </w:tcPr>
          <w:p w14:paraId="2F0034C5"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298" w:type="pct"/>
          </w:tcPr>
          <w:p w14:paraId="35F53086"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1A535F0C"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Parents</w:t>
            </w:r>
          </w:p>
        </w:tc>
        <w:tc>
          <w:tcPr>
            <w:tcW w:w="226" w:type="pct"/>
          </w:tcPr>
          <w:p w14:paraId="0B720516"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43" w:type="pct"/>
          </w:tcPr>
          <w:p w14:paraId="3039D989"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8" w:type="pct"/>
          </w:tcPr>
          <w:p w14:paraId="365B2D9E"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419" w:type="pct"/>
          </w:tcPr>
          <w:p w14:paraId="62F1DFDC"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0" w:type="pct"/>
          </w:tcPr>
          <w:p w14:paraId="7425F67A"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354" w:type="pct"/>
          </w:tcPr>
          <w:p w14:paraId="6F6D9450"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576" w:type="pct"/>
          </w:tcPr>
          <w:p w14:paraId="59DFB3C7" w14:textId="77777777" w:rsidR="004C744D" w:rsidRPr="006F480B" w:rsidRDefault="004C744D" w:rsidP="00275FA4">
            <w:pPr>
              <w:pStyle w:val="ListParagraph"/>
              <w:numPr>
                <w:ilvl w:val="0"/>
                <w:numId w:val="24"/>
              </w:numPr>
              <w:spacing w:after="0" w:line="276" w:lineRule="auto"/>
              <w:ind w:left="172" w:hanging="142"/>
              <w:contextualSpacing/>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Fact sheet for parents regarding their children’s RTIs. Very detailed</w:t>
            </w:r>
          </w:p>
          <w:p w14:paraId="7600B6BA"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4C744D" w:rsidRPr="006F480B" w14:paraId="1B162778" w14:textId="77777777" w:rsidTr="00503F9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7E332778" w14:textId="61C09B61" w:rsidR="004C744D" w:rsidRPr="006F480B" w:rsidRDefault="004C744D" w:rsidP="00275FA4">
            <w:pPr>
              <w:spacing w:line="276" w:lineRule="auto"/>
              <w:rPr>
                <w:rFonts w:cs="Arial"/>
                <w:sz w:val="16"/>
                <w:szCs w:val="16"/>
              </w:rPr>
            </w:pPr>
            <w:r>
              <w:rPr>
                <w:rFonts w:cs="Arial"/>
                <w:sz w:val="16"/>
                <w:szCs w:val="16"/>
              </w:rPr>
              <w:t>Treating your infection – r</w:t>
            </w:r>
            <w:r w:rsidR="00902A59">
              <w:rPr>
                <w:rFonts w:cs="Arial"/>
                <w:sz w:val="16"/>
                <w:szCs w:val="16"/>
              </w:rPr>
              <w:t>espiratory tract infection (RTI)</w:t>
            </w:r>
            <w:r w:rsidR="00230835">
              <w:rPr>
                <w:rFonts w:cs="Arial"/>
                <w:sz w:val="16"/>
                <w:szCs w:val="16"/>
              </w:rPr>
              <w:t xml:space="preserve"> </w:t>
            </w:r>
            <w:r w:rsidR="00230835">
              <w:rPr>
                <w:rFonts w:cs="Arial"/>
                <w:sz w:val="16"/>
                <w:szCs w:val="16"/>
              </w:rPr>
              <w:fldChar w:fldCharType="begin"/>
            </w:r>
            <w:r w:rsidR="00230835">
              <w:rPr>
                <w:rFonts w:cs="Arial"/>
                <w:sz w:val="16"/>
                <w:szCs w:val="16"/>
              </w:rPr>
              <w:instrText xml:space="preserve"> ADDIN EN.CITE &lt;EndNote&gt;&lt;Cite&gt;&lt;Author&gt;Public Health England&lt;/Author&gt;&lt;Year&gt;2018&lt;/Year&gt;&lt;RecNum&gt;1749&lt;/RecNum&gt;&lt;DisplayText&gt;(80)&lt;/DisplayText&gt;&lt;record&gt;&lt;rec-number&gt;1749&lt;/rec-number&gt;&lt;foreign-keys&gt;&lt;key app="EN" db-id="5vdapet09txd2hefr04550tfw9svpwsefsw2" timestamp="1619928744"&gt;1749&lt;/key&gt;&lt;/foreign-keys&gt;&lt;ref-type name="Web Page"&gt;12&lt;/ref-type&gt;&lt;contributors&gt;&lt;authors&gt;&lt;author&gt;Public Health England,&lt;/author&gt;&lt;/authors&gt;&lt;/contributors&gt;&lt;titles&gt;&lt;title&gt;Urinary tract infection (UTI) information leaflet &lt;/title&gt;&lt;/titles&gt;&lt;dates&gt;&lt;year&gt;2018&lt;/year&gt;&lt;/dates&gt;&lt;pub-location&gt;UK&lt;/pub-location&gt;&lt;publisher&gt;UK Government&lt;/publisher&gt;&lt;urls&gt;&lt;related-urls&gt;&lt;url&gt;http://www.target-webinars.com/wp-content/uploads/2016/08/UTI-Leaflet-V16.pdf&lt;/url&gt;&lt;/related-urls&gt;&lt;/urls&gt;&lt;custom1&gt;2019&lt;/custom1&gt;&lt;custom2&gt;23 August&lt;/custom2&gt;&lt;/record&gt;&lt;/Cite&gt;&lt;/EndNote&gt;</w:instrText>
            </w:r>
            <w:r w:rsidR="00230835">
              <w:rPr>
                <w:rFonts w:cs="Arial"/>
                <w:sz w:val="16"/>
                <w:szCs w:val="16"/>
              </w:rPr>
              <w:fldChar w:fldCharType="separate"/>
            </w:r>
            <w:r w:rsidR="00230835">
              <w:rPr>
                <w:rFonts w:cs="Arial"/>
                <w:noProof/>
                <w:sz w:val="16"/>
                <w:szCs w:val="16"/>
              </w:rPr>
              <w:t>(79)</w:t>
            </w:r>
            <w:r w:rsidR="00230835">
              <w:rPr>
                <w:rFonts w:cs="Arial"/>
                <w:sz w:val="16"/>
                <w:szCs w:val="16"/>
              </w:rPr>
              <w:fldChar w:fldCharType="end"/>
            </w:r>
          </w:p>
        </w:tc>
        <w:tc>
          <w:tcPr>
            <w:tcW w:w="435" w:type="pct"/>
          </w:tcPr>
          <w:p w14:paraId="0B7E14BE" w14:textId="77777777" w:rsidR="004C744D"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Public Health England </w:t>
            </w:r>
          </w:p>
          <w:p w14:paraId="7EEE7118"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2018 </w:t>
            </w:r>
          </w:p>
          <w:p w14:paraId="1C75AF24"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(review due 2020)</w:t>
            </w:r>
          </w:p>
        </w:tc>
        <w:tc>
          <w:tcPr>
            <w:tcW w:w="286" w:type="pct"/>
          </w:tcPr>
          <w:p w14:paraId="69CCB0A6"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United Kingdom</w:t>
            </w:r>
          </w:p>
        </w:tc>
        <w:tc>
          <w:tcPr>
            <w:tcW w:w="396" w:type="pct"/>
          </w:tcPr>
          <w:p w14:paraId="6CA1AF76"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Respiratory tract infection</w:t>
            </w:r>
          </w:p>
        </w:tc>
        <w:tc>
          <w:tcPr>
            <w:tcW w:w="399" w:type="pct"/>
          </w:tcPr>
          <w:p w14:paraId="11D535EF"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Professional medical bodies</w:t>
            </w:r>
          </w:p>
        </w:tc>
        <w:tc>
          <w:tcPr>
            <w:tcW w:w="298" w:type="pct"/>
          </w:tcPr>
          <w:p w14:paraId="3B82D33D"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24EE9498"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6FC73EFE"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N/A</w:t>
            </w:r>
          </w:p>
        </w:tc>
        <w:tc>
          <w:tcPr>
            <w:tcW w:w="343" w:type="pct"/>
          </w:tcPr>
          <w:p w14:paraId="49C883D1"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N/A</w:t>
            </w:r>
          </w:p>
        </w:tc>
        <w:tc>
          <w:tcPr>
            <w:tcW w:w="258" w:type="pct"/>
          </w:tcPr>
          <w:p w14:paraId="2C75D858"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419" w:type="pct"/>
          </w:tcPr>
          <w:p w14:paraId="3FF985A1"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0" w:type="pct"/>
          </w:tcPr>
          <w:p w14:paraId="62884D46"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354" w:type="pct"/>
          </w:tcPr>
          <w:p w14:paraId="220963D4"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576" w:type="pct"/>
          </w:tcPr>
          <w:p w14:paraId="5D4776FC" w14:textId="77777777" w:rsidR="004C744D" w:rsidRPr="006F480B" w:rsidRDefault="004C744D" w:rsidP="00275FA4">
            <w:pPr>
              <w:pStyle w:val="ListParagraph"/>
              <w:numPr>
                <w:ilvl w:val="0"/>
                <w:numId w:val="24"/>
              </w:numPr>
              <w:spacing w:after="0" w:line="276" w:lineRule="auto"/>
              <w:ind w:left="180" w:hanging="180"/>
              <w:contextualSpacing/>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Part of the TARGET tool kit – management guide</w:t>
            </w:r>
          </w:p>
          <w:p w14:paraId="19AC7984"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p>
          <w:p w14:paraId="08BE79E0"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p>
          <w:p w14:paraId="0E562D57"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4C744D" w:rsidRPr="006F480B" w14:paraId="11FE5728" w14:textId="77777777" w:rsidTr="00503F9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3BF4D74C" w14:textId="5005A6F9" w:rsidR="004C744D" w:rsidRPr="006F480B" w:rsidRDefault="004C744D" w:rsidP="00275FA4">
            <w:pPr>
              <w:spacing w:line="276" w:lineRule="auto"/>
              <w:rPr>
                <w:rFonts w:cs="Arial"/>
                <w:sz w:val="16"/>
                <w:szCs w:val="16"/>
              </w:rPr>
            </w:pPr>
            <w:r>
              <w:rPr>
                <w:rFonts w:cs="Arial"/>
                <w:sz w:val="16"/>
                <w:szCs w:val="16"/>
              </w:rPr>
              <w:lastRenderedPageBreak/>
              <w:t>Urinary tract inf</w:t>
            </w:r>
            <w:r w:rsidR="001B6445">
              <w:rPr>
                <w:rFonts w:cs="Arial"/>
                <w:sz w:val="16"/>
                <w:szCs w:val="16"/>
              </w:rPr>
              <w:t>ection (UTI) information leaflet</w:t>
            </w:r>
            <w:r w:rsidR="003E7130">
              <w:rPr>
                <w:rFonts w:cs="Arial"/>
                <w:sz w:val="16"/>
                <w:szCs w:val="16"/>
              </w:rPr>
              <w:fldChar w:fldCharType="begin"/>
            </w:r>
            <w:r w:rsidR="00CE5046">
              <w:rPr>
                <w:rFonts w:cs="Arial"/>
                <w:sz w:val="16"/>
                <w:szCs w:val="16"/>
              </w:rPr>
              <w:instrText xml:space="preserve"> ADDIN EN.CITE &lt;EndNote&gt;&lt;Cite&gt;&lt;Author&gt;Public Health England&lt;/Author&gt;&lt;Year&gt;2018&lt;/Year&gt;&lt;RecNum&gt;1749&lt;/RecNum&gt;&lt;DisplayText&gt;(80)&lt;/DisplayText&gt;&lt;record&gt;&lt;rec-number&gt;1749&lt;/rec-number&gt;&lt;foreign-keys&gt;&lt;key app="EN" db-id="5vdapet09txd2hefr04550tfw9svpwsefsw2" timestamp="1619928744"&gt;1749&lt;/key&gt;&lt;/foreign-keys&gt;&lt;ref-type name="Web Page"&gt;12&lt;/ref-type&gt;&lt;contributors&gt;&lt;authors&gt;&lt;author&gt;Public Health England,&lt;/author&gt;&lt;/authors&gt;&lt;/contributors&gt;&lt;titles&gt;&lt;title&gt;Urinary tract infection (UTI) information leaflet &lt;/title&gt;&lt;/titles&gt;&lt;dates&gt;&lt;year&gt;2018&lt;/year&gt;&lt;/dates&gt;&lt;pub-location&gt;UK&lt;/pub-location&gt;&lt;publisher&gt;UK Government&lt;/publisher&gt;&lt;urls&gt;&lt;related-urls&gt;&lt;url&gt;http://www.target-webinars.com/wp-content/uploads/2016/08/UTI-Leaflet-V16.pdf&lt;/url&gt;&lt;/related-urls&gt;&lt;/urls&gt;&lt;custom1&gt;2019&lt;/custom1&gt;&lt;custom2&gt;23 August&lt;/custom2&gt;&lt;/record&gt;&lt;/Cite&gt;&lt;/EndNote&gt;</w:instrText>
            </w:r>
            <w:r w:rsidR="003E7130">
              <w:rPr>
                <w:rFonts w:cs="Arial"/>
                <w:sz w:val="16"/>
                <w:szCs w:val="16"/>
              </w:rPr>
              <w:fldChar w:fldCharType="separate"/>
            </w:r>
            <w:r w:rsidR="00CE5046">
              <w:rPr>
                <w:rFonts w:cs="Arial"/>
                <w:noProof/>
                <w:sz w:val="16"/>
                <w:szCs w:val="16"/>
              </w:rPr>
              <w:t>(</w:t>
            </w:r>
            <w:r w:rsidR="00230835">
              <w:rPr>
                <w:rFonts w:cs="Arial"/>
                <w:noProof/>
                <w:sz w:val="16"/>
                <w:szCs w:val="16"/>
              </w:rPr>
              <w:t>80</w:t>
            </w:r>
            <w:r w:rsidR="00CE5046">
              <w:rPr>
                <w:rFonts w:cs="Arial"/>
                <w:noProof/>
                <w:sz w:val="16"/>
                <w:szCs w:val="16"/>
              </w:rPr>
              <w:t>)</w:t>
            </w:r>
            <w:r w:rsidR="003E7130">
              <w:rPr>
                <w:rFonts w:cs="Arial"/>
                <w:sz w:val="16"/>
                <w:szCs w:val="16"/>
              </w:rPr>
              <w:fldChar w:fldCharType="end"/>
            </w:r>
          </w:p>
        </w:tc>
        <w:tc>
          <w:tcPr>
            <w:tcW w:w="435" w:type="pct"/>
          </w:tcPr>
          <w:p w14:paraId="3AF45AFF" w14:textId="6B9F702D"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Public Health England </w:t>
            </w:r>
            <w:r w:rsidR="001B6445">
              <w:rPr>
                <w:rFonts w:cs="Arial"/>
                <w:sz w:val="16"/>
                <w:szCs w:val="16"/>
              </w:rPr>
              <w:t>2018</w:t>
            </w:r>
          </w:p>
        </w:tc>
        <w:tc>
          <w:tcPr>
            <w:tcW w:w="286" w:type="pct"/>
          </w:tcPr>
          <w:p w14:paraId="4B53C10D"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United Kingdom</w:t>
            </w:r>
          </w:p>
        </w:tc>
        <w:tc>
          <w:tcPr>
            <w:tcW w:w="396" w:type="pct"/>
          </w:tcPr>
          <w:p w14:paraId="6721F673"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Urinary tract infection</w:t>
            </w:r>
          </w:p>
        </w:tc>
        <w:tc>
          <w:tcPr>
            <w:tcW w:w="399" w:type="pct"/>
          </w:tcPr>
          <w:p w14:paraId="1CF874BE"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Professional medical bodies</w:t>
            </w:r>
          </w:p>
        </w:tc>
        <w:tc>
          <w:tcPr>
            <w:tcW w:w="298" w:type="pct"/>
          </w:tcPr>
          <w:p w14:paraId="02A36422"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51452E4A"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Women</w:t>
            </w:r>
          </w:p>
        </w:tc>
        <w:tc>
          <w:tcPr>
            <w:tcW w:w="226" w:type="pct"/>
          </w:tcPr>
          <w:p w14:paraId="660DA0BA"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43" w:type="pct"/>
          </w:tcPr>
          <w:p w14:paraId="33DBFA3B"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8" w:type="pct"/>
          </w:tcPr>
          <w:p w14:paraId="191B6A2D"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419" w:type="pct"/>
          </w:tcPr>
          <w:p w14:paraId="4BC4F16D"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0" w:type="pct"/>
          </w:tcPr>
          <w:p w14:paraId="5D6EBB76"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54" w:type="pct"/>
          </w:tcPr>
          <w:p w14:paraId="7C1A880A"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576" w:type="pct"/>
          </w:tcPr>
          <w:p w14:paraId="20E1D03C" w14:textId="77777777" w:rsidR="004C744D" w:rsidRPr="006F480B" w:rsidRDefault="004C744D" w:rsidP="00275FA4">
            <w:pPr>
              <w:pStyle w:val="ListParagraph"/>
              <w:numPr>
                <w:ilvl w:val="0"/>
                <w:numId w:val="24"/>
              </w:numPr>
              <w:spacing w:after="0" w:line="276" w:lineRule="auto"/>
              <w:ind w:left="180" w:hanging="180"/>
              <w:contextualSpacing/>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Part of the TARGET tool kit. Includes prevention, antibiotic resistance and warning signs</w:t>
            </w:r>
          </w:p>
        </w:tc>
      </w:tr>
      <w:tr w:rsidR="004C744D" w:rsidRPr="006F480B" w14:paraId="170688F4" w14:textId="77777777" w:rsidTr="00503F9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65624656" w14:textId="5B494082" w:rsidR="004C744D" w:rsidRPr="006F480B" w:rsidRDefault="004C744D" w:rsidP="00275FA4">
            <w:pPr>
              <w:spacing w:line="276" w:lineRule="auto"/>
              <w:rPr>
                <w:rFonts w:cs="Arial"/>
                <w:sz w:val="16"/>
                <w:szCs w:val="16"/>
              </w:rPr>
            </w:pPr>
            <w:r>
              <w:rPr>
                <w:rFonts w:cs="Arial"/>
                <w:sz w:val="16"/>
                <w:szCs w:val="16"/>
              </w:rPr>
              <w:t>Chest infection</w:t>
            </w:r>
            <w:r w:rsidR="001B6445">
              <w:rPr>
                <w:rFonts w:cs="Arial"/>
                <w:sz w:val="16"/>
                <w:szCs w:val="16"/>
              </w:rPr>
              <w:t>s</w:t>
            </w:r>
            <w:r w:rsidR="003E7130">
              <w:rPr>
                <w:rFonts w:cs="Arial"/>
                <w:sz w:val="16"/>
                <w:szCs w:val="16"/>
              </w:rPr>
              <w:fldChar w:fldCharType="begin"/>
            </w:r>
            <w:r w:rsidR="00CE5046">
              <w:rPr>
                <w:rFonts w:cs="Arial"/>
                <w:sz w:val="16"/>
                <w:szCs w:val="16"/>
              </w:rPr>
              <w:instrText xml:space="preserve"> ADDIN EN.CITE &lt;EndNote&gt;&lt;Cite&gt;&lt;Author&gt;Safer Care Victoria&lt;/Author&gt;&lt;Year&gt;2019&lt;/Year&gt;&lt;RecNum&gt;1659&lt;/RecNum&gt;&lt;DisplayText&gt;(81)&lt;/DisplayText&gt;&lt;record&gt;&lt;rec-number&gt;1659&lt;/rec-number&gt;&lt;foreign-keys&gt;&lt;key app="EN" db-id="5vdapet09txd2hefr04550tfw9svpwsefsw2" timestamp="0"&gt;1659&lt;/key&gt;&lt;/foreign-keys&gt;&lt;ref-type name="Web Page"&gt;12&lt;/ref-type&gt;&lt;contributors&gt;&lt;authors&gt;&lt;author&gt;Safer Care Victoria,&lt;/author&gt;&lt;/authors&gt;&lt;/contributors&gt;&lt;titles&gt;&lt;title&gt;Chest infections&lt;/title&gt;&lt;/titles&gt;&lt;dates&gt;&lt;year&gt;2019&lt;/year&gt;&lt;/dates&gt;&lt;pub-location&gt;Australia&lt;/pub-location&gt;&lt;publisher&gt;State Government of Victoria&lt;/publisher&gt;&lt;urls&gt;&lt;related-urls&gt;&lt;url&gt;https://www.bettersafercare.vic.gov.au/resources/tools/chest-infections&lt;/url&gt;&lt;/related-urls&gt;&lt;/urls&gt;&lt;custom1&gt;2019&lt;/custom1&gt;&lt;custom2&gt;23 August&lt;/custom2&gt;&lt;/record&gt;&lt;/Cite&gt;&lt;/EndNote&gt;</w:instrText>
            </w:r>
            <w:r w:rsidR="003E7130">
              <w:rPr>
                <w:rFonts w:cs="Arial"/>
                <w:sz w:val="16"/>
                <w:szCs w:val="16"/>
              </w:rPr>
              <w:fldChar w:fldCharType="separate"/>
            </w:r>
            <w:r w:rsidR="00CE5046">
              <w:rPr>
                <w:rFonts w:cs="Arial"/>
                <w:noProof/>
                <w:sz w:val="16"/>
                <w:szCs w:val="16"/>
              </w:rPr>
              <w:t>(81)</w:t>
            </w:r>
            <w:r w:rsidR="003E7130">
              <w:rPr>
                <w:rFonts w:cs="Arial"/>
                <w:sz w:val="16"/>
                <w:szCs w:val="16"/>
              </w:rPr>
              <w:fldChar w:fldCharType="end"/>
            </w:r>
          </w:p>
        </w:tc>
        <w:tc>
          <w:tcPr>
            <w:tcW w:w="435" w:type="pct"/>
          </w:tcPr>
          <w:p w14:paraId="063142EA" w14:textId="77777777" w:rsidR="004C744D"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Safer Care Victoria </w:t>
            </w:r>
          </w:p>
          <w:p w14:paraId="2AE0AD2D"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2</w:t>
            </w:r>
            <w:r w:rsidRPr="006F480B">
              <w:rPr>
                <w:rFonts w:cs="Arial"/>
                <w:sz w:val="16"/>
                <w:szCs w:val="16"/>
              </w:rPr>
              <w:t>019</w:t>
            </w:r>
          </w:p>
        </w:tc>
        <w:tc>
          <w:tcPr>
            <w:tcW w:w="286" w:type="pct"/>
          </w:tcPr>
          <w:p w14:paraId="08606A99"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Australia</w:t>
            </w:r>
          </w:p>
        </w:tc>
        <w:tc>
          <w:tcPr>
            <w:tcW w:w="396" w:type="pct"/>
          </w:tcPr>
          <w:p w14:paraId="75E61B7D"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Chest infections</w:t>
            </w:r>
          </w:p>
        </w:tc>
        <w:tc>
          <w:tcPr>
            <w:tcW w:w="399" w:type="pct"/>
          </w:tcPr>
          <w:p w14:paraId="17B97530"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Developed in consultation with Consumers Health Forum of Australia</w:t>
            </w:r>
          </w:p>
        </w:tc>
        <w:tc>
          <w:tcPr>
            <w:tcW w:w="298" w:type="pct"/>
          </w:tcPr>
          <w:p w14:paraId="40D15FC5"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3B53DE49"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1B836892"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43" w:type="pct"/>
          </w:tcPr>
          <w:p w14:paraId="1B4F588C"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8" w:type="pct"/>
          </w:tcPr>
          <w:p w14:paraId="4E04AC7B"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419" w:type="pct"/>
          </w:tcPr>
          <w:p w14:paraId="2459B850"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0" w:type="pct"/>
          </w:tcPr>
          <w:p w14:paraId="21008F6F"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354" w:type="pct"/>
          </w:tcPr>
          <w:p w14:paraId="2D8B5BE8"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576" w:type="pct"/>
          </w:tcPr>
          <w:p w14:paraId="5651B12A" w14:textId="77777777" w:rsidR="004C744D" w:rsidRPr="006F480B" w:rsidRDefault="004C744D" w:rsidP="00275FA4">
            <w:pPr>
              <w:pStyle w:val="ListParagraph"/>
              <w:numPr>
                <w:ilvl w:val="0"/>
                <w:numId w:val="24"/>
              </w:numPr>
              <w:spacing w:after="0" w:line="276" w:lineRule="auto"/>
              <w:ind w:left="172" w:hanging="142"/>
              <w:contextualSpacing/>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Prevention and where and when to seek help</w:t>
            </w:r>
          </w:p>
        </w:tc>
      </w:tr>
      <w:tr w:rsidR="004C744D" w:rsidRPr="006F480B" w14:paraId="45C352A8" w14:textId="77777777" w:rsidTr="00503F9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70C0B34F" w14:textId="317260BB" w:rsidR="004C744D" w:rsidRPr="006F480B" w:rsidRDefault="001B6445" w:rsidP="00275FA4">
            <w:pPr>
              <w:spacing w:line="276" w:lineRule="auto"/>
              <w:rPr>
                <w:rFonts w:cs="Arial"/>
                <w:sz w:val="16"/>
                <w:szCs w:val="16"/>
              </w:rPr>
            </w:pPr>
            <w:r>
              <w:rPr>
                <w:rFonts w:cs="Arial"/>
                <w:sz w:val="16"/>
                <w:szCs w:val="16"/>
              </w:rPr>
              <w:t>Cellulitis</w:t>
            </w:r>
            <w:r w:rsidR="003E7130">
              <w:rPr>
                <w:rFonts w:cs="Arial"/>
                <w:sz w:val="16"/>
                <w:szCs w:val="16"/>
              </w:rPr>
              <w:fldChar w:fldCharType="begin"/>
            </w:r>
            <w:r w:rsidR="00CE5046">
              <w:rPr>
                <w:rFonts w:cs="Arial"/>
                <w:sz w:val="16"/>
                <w:szCs w:val="16"/>
              </w:rPr>
              <w:instrText xml:space="preserve"> ADDIN EN.CITE &lt;EndNote&gt;&lt;Cite&gt;&lt;Author&gt;Safer Care Victoria&lt;/Author&gt;&lt;Year&gt;2019&lt;/Year&gt;&lt;RecNum&gt;1660&lt;/RecNum&gt;&lt;DisplayText&gt;(82)&lt;/DisplayText&gt;&lt;record&gt;&lt;rec-number&gt;1660&lt;/rec-number&gt;&lt;foreign-keys&gt;&lt;key app="EN" db-id="5vdapet09txd2hefr04550tfw9svpwsefsw2" timestamp="0"&gt;1660&lt;/key&gt;&lt;/foreign-keys&gt;&lt;ref-type name="Web Page"&gt;12&lt;/ref-type&gt;&lt;contributors&gt;&lt;authors&gt;&lt;author&gt;Safer Care Victoria,&lt;/author&gt;&lt;/authors&gt;&lt;/contributors&gt;&lt;titles&gt;&lt;title&gt;Cellulitis&lt;/title&gt;&lt;/titles&gt;&lt;dates&gt;&lt;year&gt;2019&lt;/year&gt;&lt;/dates&gt;&lt;pub-location&gt;Australia&lt;/pub-location&gt;&lt;publisher&gt;State Government of Victoria&lt;/publisher&gt;&lt;urls&gt;&lt;related-urls&gt;&lt;url&gt;https://www.bettersafercare.vic.gov.au/resources/tools/cellulitis&lt;/url&gt;&lt;/related-urls&gt;&lt;/urls&gt;&lt;custom1&gt;2019&lt;/custom1&gt;&lt;custom2&gt;23 August&lt;/custom2&gt;&lt;/record&gt;&lt;/Cite&gt;&lt;/EndNote&gt;</w:instrText>
            </w:r>
            <w:r w:rsidR="003E7130">
              <w:rPr>
                <w:rFonts w:cs="Arial"/>
                <w:sz w:val="16"/>
                <w:szCs w:val="16"/>
              </w:rPr>
              <w:fldChar w:fldCharType="separate"/>
            </w:r>
            <w:r w:rsidR="00CE5046">
              <w:rPr>
                <w:rFonts w:cs="Arial"/>
                <w:noProof/>
                <w:sz w:val="16"/>
                <w:szCs w:val="16"/>
              </w:rPr>
              <w:t>(82)</w:t>
            </w:r>
            <w:r w:rsidR="003E7130">
              <w:rPr>
                <w:rFonts w:cs="Arial"/>
                <w:sz w:val="16"/>
                <w:szCs w:val="16"/>
              </w:rPr>
              <w:fldChar w:fldCharType="end"/>
            </w:r>
          </w:p>
        </w:tc>
        <w:tc>
          <w:tcPr>
            <w:tcW w:w="435" w:type="pct"/>
          </w:tcPr>
          <w:p w14:paraId="2BABC028" w14:textId="77777777" w:rsidR="004C744D"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Safer Care Victoria </w:t>
            </w:r>
          </w:p>
          <w:p w14:paraId="76F78C14"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2019</w:t>
            </w:r>
          </w:p>
        </w:tc>
        <w:tc>
          <w:tcPr>
            <w:tcW w:w="286" w:type="pct"/>
          </w:tcPr>
          <w:p w14:paraId="11C5DB65"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Australia</w:t>
            </w:r>
          </w:p>
        </w:tc>
        <w:tc>
          <w:tcPr>
            <w:tcW w:w="396" w:type="pct"/>
          </w:tcPr>
          <w:p w14:paraId="6E7E7C8B"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Cellulitis</w:t>
            </w:r>
          </w:p>
        </w:tc>
        <w:tc>
          <w:tcPr>
            <w:tcW w:w="399" w:type="pct"/>
          </w:tcPr>
          <w:p w14:paraId="057CCBF2"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Developed in consultation with Consumers Health Forum of Australia</w:t>
            </w:r>
          </w:p>
        </w:tc>
        <w:tc>
          <w:tcPr>
            <w:tcW w:w="298" w:type="pct"/>
          </w:tcPr>
          <w:p w14:paraId="1FA8C8AD"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29274C72"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63AC82B6"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43" w:type="pct"/>
          </w:tcPr>
          <w:p w14:paraId="6C1F5D07"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8" w:type="pct"/>
          </w:tcPr>
          <w:p w14:paraId="0A40B861"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419" w:type="pct"/>
          </w:tcPr>
          <w:p w14:paraId="6FEE04D4"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0" w:type="pct"/>
          </w:tcPr>
          <w:p w14:paraId="193C1D92"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354" w:type="pct"/>
          </w:tcPr>
          <w:p w14:paraId="32473AE3"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576" w:type="pct"/>
          </w:tcPr>
          <w:p w14:paraId="71AAEFED" w14:textId="77777777" w:rsidR="004C744D" w:rsidRPr="006F480B" w:rsidRDefault="004C744D" w:rsidP="00275FA4">
            <w:pPr>
              <w:pStyle w:val="ListParagraph"/>
              <w:numPr>
                <w:ilvl w:val="0"/>
                <w:numId w:val="24"/>
              </w:numPr>
              <w:spacing w:after="0" w:line="276" w:lineRule="auto"/>
              <w:ind w:left="172" w:hanging="142"/>
              <w:contextualSpacing/>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Prevention and where and when to seek help</w:t>
            </w:r>
          </w:p>
        </w:tc>
      </w:tr>
      <w:tr w:rsidR="004C744D" w:rsidRPr="006F480B" w14:paraId="702E62CC" w14:textId="77777777" w:rsidTr="00503F9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7146BEBC" w14:textId="172A24F5" w:rsidR="004C744D" w:rsidRPr="006F480B" w:rsidRDefault="001B6445" w:rsidP="00275FA4">
            <w:pPr>
              <w:spacing w:line="276" w:lineRule="auto"/>
              <w:rPr>
                <w:rFonts w:cs="Arial"/>
                <w:sz w:val="16"/>
                <w:szCs w:val="16"/>
              </w:rPr>
            </w:pPr>
            <w:r>
              <w:rPr>
                <w:rFonts w:cs="Arial"/>
                <w:sz w:val="16"/>
                <w:szCs w:val="16"/>
              </w:rPr>
              <w:t>Colds and flu</w:t>
            </w:r>
            <w:r w:rsidR="003E7130">
              <w:rPr>
                <w:rFonts w:cs="Arial"/>
                <w:sz w:val="16"/>
                <w:szCs w:val="16"/>
              </w:rPr>
              <w:fldChar w:fldCharType="begin"/>
            </w:r>
            <w:r w:rsidR="00CE5046">
              <w:rPr>
                <w:rFonts w:cs="Arial"/>
                <w:sz w:val="16"/>
                <w:szCs w:val="16"/>
              </w:rPr>
              <w:instrText xml:space="preserve"> ADDIN EN.CITE &lt;EndNote&gt;&lt;Cite&gt;&lt;Author&gt;Safer Care Victoria&lt;/Author&gt;&lt;Year&gt;2019&lt;/Year&gt;&lt;RecNum&gt;1661&lt;/RecNum&gt;&lt;DisplayText&gt;(83)&lt;/DisplayText&gt;&lt;record&gt;&lt;rec-number&gt;1661&lt;/rec-number&gt;&lt;foreign-keys&gt;&lt;key app="EN" db-id="5vdapet09txd2hefr04550tfw9svpwsefsw2" timestamp="0"&gt;1661&lt;/key&gt;&lt;/foreign-keys&gt;&lt;ref-type name="Web Page"&gt;12&lt;/ref-type&gt;&lt;contributors&gt;&lt;authors&gt;&lt;author&gt;Safer Care Victoria,&lt;/author&gt;&lt;/authors&gt;&lt;/contributors&gt;&lt;titles&gt;&lt;title&gt;Colds and flu&lt;/title&gt;&lt;/titles&gt;&lt;dates&gt;&lt;year&gt;2019&lt;/year&gt;&lt;/dates&gt;&lt;pub-location&gt;Australia&lt;/pub-location&gt;&lt;publisher&gt;State Government of Victoria&lt;/publisher&gt;&lt;urls&gt;&lt;related-urls&gt;&lt;url&gt;https://www.bettersafercare.vic.gov.au/search?search=colds+and+flu&lt;/url&gt;&lt;/related-urls&gt;&lt;/urls&gt;&lt;custom1&gt;2019&lt;/custom1&gt;&lt;custom2&gt;23 August&lt;/custom2&gt;&lt;/record&gt;&lt;/Cite&gt;&lt;/EndNote&gt;</w:instrText>
            </w:r>
            <w:r w:rsidR="003E7130">
              <w:rPr>
                <w:rFonts w:cs="Arial"/>
                <w:sz w:val="16"/>
                <w:szCs w:val="16"/>
              </w:rPr>
              <w:fldChar w:fldCharType="separate"/>
            </w:r>
            <w:r w:rsidR="00CE5046">
              <w:rPr>
                <w:rFonts w:cs="Arial"/>
                <w:noProof/>
                <w:sz w:val="16"/>
                <w:szCs w:val="16"/>
              </w:rPr>
              <w:t>(83)</w:t>
            </w:r>
            <w:r w:rsidR="003E7130">
              <w:rPr>
                <w:rFonts w:cs="Arial"/>
                <w:sz w:val="16"/>
                <w:szCs w:val="16"/>
              </w:rPr>
              <w:fldChar w:fldCharType="end"/>
            </w:r>
          </w:p>
        </w:tc>
        <w:tc>
          <w:tcPr>
            <w:tcW w:w="435" w:type="pct"/>
          </w:tcPr>
          <w:p w14:paraId="42102BFB" w14:textId="77777777" w:rsidR="004C744D"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Safer Care Victoria </w:t>
            </w:r>
          </w:p>
          <w:p w14:paraId="0174156D"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2019</w:t>
            </w:r>
          </w:p>
        </w:tc>
        <w:tc>
          <w:tcPr>
            <w:tcW w:w="286" w:type="pct"/>
          </w:tcPr>
          <w:p w14:paraId="5D66B6E2"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Australia</w:t>
            </w:r>
          </w:p>
        </w:tc>
        <w:tc>
          <w:tcPr>
            <w:tcW w:w="396" w:type="pct"/>
          </w:tcPr>
          <w:p w14:paraId="4882F676"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Colds and flu</w:t>
            </w:r>
          </w:p>
        </w:tc>
        <w:tc>
          <w:tcPr>
            <w:tcW w:w="399" w:type="pct"/>
          </w:tcPr>
          <w:p w14:paraId="6335E38F"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Developed in consultation with Consumers Health Forum of Australia</w:t>
            </w:r>
          </w:p>
        </w:tc>
        <w:tc>
          <w:tcPr>
            <w:tcW w:w="298" w:type="pct"/>
          </w:tcPr>
          <w:p w14:paraId="2567C4DC"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18F7F295"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7B21FC9E"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43" w:type="pct"/>
          </w:tcPr>
          <w:p w14:paraId="61E525F8"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8" w:type="pct"/>
          </w:tcPr>
          <w:p w14:paraId="2EEE7C94"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419" w:type="pct"/>
          </w:tcPr>
          <w:p w14:paraId="0E2DF94F"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0" w:type="pct"/>
          </w:tcPr>
          <w:p w14:paraId="14C20060"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354" w:type="pct"/>
          </w:tcPr>
          <w:p w14:paraId="719530F3"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576" w:type="pct"/>
          </w:tcPr>
          <w:p w14:paraId="0383BE76" w14:textId="77777777" w:rsidR="004C744D" w:rsidRPr="006F480B" w:rsidRDefault="004C744D" w:rsidP="00275FA4">
            <w:pPr>
              <w:pStyle w:val="ListParagraph"/>
              <w:numPr>
                <w:ilvl w:val="0"/>
                <w:numId w:val="24"/>
              </w:numPr>
              <w:spacing w:after="0" w:line="276" w:lineRule="auto"/>
              <w:ind w:left="172" w:hanging="142"/>
              <w:contextualSpacing/>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Prevention and where and when to seek help</w:t>
            </w:r>
          </w:p>
        </w:tc>
      </w:tr>
      <w:tr w:rsidR="004C744D" w:rsidRPr="006F480B" w14:paraId="6AC256B4" w14:textId="77777777" w:rsidTr="00503F9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3E911336" w14:textId="00BF44F5" w:rsidR="004C744D" w:rsidRPr="006F480B" w:rsidRDefault="001B6445" w:rsidP="00275FA4">
            <w:pPr>
              <w:spacing w:line="276" w:lineRule="auto"/>
              <w:rPr>
                <w:rFonts w:cs="Arial"/>
                <w:sz w:val="16"/>
                <w:szCs w:val="16"/>
              </w:rPr>
            </w:pPr>
            <w:r>
              <w:rPr>
                <w:rFonts w:cs="Arial"/>
                <w:sz w:val="16"/>
                <w:szCs w:val="16"/>
              </w:rPr>
              <w:t>Fever in children</w:t>
            </w:r>
            <w:r w:rsidR="003E7130">
              <w:rPr>
                <w:rFonts w:cs="Arial"/>
                <w:sz w:val="16"/>
                <w:szCs w:val="16"/>
              </w:rPr>
              <w:fldChar w:fldCharType="begin"/>
            </w:r>
            <w:r w:rsidR="00CE5046">
              <w:rPr>
                <w:rFonts w:cs="Arial"/>
                <w:sz w:val="16"/>
                <w:szCs w:val="16"/>
              </w:rPr>
              <w:instrText xml:space="preserve"> ADDIN EN.CITE &lt;EndNote&gt;&lt;Cite&gt;&lt;Author&gt;Self Care Forum&lt;/Author&gt;&lt;Year&gt;2014&lt;/Year&gt;&lt;RecNum&gt;1663&lt;/RecNum&gt;&lt;DisplayText&gt;(84)&lt;/DisplayText&gt;&lt;record&gt;&lt;rec-number&gt;1663&lt;/rec-number&gt;&lt;foreign-keys&gt;&lt;key app="EN" db-id="5vdapet09txd2hefr04550tfw9svpwsefsw2" timestamp="0"&gt;1663&lt;/key&gt;&lt;/foreign-keys&gt;&lt;ref-type name="Web Page"&gt;12&lt;/ref-type&gt;&lt;contributors&gt;&lt;authors&gt;&lt;author&gt;Self Care Forum,&lt;/author&gt;&lt;/authors&gt;&lt;/contributors&gt;&lt;titles&gt;&lt;title&gt;Fevder in Children&lt;/title&gt;&lt;/titles&gt;&lt;dates&gt;&lt;year&gt;2014&lt;/year&gt;&lt;/dates&gt;&lt;pub-location&gt;UK&lt;/pub-location&gt;&lt;publisher&gt;Self Care Forum&lt;/publisher&gt;&lt;urls&gt;&lt;related-urls&gt;&lt;url&gt;http://www.selfcareforum.org/wp-content/uploads/2013/12/4-Fever-in-Children.pdf&lt;/url&gt;&lt;/related-urls&gt;&lt;/urls&gt;&lt;custom1&gt;2019&lt;/custom1&gt;&lt;custom2&gt;24 August&lt;/custom2&gt;&lt;/record&gt;&lt;/Cite&gt;&lt;/EndNote&gt;</w:instrText>
            </w:r>
            <w:r w:rsidR="003E7130">
              <w:rPr>
                <w:rFonts w:cs="Arial"/>
                <w:sz w:val="16"/>
                <w:szCs w:val="16"/>
              </w:rPr>
              <w:fldChar w:fldCharType="separate"/>
            </w:r>
            <w:r w:rsidR="00CE5046">
              <w:rPr>
                <w:rFonts w:cs="Arial"/>
                <w:noProof/>
                <w:sz w:val="16"/>
                <w:szCs w:val="16"/>
              </w:rPr>
              <w:t>(84)</w:t>
            </w:r>
            <w:r w:rsidR="003E7130">
              <w:rPr>
                <w:rFonts w:cs="Arial"/>
                <w:sz w:val="16"/>
                <w:szCs w:val="16"/>
              </w:rPr>
              <w:fldChar w:fldCharType="end"/>
            </w:r>
          </w:p>
        </w:tc>
        <w:tc>
          <w:tcPr>
            <w:tcW w:w="435" w:type="pct"/>
          </w:tcPr>
          <w:p w14:paraId="5E9AD60F" w14:textId="77777777" w:rsidR="004C744D"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roofErr w:type="spellStart"/>
            <w:r w:rsidRPr="006F480B">
              <w:rPr>
                <w:rFonts w:cs="Arial"/>
                <w:sz w:val="16"/>
                <w:szCs w:val="16"/>
              </w:rPr>
              <w:t>Self Care</w:t>
            </w:r>
            <w:proofErr w:type="spellEnd"/>
            <w:r w:rsidRPr="006F480B">
              <w:rPr>
                <w:rFonts w:cs="Arial"/>
                <w:sz w:val="16"/>
                <w:szCs w:val="16"/>
              </w:rPr>
              <w:t xml:space="preserve"> Forum </w:t>
            </w:r>
          </w:p>
          <w:p w14:paraId="7512D650"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2014</w:t>
            </w:r>
          </w:p>
        </w:tc>
        <w:tc>
          <w:tcPr>
            <w:tcW w:w="286" w:type="pct"/>
          </w:tcPr>
          <w:p w14:paraId="6EB4A53C"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United Kingdom</w:t>
            </w:r>
          </w:p>
        </w:tc>
        <w:tc>
          <w:tcPr>
            <w:tcW w:w="396" w:type="pct"/>
          </w:tcPr>
          <w:p w14:paraId="2333D779"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Fever (in children)</w:t>
            </w:r>
          </w:p>
        </w:tc>
        <w:tc>
          <w:tcPr>
            <w:tcW w:w="399" w:type="pct"/>
          </w:tcPr>
          <w:p w14:paraId="16DE0D5C"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298" w:type="pct"/>
          </w:tcPr>
          <w:p w14:paraId="5FB33213"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7894F0D2"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Parents</w:t>
            </w:r>
          </w:p>
        </w:tc>
        <w:tc>
          <w:tcPr>
            <w:tcW w:w="226" w:type="pct"/>
          </w:tcPr>
          <w:p w14:paraId="04E7940A"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43" w:type="pct"/>
          </w:tcPr>
          <w:p w14:paraId="4326FEE7"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8" w:type="pct"/>
          </w:tcPr>
          <w:p w14:paraId="4A0DB165"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N/A</w:t>
            </w:r>
          </w:p>
        </w:tc>
        <w:tc>
          <w:tcPr>
            <w:tcW w:w="419" w:type="pct"/>
          </w:tcPr>
          <w:p w14:paraId="0A5B427E"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0" w:type="pct"/>
          </w:tcPr>
          <w:p w14:paraId="6A12843C"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354" w:type="pct"/>
          </w:tcPr>
          <w:p w14:paraId="6367CEEE"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N/A</w:t>
            </w:r>
          </w:p>
        </w:tc>
        <w:tc>
          <w:tcPr>
            <w:tcW w:w="576" w:type="pct"/>
          </w:tcPr>
          <w:p w14:paraId="207A7833" w14:textId="77777777" w:rsidR="004C744D" w:rsidRPr="006F480B" w:rsidRDefault="004C744D" w:rsidP="00275FA4">
            <w:pPr>
              <w:pStyle w:val="ListParagraph"/>
              <w:numPr>
                <w:ilvl w:val="0"/>
                <w:numId w:val="24"/>
              </w:numPr>
              <w:spacing w:after="0" w:line="276" w:lineRule="auto"/>
              <w:ind w:left="172" w:hanging="142"/>
              <w:contextualSpacing/>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Fact sheet regarding fever in children, not about antibiotics</w:t>
            </w:r>
          </w:p>
          <w:p w14:paraId="1561FA0C"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4C744D" w:rsidRPr="006F480B" w14:paraId="274F9AE7" w14:textId="77777777" w:rsidTr="00503F9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3C852802" w14:textId="36AC8BA8" w:rsidR="004C744D" w:rsidRPr="006F480B" w:rsidRDefault="001B6445" w:rsidP="00275FA4">
            <w:pPr>
              <w:spacing w:line="276" w:lineRule="auto"/>
              <w:rPr>
                <w:rFonts w:cs="Arial"/>
                <w:sz w:val="16"/>
                <w:szCs w:val="16"/>
              </w:rPr>
            </w:pPr>
            <w:r>
              <w:rPr>
                <w:rFonts w:cs="Arial"/>
                <w:sz w:val="16"/>
                <w:szCs w:val="16"/>
              </w:rPr>
              <w:lastRenderedPageBreak/>
              <w:t>The common cold (adults)</w:t>
            </w:r>
            <w:r w:rsidR="003E7130">
              <w:rPr>
                <w:rFonts w:cs="Arial"/>
                <w:sz w:val="16"/>
                <w:szCs w:val="16"/>
              </w:rPr>
              <w:fldChar w:fldCharType="begin"/>
            </w:r>
            <w:r w:rsidR="00CE5046">
              <w:rPr>
                <w:rFonts w:cs="Arial"/>
                <w:sz w:val="16"/>
                <w:szCs w:val="16"/>
              </w:rPr>
              <w:instrText xml:space="preserve"> ADDIN EN.CITE &lt;EndNote&gt;&lt;Cite&gt;&lt;Author&gt;Self Care Forum&lt;/Author&gt;&lt;Year&gt;2013&lt;/Year&gt;&lt;RecNum&gt;1664&lt;/RecNum&gt;&lt;DisplayText&gt;(85)&lt;/DisplayText&gt;&lt;record&gt;&lt;rec-number&gt;1664&lt;/rec-number&gt;&lt;foreign-keys&gt;&lt;key app="EN" db-id="5vdapet09txd2hefr04550tfw9svpwsefsw2" timestamp="0"&gt;1664&lt;/key&gt;&lt;/foreign-keys&gt;&lt;ref-type name="Web Page"&gt;12&lt;/ref-type&gt;&lt;contributors&gt;&lt;authors&gt;&lt;author&gt;Self Care Forum,&lt;/author&gt;&lt;/authors&gt;&lt;/contributors&gt;&lt;titles&gt;&lt;title&gt;The common cold (adults)&lt;/title&gt;&lt;/titles&gt;&lt;dates&gt;&lt;year&gt;2013&lt;/year&gt;&lt;/dates&gt;&lt;pub-location&gt;UK&lt;/pub-location&gt;&lt;publisher&gt;Self Care Forum&lt;/publisher&gt;&lt;urls&gt;&lt;related-urls&gt;&lt;url&gt;http://www.selfcareforum.org/wp-content/uploads/2013/03/20131030-SCF-Fact-Sheet-No-12-Common-Cold-v1-final.pdf&lt;/url&gt;&lt;/related-urls&gt;&lt;/urls&gt;&lt;custom1&gt;2019&lt;/custom1&gt;&lt;custom2&gt;23 August&lt;/custom2&gt;&lt;/record&gt;&lt;/Cite&gt;&lt;/EndNote&gt;</w:instrText>
            </w:r>
            <w:r w:rsidR="003E7130">
              <w:rPr>
                <w:rFonts w:cs="Arial"/>
                <w:sz w:val="16"/>
                <w:szCs w:val="16"/>
              </w:rPr>
              <w:fldChar w:fldCharType="separate"/>
            </w:r>
            <w:r w:rsidR="00CE5046">
              <w:rPr>
                <w:rFonts w:cs="Arial"/>
                <w:noProof/>
                <w:sz w:val="16"/>
                <w:szCs w:val="16"/>
              </w:rPr>
              <w:t>(85)</w:t>
            </w:r>
            <w:r w:rsidR="003E7130">
              <w:rPr>
                <w:rFonts w:cs="Arial"/>
                <w:sz w:val="16"/>
                <w:szCs w:val="16"/>
              </w:rPr>
              <w:fldChar w:fldCharType="end"/>
            </w:r>
          </w:p>
        </w:tc>
        <w:tc>
          <w:tcPr>
            <w:tcW w:w="435" w:type="pct"/>
          </w:tcPr>
          <w:p w14:paraId="5B5CAECA" w14:textId="77777777" w:rsidR="004C744D"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proofErr w:type="spellStart"/>
            <w:r w:rsidRPr="006F480B">
              <w:rPr>
                <w:rFonts w:cs="Arial"/>
                <w:sz w:val="16"/>
                <w:szCs w:val="16"/>
              </w:rPr>
              <w:t>Self Care</w:t>
            </w:r>
            <w:proofErr w:type="spellEnd"/>
            <w:r w:rsidRPr="006F480B">
              <w:rPr>
                <w:rFonts w:cs="Arial"/>
                <w:sz w:val="16"/>
                <w:szCs w:val="16"/>
              </w:rPr>
              <w:t xml:space="preserve"> Forum </w:t>
            </w:r>
          </w:p>
          <w:p w14:paraId="0DAA61F7"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2013</w:t>
            </w:r>
          </w:p>
        </w:tc>
        <w:tc>
          <w:tcPr>
            <w:tcW w:w="286" w:type="pct"/>
          </w:tcPr>
          <w:p w14:paraId="5C7CE764"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United Kingdom</w:t>
            </w:r>
          </w:p>
        </w:tc>
        <w:tc>
          <w:tcPr>
            <w:tcW w:w="396" w:type="pct"/>
          </w:tcPr>
          <w:p w14:paraId="3EC5DD0A"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Common cold (in adults)</w:t>
            </w:r>
          </w:p>
        </w:tc>
        <w:tc>
          <w:tcPr>
            <w:tcW w:w="399" w:type="pct"/>
          </w:tcPr>
          <w:p w14:paraId="47BDB02F"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298" w:type="pct"/>
          </w:tcPr>
          <w:p w14:paraId="531CD5F6"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144924DF"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55184512"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43" w:type="pct"/>
          </w:tcPr>
          <w:p w14:paraId="1F1E9703"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8" w:type="pct"/>
          </w:tcPr>
          <w:p w14:paraId="73940EE6"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419" w:type="pct"/>
          </w:tcPr>
          <w:p w14:paraId="120C9255"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0" w:type="pct"/>
          </w:tcPr>
          <w:p w14:paraId="07567543"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54" w:type="pct"/>
          </w:tcPr>
          <w:p w14:paraId="1ADD4F87"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576" w:type="pct"/>
          </w:tcPr>
          <w:p w14:paraId="3740ACC2" w14:textId="77777777" w:rsidR="004C744D" w:rsidRPr="006F480B" w:rsidRDefault="004C744D" w:rsidP="00275FA4">
            <w:pPr>
              <w:pStyle w:val="ListParagraph"/>
              <w:numPr>
                <w:ilvl w:val="0"/>
                <w:numId w:val="24"/>
              </w:numPr>
              <w:spacing w:after="0" w:line="276" w:lineRule="auto"/>
              <w:ind w:left="172" w:hanging="142"/>
              <w:contextualSpacing/>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Fact sheet regarding common colds in adults.  Very brief section on antibiotics including side effects</w:t>
            </w:r>
          </w:p>
          <w:p w14:paraId="47306997"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4C744D" w:rsidRPr="006F480B" w14:paraId="63DF401E" w14:textId="77777777" w:rsidTr="00503F9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33F6499D" w14:textId="0C71F4FE" w:rsidR="004C744D" w:rsidRPr="006F480B" w:rsidRDefault="004C744D" w:rsidP="00275FA4">
            <w:pPr>
              <w:spacing w:line="276" w:lineRule="auto"/>
              <w:rPr>
                <w:rFonts w:cs="Arial"/>
                <w:sz w:val="16"/>
                <w:szCs w:val="16"/>
              </w:rPr>
            </w:pPr>
            <w:r>
              <w:rPr>
                <w:rFonts w:cs="Arial"/>
                <w:sz w:val="16"/>
                <w:szCs w:val="16"/>
              </w:rPr>
              <w:t>Middle ea</w:t>
            </w:r>
            <w:r w:rsidR="001B6445">
              <w:rPr>
                <w:rFonts w:cs="Arial"/>
                <w:sz w:val="16"/>
                <w:szCs w:val="16"/>
              </w:rPr>
              <w:t>r infection (acute otitis media)</w:t>
            </w:r>
            <w:r w:rsidR="003E7130">
              <w:rPr>
                <w:rFonts w:cs="Arial"/>
                <w:sz w:val="16"/>
                <w:szCs w:val="16"/>
              </w:rPr>
              <w:fldChar w:fldCharType="begin"/>
            </w:r>
            <w:r w:rsidR="00CE5046">
              <w:rPr>
                <w:rFonts w:cs="Arial"/>
                <w:sz w:val="16"/>
                <w:szCs w:val="16"/>
              </w:rPr>
              <w:instrText xml:space="preserve"> ADDIN EN.CITE &lt;EndNote&gt;&lt;Cite&gt;&lt;Author&gt;Self Care Forum&lt;/Author&gt;&lt;Year&gt;2013&lt;/Year&gt;&lt;RecNum&gt;1665&lt;/RecNum&gt;&lt;DisplayText&gt;(86)&lt;/DisplayText&gt;&lt;record&gt;&lt;rec-number&gt;1665&lt;/rec-number&gt;&lt;foreign-keys&gt;&lt;key app="EN" db-id="5vdapet09txd2hefr04550tfw9svpwsefsw2" timestamp="0"&gt;1665&lt;/key&gt;&lt;/foreign-keys&gt;&lt;ref-type name="Web Page"&gt;12&lt;/ref-type&gt;&lt;contributors&gt;&lt;authors&gt;&lt;author&gt;Self Care Forum,&lt;/author&gt;&lt;/authors&gt;&lt;/contributors&gt;&lt;titles&gt;&lt;title&gt;Middle ear infection (acute otitis media)&lt;/title&gt;&lt;/titles&gt;&lt;dates&gt;&lt;year&gt;2013&lt;/year&gt;&lt;/dates&gt;&lt;pub-location&gt;UK&lt;/pub-location&gt;&lt;publisher&gt;Self Caer Forum&lt;/publisher&gt;&lt;urls&gt;&lt;related-urls&gt;&lt;url&gt;http://www.selfcareforum.org/wp-content/uploads/2013/03/20131030-SCF-Fact-Sheet-No-11-Otitis-Media-v1-final.pdf&lt;/url&gt;&lt;/related-urls&gt;&lt;/urls&gt;&lt;custom1&gt;2019&lt;/custom1&gt;&lt;custom2&gt;23 August&lt;/custom2&gt;&lt;/record&gt;&lt;/Cite&gt;&lt;/EndNote&gt;</w:instrText>
            </w:r>
            <w:r w:rsidR="003E7130">
              <w:rPr>
                <w:rFonts w:cs="Arial"/>
                <w:sz w:val="16"/>
                <w:szCs w:val="16"/>
              </w:rPr>
              <w:fldChar w:fldCharType="separate"/>
            </w:r>
            <w:r w:rsidR="00CE5046">
              <w:rPr>
                <w:rFonts w:cs="Arial"/>
                <w:noProof/>
                <w:sz w:val="16"/>
                <w:szCs w:val="16"/>
              </w:rPr>
              <w:t>(86)</w:t>
            </w:r>
            <w:r w:rsidR="003E7130">
              <w:rPr>
                <w:rFonts w:cs="Arial"/>
                <w:sz w:val="16"/>
                <w:szCs w:val="16"/>
              </w:rPr>
              <w:fldChar w:fldCharType="end"/>
            </w:r>
          </w:p>
        </w:tc>
        <w:tc>
          <w:tcPr>
            <w:tcW w:w="435" w:type="pct"/>
          </w:tcPr>
          <w:p w14:paraId="0A72E0A2" w14:textId="77777777" w:rsidR="004C744D"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roofErr w:type="spellStart"/>
            <w:r w:rsidRPr="006F480B">
              <w:rPr>
                <w:rFonts w:cs="Arial"/>
                <w:sz w:val="16"/>
                <w:szCs w:val="16"/>
              </w:rPr>
              <w:t>Self Care</w:t>
            </w:r>
            <w:proofErr w:type="spellEnd"/>
            <w:r w:rsidRPr="006F480B">
              <w:rPr>
                <w:rFonts w:cs="Arial"/>
                <w:sz w:val="16"/>
                <w:szCs w:val="16"/>
              </w:rPr>
              <w:t xml:space="preserve"> Forum </w:t>
            </w:r>
          </w:p>
          <w:p w14:paraId="74205D19"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2013</w:t>
            </w:r>
          </w:p>
        </w:tc>
        <w:tc>
          <w:tcPr>
            <w:tcW w:w="286" w:type="pct"/>
          </w:tcPr>
          <w:p w14:paraId="18A07568"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United Kingdom</w:t>
            </w:r>
          </w:p>
        </w:tc>
        <w:tc>
          <w:tcPr>
            <w:tcW w:w="396" w:type="pct"/>
          </w:tcPr>
          <w:p w14:paraId="5EC4CADB"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Middle ear infection</w:t>
            </w:r>
          </w:p>
        </w:tc>
        <w:tc>
          <w:tcPr>
            <w:tcW w:w="399" w:type="pct"/>
          </w:tcPr>
          <w:p w14:paraId="3EA7169D"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298" w:type="pct"/>
          </w:tcPr>
          <w:p w14:paraId="2B1B63D2"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54D14083"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Parents</w:t>
            </w:r>
          </w:p>
        </w:tc>
        <w:tc>
          <w:tcPr>
            <w:tcW w:w="226" w:type="pct"/>
          </w:tcPr>
          <w:p w14:paraId="7AA4B788"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43" w:type="pct"/>
          </w:tcPr>
          <w:p w14:paraId="1C21C35C"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8" w:type="pct"/>
          </w:tcPr>
          <w:p w14:paraId="56506A13"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419" w:type="pct"/>
          </w:tcPr>
          <w:p w14:paraId="660249F2"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0" w:type="pct"/>
          </w:tcPr>
          <w:p w14:paraId="00DBAA1A"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54" w:type="pct"/>
          </w:tcPr>
          <w:p w14:paraId="06194B1D"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576" w:type="pct"/>
          </w:tcPr>
          <w:p w14:paraId="13635CB3" w14:textId="77777777" w:rsidR="004C744D" w:rsidRPr="006F480B" w:rsidRDefault="004C744D" w:rsidP="00275FA4">
            <w:pPr>
              <w:pStyle w:val="ListParagraph"/>
              <w:numPr>
                <w:ilvl w:val="0"/>
                <w:numId w:val="24"/>
              </w:numPr>
              <w:spacing w:after="0" w:line="276" w:lineRule="auto"/>
              <w:ind w:left="172" w:hanging="142"/>
              <w:contextualSpacing/>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Fact sheet regarding acute otitis media in children </w:t>
            </w:r>
          </w:p>
          <w:p w14:paraId="65E7F0BC"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
          <w:p w14:paraId="0E0B5597"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4C744D" w:rsidRPr="006F480B" w14:paraId="43F8B9ED" w14:textId="77777777" w:rsidTr="00503F9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06ABBCEF" w14:textId="3D64E59E" w:rsidR="004C744D" w:rsidRPr="006F480B" w:rsidRDefault="001B6445" w:rsidP="00275FA4">
            <w:pPr>
              <w:spacing w:line="276" w:lineRule="auto"/>
              <w:rPr>
                <w:rFonts w:cs="Arial"/>
                <w:sz w:val="16"/>
                <w:szCs w:val="16"/>
              </w:rPr>
            </w:pPr>
            <w:r>
              <w:rPr>
                <w:rFonts w:cs="Arial"/>
                <w:sz w:val="16"/>
                <w:szCs w:val="16"/>
              </w:rPr>
              <w:t>Sore throat</w:t>
            </w:r>
            <w:r w:rsidR="003E7130">
              <w:rPr>
                <w:rFonts w:cs="Arial"/>
                <w:sz w:val="16"/>
                <w:szCs w:val="16"/>
              </w:rPr>
              <w:fldChar w:fldCharType="begin"/>
            </w:r>
            <w:r w:rsidR="00CE5046">
              <w:rPr>
                <w:rFonts w:cs="Arial"/>
                <w:sz w:val="16"/>
                <w:szCs w:val="16"/>
              </w:rPr>
              <w:instrText xml:space="preserve"> ADDIN EN.CITE &lt;EndNote&gt;&lt;Cite&gt;&lt;Author&gt;Self Care Forum&lt;/Author&gt;&lt;Year&gt;2013&lt;/Year&gt;&lt;RecNum&gt;1666&lt;/RecNum&gt;&lt;DisplayText&gt;(87)&lt;/DisplayText&gt;&lt;record&gt;&lt;rec-number&gt;1666&lt;/rec-number&gt;&lt;foreign-keys&gt;&lt;key app="EN" db-id="5vdapet09txd2hefr04550tfw9svpwsefsw2" timestamp="0"&gt;1666&lt;/key&gt;&lt;/foreign-keys&gt;&lt;ref-type name="Web Page"&gt;12&lt;/ref-type&gt;&lt;contributors&gt;&lt;authors&gt;&lt;author&gt;Self Care Forum,&lt;/author&gt;&lt;/authors&gt;&lt;/contributors&gt;&lt;titles&gt;&lt;title&gt;Sore Throat&lt;/title&gt;&lt;/titles&gt;&lt;dates&gt;&lt;year&gt;2013&lt;/year&gt;&lt;/dates&gt;&lt;pub-location&gt;UK&lt;/pub-location&gt;&lt;publisher&gt;Self Care Forum&lt;/publisher&gt;&lt;urls&gt;&lt;related-urls&gt;&lt;url&gt;http://dev.selfcareforum.org/wp-content/uploads/2013/03/190227-SCF-Fact-Sheet-No-10-Sore-Throat-v102.pdf&lt;/url&gt;&lt;/related-urls&gt;&lt;/urls&gt;&lt;custom1&gt;2019&lt;/custom1&gt;&lt;custom2&gt;23 August&lt;/custom2&gt;&lt;/record&gt;&lt;/Cite&gt;&lt;/EndNote&gt;</w:instrText>
            </w:r>
            <w:r w:rsidR="003E7130">
              <w:rPr>
                <w:rFonts w:cs="Arial"/>
                <w:sz w:val="16"/>
                <w:szCs w:val="16"/>
              </w:rPr>
              <w:fldChar w:fldCharType="separate"/>
            </w:r>
            <w:r w:rsidR="00CE5046">
              <w:rPr>
                <w:rFonts w:cs="Arial"/>
                <w:noProof/>
                <w:sz w:val="16"/>
                <w:szCs w:val="16"/>
              </w:rPr>
              <w:t>(87)</w:t>
            </w:r>
            <w:r w:rsidR="003E7130">
              <w:rPr>
                <w:rFonts w:cs="Arial"/>
                <w:sz w:val="16"/>
                <w:szCs w:val="16"/>
              </w:rPr>
              <w:fldChar w:fldCharType="end"/>
            </w:r>
          </w:p>
        </w:tc>
        <w:tc>
          <w:tcPr>
            <w:tcW w:w="435" w:type="pct"/>
          </w:tcPr>
          <w:p w14:paraId="057BBDDF" w14:textId="77777777" w:rsidR="004C744D"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proofErr w:type="spellStart"/>
            <w:r w:rsidRPr="006F480B">
              <w:rPr>
                <w:rFonts w:cs="Arial"/>
                <w:sz w:val="16"/>
                <w:szCs w:val="16"/>
              </w:rPr>
              <w:t>Self Care</w:t>
            </w:r>
            <w:proofErr w:type="spellEnd"/>
            <w:r w:rsidRPr="006F480B">
              <w:rPr>
                <w:rFonts w:cs="Arial"/>
                <w:sz w:val="16"/>
                <w:szCs w:val="16"/>
              </w:rPr>
              <w:t xml:space="preserve"> Forum </w:t>
            </w:r>
          </w:p>
          <w:p w14:paraId="772FCB75"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2013</w:t>
            </w:r>
          </w:p>
        </w:tc>
        <w:tc>
          <w:tcPr>
            <w:tcW w:w="286" w:type="pct"/>
          </w:tcPr>
          <w:p w14:paraId="7F9D3139"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United Kingdom</w:t>
            </w:r>
          </w:p>
        </w:tc>
        <w:tc>
          <w:tcPr>
            <w:tcW w:w="396" w:type="pct"/>
          </w:tcPr>
          <w:p w14:paraId="4C76634C"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Sore throat</w:t>
            </w:r>
          </w:p>
        </w:tc>
        <w:tc>
          <w:tcPr>
            <w:tcW w:w="399" w:type="pct"/>
          </w:tcPr>
          <w:p w14:paraId="74CC43BB"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298" w:type="pct"/>
          </w:tcPr>
          <w:p w14:paraId="5B4F5711"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0DCC0404"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66C2C2F3"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43" w:type="pct"/>
          </w:tcPr>
          <w:p w14:paraId="58BDD8A4"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8" w:type="pct"/>
          </w:tcPr>
          <w:p w14:paraId="062CE8CB"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419" w:type="pct"/>
          </w:tcPr>
          <w:p w14:paraId="03EB65BA"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0" w:type="pct"/>
          </w:tcPr>
          <w:p w14:paraId="78AA49F6"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354" w:type="pct"/>
          </w:tcPr>
          <w:p w14:paraId="37E467D1"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576" w:type="pct"/>
          </w:tcPr>
          <w:p w14:paraId="506F83BB" w14:textId="77777777" w:rsidR="004C744D" w:rsidRPr="006F480B" w:rsidRDefault="004C744D" w:rsidP="00275FA4">
            <w:pPr>
              <w:pStyle w:val="ListParagraph"/>
              <w:numPr>
                <w:ilvl w:val="0"/>
                <w:numId w:val="24"/>
              </w:numPr>
              <w:spacing w:after="0" w:line="276" w:lineRule="auto"/>
              <w:ind w:left="172" w:hanging="142"/>
              <w:contextualSpacing/>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Fact sheet regarding sore throat </w:t>
            </w:r>
          </w:p>
          <w:p w14:paraId="611D8FB9"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p>
          <w:p w14:paraId="461F9089"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4C744D" w:rsidRPr="006F480B" w14:paraId="4C1CE86F" w14:textId="77777777" w:rsidTr="00503F9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380190FD" w14:textId="349ACD5D" w:rsidR="004C744D" w:rsidRPr="006F480B" w:rsidRDefault="001B6445" w:rsidP="00275FA4">
            <w:pPr>
              <w:spacing w:line="276" w:lineRule="auto"/>
              <w:rPr>
                <w:rFonts w:cs="Arial"/>
                <w:sz w:val="16"/>
                <w:szCs w:val="16"/>
              </w:rPr>
            </w:pPr>
            <w:r>
              <w:rPr>
                <w:rFonts w:cs="Arial"/>
                <w:sz w:val="16"/>
                <w:szCs w:val="16"/>
              </w:rPr>
              <w:t>Cough in adults</w:t>
            </w:r>
            <w:r w:rsidR="003E7130">
              <w:rPr>
                <w:rFonts w:cs="Arial"/>
                <w:sz w:val="16"/>
                <w:szCs w:val="16"/>
              </w:rPr>
              <w:fldChar w:fldCharType="begin"/>
            </w:r>
            <w:r w:rsidR="00CE5046">
              <w:rPr>
                <w:rFonts w:cs="Arial"/>
                <w:sz w:val="16"/>
                <w:szCs w:val="16"/>
              </w:rPr>
              <w:instrText xml:space="preserve"> ADDIN EN.CITE &lt;EndNote&gt;&lt;Cite&gt;&lt;Author&gt;Self Care Forum&lt;/Author&gt;&lt;Year&gt;2013&lt;/Year&gt;&lt;RecNum&gt;1667&lt;/RecNum&gt;&lt;DisplayText&gt;(88)&lt;/DisplayText&gt;&lt;record&gt;&lt;rec-number&gt;1667&lt;/rec-number&gt;&lt;foreign-keys&gt;&lt;key app="EN" db-id="5vdapet09txd2hefr04550tfw9svpwsefsw2" timestamp="0"&gt;1667&lt;/key&gt;&lt;/foreign-keys&gt;&lt;ref-type name="Web Page"&gt;12&lt;/ref-type&gt;&lt;contributors&gt;&lt;authors&gt;&lt;author&gt;Self Care Forum,&lt;/author&gt;&lt;/authors&gt;&lt;/contributors&gt;&lt;titles&gt;&lt;title&gt;Cough in Adults&lt;/title&gt;&lt;/titles&gt;&lt;dates&gt;&lt;year&gt;2013&lt;/year&gt;&lt;/dates&gt;&lt;pub-location&gt;UK&lt;/pub-location&gt;&lt;publisher&gt;Self Care Forum&lt;/publisher&gt;&lt;urls&gt;&lt;related-urls&gt;&lt;url&gt;http://dev.selfcareforum.org/wp-content/uploads/2013/03/190405-SCF-Fact-Sheet-No-7-Cough-in-Adults-v102_final_NICE.pdf&lt;/url&gt;&lt;/related-urls&gt;&lt;/urls&gt;&lt;custom1&gt;2019&lt;/custom1&gt;&lt;custom2&gt;23 August&lt;/custom2&gt;&lt;/record&gt;&lt;/Cite&gt;&lt;/EndNote&gt;</w:instrText>
            </w:r>
            <w:r w:rsidR="003E7130">
              <w:rPr>
                <w:rFonts w:cs="Arial"/>
                <w:sz w:val="16"/>
                <w:szCs w:val="16"/>
              </w:rPr>
              <w:fldChar w:fldCharType="separate"/>
            </w:r>
            <w:r w:rsidR="00CE5046">
              <w:rPr>
                <w:rFonts w:cs="Arial"/>
                <w:noProof/>
                <w:sz w:val="16"/>
                <w:szCs w:val="16"/>
              </w:rPr>
              <w:t>(88)</w:t>
            </w:r>
            <w:r w:rsidR="003E7130">
              <w:rPr>
                <w:rFonts w:cs="Arial"/>
                <w:sz w:val="16"/>
                <w:szCs w:val="16"/>
              </w:rPr>
              <w:fldChar w:fldCharType="end"/>
            </w:r>
          </w:p>
        </w:tc>
        <w:tc>
          <w:tcPr>
            <w:tcW w:w="435" w:type="pct"/>
          </w:tcPr>
          <w:p w14:paraId="2F241639" w14:textId="77777777" w:rsidR="004C744D"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roofErr w:type="spellStart"/>
            <w:r w:rsidRPr="006F480B">
              <w:rPr>
                <w:rFonts w:cs="Arial"/>
                <w:sz w:val="16"/>
                <w:szCs w:val="16"/>
              </w:rPr>
              <w:t>Self Care</w:t>
            </w:r>
            <w:proofErr w:type="spellEnd"/>
            <w:r w:rsidRPr="006F480B">
              <w:rPr>
                <w:rFonts w:cs="Arial"/>
                <w:sz w:val="16"/>
                <w:szCs w:val="16"/>
              </w:rPr>
              <w:t xml:space="preserve"> Forum </w:t>
            </w:r>
          </w:p>
          <w:p w14:paraId="16755A28"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2013</w:t>
            </w:r>
          </w:p>
        </w:tc>
        <w:tc>
          <w:tcPr>
            <w:tcW w:w="286" w:type="pct"/>
          </w:tcPr>
          <w:p w14:paraId="2F107504"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United Kingdom</w:t>
            </w:r>
          </w:p>
        </w:tc>
        <w:tc>
          <w:tcPr>
            <w:tcW w:w="396" w:type="pct"/>
          </w:tcPr>
          <w:p w14:paraId="2565F50B"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Cough </w:t>
            </w:r>
          </w:p>
          <w:p w14:paraId="537671A0"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(in adults)</w:t>
            </w:r>
          </w:p>
        </w:tc>
        <w:tc>
          <w:tcPr>
            <w:tcW w:w="399" w:type="pct"/>
          </w:tcPr>
          <w:p w14:paraId="01F1DDAC"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298" w:type="pct"/>
          </w:tcPr>
          <w:p w14:paraId="36D1BB18"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2703569F"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461EE681"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43" w:type="pct"/>
          </w:tcPr>
          <w:p w14:paraId="2A7DCD6A"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N/A</w:t>
            </w:r>
          </w:p>
        </w:tc>
        <w:tc>
          <w:tcPr>
            <w:tcW w:w="258" w:type="pct"/>
          </w:tcPr>
          <w:p w14:paraId="373E1A39"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419" w:type="pct"/>
          </w:tcPr>
          <w:p w14:paraId="6480D7D1"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0" w:type="pct"/>
          </w:tcPr>
          <w:p w14:paraId="3DE46855"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354" w:type="pct"/>
          </w:tcPr>
          <w:p w14:paraId="7E8364EF"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576" w:type="pct"/>
          </w:tcPr>
          <w:p w14:paraId="11C41FC9" w14:textId="77777777" w:rsidR="004C744D" w:rsidRPr="006F480B" w:rsidRDefault="004C744D" w:rsidP="00275FA4">
            <w:pPr>
              <w:pStyle w:val="ListParagraph"/>
              <w:numPr>
                <w:ilvl w:val="0"/>
                <w:numId w:val="24"/>
              </w:numPr>
              <w:spacing w:after="0" w:line="276" w:lineRule="auto"/>
              <w:ind w:left="172" w:hanging="142"/>
              <w:contextualSpacing/>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Fact sheet regarding cough in adults</w:t>
            </w:r>
          </w:p>
          <w:p w14:paraId="2C041858"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
          <w:p w14:paraId="3426B5E5"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4C744D" w:rsidRPr="006F480B" w14:paraId="36E1B438" w14:textId="77777777" w:rsidTr="00503F93">
        <w:trPr>
          <w:cnfStyle w:val="000000010000" w:firstRow="0" w:lastRow="0" w:firstColumn="0" w:lastColumn="0" w:oddVBand="0" w:evenVBand="0" w:oddHBand="0" w:evenHBand="1" w:firstRowFirstColumn="0" w:firstRowLastColumn="0" w:lastRowFirstColumn="0" w:lastRowLastColumn="0"/>
          <w:cantSplit/>
          <w:trHeight w:val="64"/>
          <w:jc w:val="center"/>
        </w:trPr>
        <w:tc>
          <w:tcPr>
            <w:cnfStyle w:val="001000000000" w:firstRow="0" w:lastRow="0" w:firstColumn="1" w:lastColumn="0" w:oddVBand="0" w:evenVBand="0" w:oddHBand="0" w:evenHBand="0" w:firstRowFirstColumn="0" w:firstRowLastColumn="0" w:lastRowFirstColumn="0" w:lastRowLastColumn="0"/>
            <w:tcW w:w="457" w:type="pct"/>
          </w:tcPr>
          <w:p w14:paraId="0C0DC6CA" w14:textId="1B210A47" w:rsidR="004C744D" w:rsidRPr="006F480B" w:rsidRDefault="001B6445" w:rsidP="00275FA4">
            <w:pPr>
              <w:spacing w:line="276" w:lineRule="auto"/>
              <w:rPr>
                <w:rFonts w:cs="Arial"/>
                <w:sz w:val="16"/>
                <w:szCs w:val="16"/>
              </w:rPr>
            </w:pPr>
            <w:r>
              <w:rPr>
                <w:rFonts w:cs="Arial"/>
                <w:sz w:val="16"/>
                <w:szCs w:val="16"/>
              </w:rPr>
              <w:t>Acute sinusitis (adults)</w:t>
            </w:r>
            <w:r w:rsidR="003E7130">
              <w:rPr>
                <w:rFonts w:cs="Arial"/>
                <w:sz w:val="16"/>
                <w:szCs w:val="16"/>
              </w:rPr>
              <w:fldChar w:fldCharType="begin"/>
            </w:r>
            <w:r w:rsidR="00CE5046">
              <w:rPr>
                <w:rFonts w:cs="Arial"/>
                <w:sz w:val="16"/>
                <w:szCs w:val="16"/>
              </w:rPr>
              <w:instrText xml:space="preserve"> ADDIN EN.CITE &lt;EndNote&gt;&lt;Cite&gt;&lt;Author&gt;Self Care Forum&lt;/Author&gt;&lt;Year&gt;2013&lt;/Year&gt;&lt;RecNum&gt;1668&lt;/RecNum&gt;&lt;DisplayText&gt;(89)&lt;/DisplayText&gt;&lt;record&gt;&lt;rec-number&gt;1668&lt;/rec-number&gt;&lt;foreign-keys&gt;&lt;key app="EN" db-id="5vdapet09txd2hefr04550tfw9svpwsefsw2" timestamp="0"&gt;1668&lt;/key&gt;&lt;/foreign-keys&gt;&lt;ref-type name="Web Page"&gt;12&lt;/ref-type&gt;&lt;contributors&gt;&lt;authors&gt;&lt;author&gt;Self Care Forum,&lt;/author&gt;&lt;/authors&gt;&lt;/contributors&gt;&lt;titles&gt;&lt;title&gt;Acute sinusitis (adults)&lt;/title&gt;&lt;/titles&gt;&lt;dates&gt;&lt;year&gt;2013&lt;/year&gt;&lt;/dates&gt;&lt;pub-location&gt;UK&lt;/pub-location&gt;&lt;publisher&gt;Self Care Forum&lt;/publisher&gt;&lt;urls&gt;&lt;related-urls&gt;&lt;url&gt;http://www.selfcareforum.org/wp-content/uploads/2013/03/20131030-SCF-Fact-Sheet-No-13-Sinusitis-v1-final.pdf&lt;/url&gt;&lt;/related-urls&gt;&lt;/urls&gt;&lt;custom1&gt;2019&lt;/custom1&gt;&lt;custom2&gt;23 August&lt;/custom2&gt;&lt;/record&gt;&lt;/Cite&gt;&lt;/EndNote&gt;</w:instrText>
            </w:r>
            <w:r w:rsidR="003E7130">
              <w:rPr>
                <w:rFonts w:cs="Arial"/>
                <w:sz w:val="16"/>
                <w:szCs w:val="16"/>
              </w:rPr>
              <w:fldChar w:fldCharType="separate"/>
            </w:r>
            <w:r w:rsidR="00CE5046">
              <w:rPr>
                <w:rFonts w:cs="Arial"/>
                <w:noProof/>
                <w:sz w:val="16"/>
                <w:szCs w:val="16"/>
              </w:rPr>
              <w:t>(89)</w:t>
            </w:r>
            <w:r w:rsidR="003E7130">
              <w:rPr>
                <w:rFonts w:cs="Arial"/>
                <w:sz w:val="16"/>
                <w:szCs w:val="16"/>
              </w:rPr>
              <w:fldChar w:fldCharType="end"/>
            </w:r>
          </w:p>
        </w:tc>
        <w:tc>
          <w:tcPr>
            <w:tcW w:w="435" w:type="pct"/>
          </w:tcPr>
          <w:p w14:paraId="078FEC68" w14:textId="77777777" w:rsidR="004C744D"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proofErr w:type="spellStart"/>
            <w:r w:rsidRPr="006F480B">
              <w:rPr>
                <w:rFonts w:cs="Arial"/>
                <w:sz w:val="16"/>
                <w:szCs w:val="16"/>
              </w:rPr>
              <w:t>Self Care</w:t>
            </w:r>
            <w:proofErr w:type="spellEnd"/>
            <w:r w:rsidRPr="006F480B">
              <w:rPr>
                <w:rFonts w:cs="Arial"/>
                <w:sz w:val="16"/>
                <w:szCs w:val="16"/>
              </w:rPr>
              <w:t xml:space="preserve"> Forum </w:t>
            </w:r>
          </w:p>
          <w:p w14:paraId="376D0E06"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2013</w:t>
            </w:r>
          </w:p>
        </w:tc>
        <w:tc>
          <w:tcPr>
            <w:tcW w:w="286" w:type="pct"/>
          </w:tcPr>
          <w:p w14:paraId="6DBFD784"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United Kingdom</w:t>
            </w:r>
          </w:p>
        </w:tc>
        <w:tc>
          <w:tcPr>
            <w:tcW w:w="396" w:type="pct"/>
          </w:tcPr>
          <w:p w14:paraId="73BBCCE6"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Sinusitis </w:t>
            </w:r>
          </w:p>
          <w:p w14:paraId="06B08DC4"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(in adults)</w:t>
            </w:r>
          </w:p>
        </w:tc>
        <w:tc>
          <w:tcPr>
            <w:tcW w:w="399" w:type="pct"/>
          </w:tcPr>
          <w:p w14:paraId="3E3B5592"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298" w:type="pct"/>
          </w:tcPr>
          <w:p w14:paraId="054E92D1"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3263080F"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1C3900C4"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343" w:type="pct"/>
          </w:tcPr>
          <w:p w14:paraId="51DF2676"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8" w:type="pct"/>
          </w:tcPr>
          <w:p w14:paraId="78D34CBD"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419" w:type="pct"/>
          </w:tcPr>
          <w:p w14:paraId="5D33E0A0"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0" w:type="pct"/>
          </w:tcPr>
          <w:p w14:paraId="2A3D3E9B"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354" w:type="pct"/>
          </w:tcPr>
          <w:p w14:paraId="0A978A0B"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576" w:type="pct"/>
          </w:tcPr>
          <w:p w14:paraId="72977147" w14:textId="77777777" w:rsidR="004C744D" w:rsidRPr="006F480B" w:rsidRDefault="004C744D" w:rsidP="00275FA4">
            <w:pPr>
              <w:pStyle w:val="ListParagraph"/>
              <w:numPr>
                <w:ilvl w:val="0"/>
                <w:numId w:val="24"/>
              </w:numPr>
              <w:spacing w:after="0" w:line="276" w:lineRule="auto"/>
              <w:ind w:left="172" w:hanging="142"/>
              <w:contextualSpacing/>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Fact sheet regarding acute sinusitis </w:t>
            </w:r>
          </w:p>
        </w:tc>
      </w:tr>
      <w:tr w:rsidR="004C744D" w:rsidRPr="006F480B" w14:paraId="01F0EA36" w14:textId="77777777" w:rsidTr="00503F93">
        <w:trPr>
          <w:cnfStyle w:val="000000100000" w:firstRow="0" w:lastRow="0" w:firstColumn="0" w:lastColumn="0" w:oddVBand="0" w:evenVBand="0" w:oddHBand="1" w:evenHBand="0" w:firstRowFirstColumn="0" w:firstRowLastColumn="0" w:lastRowFirstColumn="0" w:lastRowLastColumn="0"/>
          <w:cantSplit/>
          <w:trHeight w:val="64"/>
          <w:jc w:val="center"/>
        </w:trPr>
        <w:tc>
          <w:tcPr>
            <w:cnfStyle w:val="001000000000" w:firstRow="0" w:lastRow="0" w:firstColumn="1" w:lastColumn="0" w:oddVBand="0" w:evenVBand="0" w:oddHBand="0" w:evenHBand="0" w:firstRowFirstColumn="0" w:firstRowLastColumn="0" w:lastRowFirstColumn="0" w:lastRowLastColumn="0"/>
            <w:tcW w:w="457" w:type="pct"/>
          </w:tcPr>
          <w:p w14:paraId="0BCB92E7" w14:textId="76C5BF21" w:rsidR="004C744D" w:rsidRPr="006F480B" w:rsidRDefault="004C744D" w:rsidP="00275FA4">
            <w:pPr>
              <w:spacing w:line="276" w:lineRule="auto"/>
              <w:rPr>
                <w:rFonts w:cs="Arial"/>
                <w:sz w:val="16"/>
                <w:szCs w:val="16"/>
              </w:rPr>
            </w:pPr>
            <w:r>
              <w:rPr>
                <w:rFonts w:cs="Arial"/>
                <w:sz w:val="16"/>
                <w:szCs w:val="16"/>
              </w:rPr>
              <w:t>Urine symptom</w:t>
            </w:r>
            <w:r w:rsidR="001B6445">
              <w:rPr>
                <w:rFonts w:cs="Arial"/>
                <w:sz w:val="16"/>
                <w:szCs w:val="16"/>
              </w:rPr>
              <w:t>s in men</w:t>
            </w:r>
            <w:r w:rsidR="003E7130">
              <w:rPr>
                <w:rFonts w:cs="Arial"/>
                <w:sz w:val="16"/>
                <w:szCs w:val="16"/>
              </w:rPr>
              <w:fldChar w:fldCharType="begin"/>
            </w:r>
            <w:r w:rsidR="00CE5046">
              <w:rPr>
                <w:rFonts w:cs="Arial"/>
                <w:sz w:val="16"/>
                <w:szCs w:val="16"/>
              </w:rPr>
              <w:instrText xml:space="preserve"> ADDIN EN.CITE &lt;EndNote&gt;&lt;Cite&gt;&lt;Author&gt;Self Care Forum&lt;/Author&gt;&lt;Year&gt;2014&lt;/Year&gt;&lt;RecNum&gt;1669&lt;/RecNum&gt;&lt;DisplayText&gt;(90)&lt;/DisplayText&gt;&lt;record&gt;&lt;rec-number&gt;1669&lt;/rec-number&gt;&lt;foreign-keys&gt;&lt;key app="EN" db-id="5vdapet09txd2hefr04550tfw9svpwsefsw2" timestamp="0"&gt;1669&lt;/key&gt;&lt;/foreign-keys&gt;&lt;ref-type name="Web Page"&gt;12&lt;/ref-type&gt;&lt;contributors&gt;&lt;authors&gt;&lt;author&gt;Self Care Forum,&lt;/author&gt;&lt;/authors&gt;&lt;/contributors&gt;&lt;titles&gt;&lt;title&gt;Urine symptoms in men&lt;/title&gt;&lt;/titles&gt;&lt;dates&gt;&lt;year&gt;2014&lt;/year&gt;&lt;/dates&gt;&lt;pub-location&gt;UK&lt;/pub-location&gt;&lt;publisher&gt;Self Care forum&lt;/publisher&gt;&lt;urls&gt;&lt;related-urls&gt;&lt;url&gt;http://dev.selfcareforum.org/wp-content/uploads/2013/03/190227-SCF-Fact-Sheet-No-14-LUTS-in-Men-v102.pdf&lt;/url&gt;&lt;/related-urls&gt;&lt;/urls&gt;&lt;custom1&gt;2019&lt;/custom1&gt;&lt;custom2&gt;23 August&lt;/custom2&gt;&lt;/record&gt;&lt;/Cite&gt;&lt;/EndNote&gt;</w:instrText>
            </w:r>
            <w:r w:rsidR="003E7130">
              <w:rPr>
                <w:rFonts w:cs="Arial"/>
                <w:sz w:val="16"/>
                <w:szCs w:val="16"/>
              </w:rPr>
              <w:fldChar w:fldCharType="separate"/>
            </w:r>
            <w:r w:rsidR="00CE5046">
              <w:rPr>
                <w:rFonts w:cs="Arial"/>
                <w:noProof/>
                <w:sz w:val="16"/>
                <w:szCs w:val="16"/>
              </w:rPr>
              <w:t>(90)</w:t>
            </w:r>
            <w:r w:rsidR="003E7130">
              <w:rPr>
                <w:rFonts w:cs="Arial"/>
                <w:sz w:val="16"/>
                <w:szCs w:val="16"/>
              </w:rPr>
              <w:fldChar w:fldCharType="end"/>
            </w:r>
          </w:p>
        </w:tc>
        <w:tc>
          <w:tcPr>
            <w:tcW w:w="435" w:type="pct"/>
          </w:tcPr>
          <w:p w14:paraId="1BCF5122" w14:textId="77777777" w:rsidR="004C744D"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roofErr w:type="spellStart"/>
            <w:r w:rsidRPr="006F480B">
              <w:rPr>
                <w:rFonts w:cs="Arial"/>
                <w:sz w:val="16"/>
                <w:szCs w:val="16"/>
              </w:rPr>
              <w:t>Self Care</w:t>
            </w:r>
            <w:proofErr w:type="spellEnd"/>
            <w:r w:rsidRPr="006F480B">
              <w:rPr>
                <w:rFonts w:cs="Arial"/>
                <w:sz w:val="16"/>
                <w:szCs w:val="16"/>
              </w:rPr>
              <w:t xml:space="preserve"> Forum </w:t>
            </w:r>
          </w:p>
          <w:p w14:paraId="7B683514"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2014</w:t>
            </w:r>
          </w:p>
        </w:tc>
        <w:tc>
          <w:tcPr>
            <w:tcW w:w="286" w:type="pct"/>
          </w:tcPr>
          <w:p w14:paraId="67C93527"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United Kingdom</w:t>
            </w:r>
          </w:p>
        </w:tc>
        <w:tc>
          <w:tcPr>
            <w:tcW w:w="396" w:type="pct"/>
          </w:tcPr>
          <w:p w14:paraId="2D0900CC"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Urine symptoms </w:t>
            </w:r>
          </w:p>
          <w:p w14:paraId="4D704D9A"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(in men)</w:t>
            </w:r>
          </w:p>
        </w:tc>
        <w:tc>
          <w:tcPr>
            <w:tcW w:w="399" w:type="pct"/>
          </w:tcPr>
          <w:p w14:paraId="685DEF53"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298" w:type="pct"/>
          </w:tcPr>
          <w:p w14:paraId="76B32FF2"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53434D3A"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Patients</w:t>
            </w:r>
          </w:p>
        </w:tc>
        <w:tc>
          <w:tcPr>
            <w:tcW w:w="226" w:type="pct"/>
          </w:tcPr>
          <w:p w14:paraId="57F67CB7"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43" w:type="pct"/>
          </w:tcPr>
          <w:p w14:paraId="261B5FBC"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8" w:type="pct"/>
          </w:tcPr>
          <w:p w14:paraId="03346E51"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419" w:type="pct"/>
          </w:tcPr>
          <w:p w14:paraId="0D78C3B0"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0" w:type="pct"/>
          </w:tcPr>
          <w:p w14:paraId="6CF7FB7F"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354" w:type="pct"/>
          </w:tcPr>
          <w:p w14:paraId="00782FB3"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576" w:type="pct"/>
          </w:tcPr>
          <w:p w14:paraId="1DCAA38C" w14:textId="77777777" w:rsidR="004C744D" w:rsidRPr="006F480B" w:rsidRDefault="004C744D" w:rsidP="00275FA4">
            <w:pPr>
              <w:pStyle w:val="ListParagraph"/>
              <w:numPr>
                <w:ilvl w:val="0"/>
                <w:numId w:val="24"/>
              </w:numPr>
              <w:spacing w:after="0" w:line="276" w:lineRule="auto"/>
              <w:ind w:left="172" w:hanging="142"/>
              <w:contextualSpacing/>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Fact sheet regarding urine symptoms in men </w:t>
            </w:r>
          </w:p>
        </w:tc>
      </w:tr>
      <w:tr w:rsidR="004C744D" w:rsidRPr="006F480B" w14:paraId="7226AF87" w14:textId="77777777" w:rsidTr="00503F9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1255C903" w14:textId="7977CE61" w:rsidR="004C744D" w:rsidRPr="006F480B" w:rsidRDefault="001B6445" w:rsidP="00275FA4">
            <w:pPr>
              <w:spacing w:line="276" w:lineRule="auto"/>
              <w:rPr>
                <w:rFonts w:cs="Arial"/>
                <w:sz w:val="16"/>
                <w:szCs w:val="16"/>
              </w:rPr>
            </w:pPr>
            <w:r>
              <w:rPr>
                <w:rFonts w:cs="Arial"/>
                <w:sz w:val="16"/>
                <w:szCs w:val="16"/>
              </w:rPr>
              <w:lastRenderedPageBreak/>
              <w:t>Caring for children with coughs</w:t>
            </w:r>
            <w:r w:rsidR="003E7130">
              <w:rPr>
                <w:rFonts w:cs="Arial"/>
                <w:sz w:val="16"/>
                <w:szCs w:val="16"/>
              </w:rPr>
              <w:fldChar w:fldCharType="begin"/>
            </w:r>
            <w:r w:rsidR="00CE5046">
              <w:rPr>
                <w:rFonts w:cs="Arial"/>
                <w:sz w:val="16"/>
                <w:szCs w:val="16"/>
              </w:rPr>
              <w:instrText xml:space="preserve"> ADDIN EN.CITE &lt;EndNote&gt;&lt;Cite&gt;&lt;Author&gt;University of Bristol&lt;/Author&gt;&lt;Year&gt;2016&lt;/Year&gt;&lt;RecNum&gt;1750&lt;/RecNum&gt;&lt;DisplayText&gt;(91)&lt;/DisplayText&gt;&lt;record&gt;&lt;rec-number&gt;1750&lt;/rec-number&gt;&lt;foreign-keys&gt;&lt;key app="EN" db-id="5vdapet09txd2hefr04550tfw9svpwsefsw2" timestamp="1619929036"&gt;1750&lt;/key&gt;&lt;/foreign-keys&gt;&lt;ref-type name="Web Page"&gt;12&lt;/ref-type&gt;&lt;contributors&gt;&lt;authors&gt;&lt;author&gt;University of Bristol,&lt;/author&gt;&lt;/authors&gt;&lt;/contributors&gt;&lt;titles&gt;&lt;title&gt;Caring for children with coughs&lt;/title&gt;&lt;/titles&gt;&lt;dates&gt;&lt;year&gt;2016&lt;/year&gt;&lt;/dates&gt;&lt;pub-location&gt;UK&lt;/pub-location&gt;&lt;publisher&gt;University of Bristol&lt;/publisher&gt;&lt;urls&gt;&lt;related-urls&gt;&lt;url&gt;https://www.bristol.ac.uk/media-library/sites/primaryhealthcare/documents/target/caring-for-children-with-cough-A4-leaflet.pdf&lt;/url&gt;&lt;/related-urls&gt;&lt;/urls&gt;&lt;custom1&gt;2019&lt;/custom1&gt;&lt;custom2&gt;23 August&lt;/custom2&gt;&lt;/record&gt;&lt;/Cite&gt;&lt;/EndNote&gt;</w:instrText>
            </w:r>
            <w:r w:rsidR="003E7130">
              <w:rPr>
                <w:rFonts w:cs="Arial"/>
                <w:sz w:val="16"/>
                <w:szCs w:val="16"/>
              </w:rPr>
              <w:fldChar w:fldCharType="separate"/>
            </w:r>
            <w:r w:rsidR="00CE5046">
              <w:rPr>
                <w:rFonts w:cs="Arial"/>
                <w:noProof/>
                <w:sz w:val="16"/>
                <w:szCs w:val="16"/>
              </w:rPr>
              <w:t>(91)</w:t>
            </w:r>
            <w:r w:rsidR="003E7130">
              <w:rPr>
                <w:rFonts w:cs="Arial"/>
                <w:sz w:val="16"/>
                <w:szCs w:val="16"/>
              </w:rPr>
              <w:fldChar w:fldCharType="end"/>
            </w:r>
          </w:p>
        </w:tc>
        <w:tc>
          <w:tcPr>
            <w:tcW w:w="435" w:type="pct"/>
          </w:tcPr>
          <w:p w14:paraId="000D3A72" w14:textId="77777777" w:rsidR="004C744D"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University of Bristol </w:t>
            </w:r>
          </w:p>
          <w:p w14:paraId="1687D8AF"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2016</w:t>
            </w:r>
          </w:p>
        </w:tc>
        <w:tc>
          <w:tcPr>
            <w:tcW w:w="286" w:type="pct"/>
          </w:tcPr>
          <w:p w14:paraId="74906250"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United Kingdom</w:t>
            </w:r>
          </w:p>
        </w:tc>
        <w:tc>
          <w:tcPr>
            <w:tcW w:w="396" w:type="pct"/>
          </w:tcPr>
          <w:p w14:paraId="621897C5"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 xml:space="preserve">Cough </w:t>
            </w:r>
          </w:p>
          <w:p w14:paraId="64834498"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(in children)</w:t>
            </w:r>
          </w:p>
        </w:tc>
        <w:tc>
          <w:tcPr>
            <w:tcW w:w="399" w:type="pct"/>
          </w:tcPr>
          <w:p w14:paraId="1AEB67DE"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298" w:type="pct"/>
          </w:tcPr>
          <w:p w14:paraId="53FC71A9"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16A13B36"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Parents</w:t>
            </w:r>
          </w:p>
        </w:tc>
        <w:tc>
          <w:tcPr>
            <w:tcW w:w="226" w:type="pct"/>
          </w:tcPr>
          <w:p w14:paraId="42693FCA"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343" w:type="pct"/>
          </w:tcPr>
          <w:p w14:paraId="5AC0F28F"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8" w:type="pct"/>
          </w:tcPr>
          <w:p w14:paraId="37265169"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419" w:type="pct"/>
          </w:tcPr>
          <w:p w14:paraId="540DED7A"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Yes</w:t>
            </w:r>
          </w:p>
        </w:tc>
        <w:tc>
          <w:tcPr>
            <w:tcW w:w="250" w:type="pct"/>
          </w:tcPr>
          <w:p w14:paraId="355C5456"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354" w:type="pct"/>
          </w:tcPr>
          <w:p w14:paraId="321C3A1D" w14:textId="77777777" w:rsidR="004C744D" w:rsidRPr="006F480B" w:rsidRDefault="004C744D" w:rsidP="00275FA4">
            <w:pPr>
              <w:spacing w:line="276" w:lineRule="auto"/>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No</w:t>
            </w:r>
          </w:p>
        </w:tc>
        <w:tc>
          <w:tcPr>
            <w:tcW w:w="576" w:type="pct"/>
          </w:tcPr>
          <w:p w14:paraId="7FEE4053" w14:textId="77777777" w:rsidR="004C744D" w:rsidRPr="006F480B" w:rsidRDefault="004C744D" w:rsidP="00275FA4">
            <w:pPr>
              <w:pStyle w:val="ListParagraph"/>
              <w:numPr>
                <w:ilvl w:val="0"/>
                <w:numId w:val="24"/>
              </w:numPr>
              <w:spacing w:after="0" w:line="276" w:lineRule="auto"/>
              <w:ind w:left="172" w:hanging="142"/>
              <w:contextualSpacing/>
              <w:cnfStyle w:val="000000010000" w:firstRow="0" w:lastRow="0" w:firstColumn="0" w:lastColumn="0" w:oddVBand="0" w:evenVBand="0" w:oddHBand="0" w:evenHBand="1" w:firstRowFirstColumn="0" w:firstRowLastColumn="0" w:lastRowFirstColumn="0" w:lastRowLastColumn="0"/>
              <w:rPr>
                <w:rFonts w:cs="Arial"/>
                <w:sz w:val="16"/>
                <w:szCs w:val="16"/>
              </w:rPr>
            </w:pPr>
            <w:r w:rsidRPr="006F480B">
              <w:rPr>
                <w:rFonts w:cs="Arial"/>
                <w:sz w:val="16"/>
                <w:szCs w:val="16"/>
              </w:rPr>
              <w:t>Section on when to see a GP</w:t>
            </w:r>
          </w:p>
        </w:tc>
      </w:tr>
      <w:tr w:rsidR="004C744D" w:rsidRPr="006F480B" w14:paraId="42C3B777" w14:textId="77777777" w:rsidTr="00503F9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7" w:type="pct"/>
          </w:tcPr>
          <w:p w14:paraId="5128C627" w14:textId="2B7FEEBC" w:rsidR="004C744D" w:rsidRPr="006F480B" w:rsidRDefault="001B6445" w:rsidP="00275FA4">
            <w:pPr>
              <w:spacing w:line="276" w:lineRule="auto"/>
              <w:rPr>
                <w:rFonts w:cs="Arial"/>
                <w:sz w:val="16"/>
                <w:szCs w:val="16"/>
              </w:rPr>
            </w:pPr>
            <w:r>
              <w:rPr>
                <w:rFonts w:cs="Arial"/>
                <w:sz w:val="16"/>
                <w:szCs w:val="16"/>
              </w:rPr>
              <w:t>Cellulitis</w:t>
            </w:r>
            <w:r w:rsidR="003E7130">
              <w:rPr>
                <w:rFonts w:cs="Arial"/>
                <w:sz w:val="16"/>
                <w:szCs w:val="16"/>
              </w:rPr>
              <w:fldChar w:fldCharType="begin"/>
            </w:r>
            <w:r w:rsidR="00CE5046">
              <w:rPr>
                <w:rFonts w:cs="Arial"/>
                <w:sz w:val="16"/>
                <w:szCs w:val="16"/>
              </w:rPr>
              <w:instrText xml:space="preserve"> ADDIN EN.CITE &lt;EndNote&gt;&lt;Cite&gt;&lt;Author&gt;Health&lt;/Author&gt;&lt;Year&gt;2010&lt;/Year&gt;&lt;RecNum&gt;1751&lt;/RecNum&gt;&lt;DisplayText&gt;(92)&lt;/DisplayText&gt;&lt;record&gt;&lt;rec-number&gt;1751&lt;/rec-number&gt;&lt;foreign-keys&gt;&lt;key app="EN" db-id="5vdapet09txd2hefr04550tfw9svpwsefsw2" timestamp="1619929106"&gt;1751&lt;/key&gt;&lt;/foreign-keys&gt;&lt;ref-type name="Web Page"&gt;12&lt;/ref-type&gt;&lt;contributors&gt;&lt;authors&gt;&lt;author&gt;Victorian State Government Department of Health&lt;/author&gt;&lt;/authors&gt;&lt;/contributors&gt;&lt;titles&gt;&lt;title&gt;Cellulitis Australia&lt;/title&gt;&lt;/titles&gt;&lt;dates&gt;&lt;year&gt;2010&lt;/year&gt;&lt;/dates&gt;&lt;pub-location&gt;Victoria&lt;/pub-location&gt;&lt;publisher&gt;Victorian State Government Department of Health&lt;/publisher&gt;&lt;urls&gt;&lt;related-urls&gt;&lt;url&gt;https://www2.health.vic.gov.au/~/media/Health/Files/Collections/Factsheets/E/ED%20factsheets/edfact_cellulitis-pdf&lt;/url&gt;&lt;/related-urls&gt;&lt;/urls&gt;&lt;custom1&gt;2019&lt;/custom1&gt;&lt;custom2&gt;23 August&lt;/custom2&gt;&lt;/record&gt;&lt;/Cite&gt;&lt;/EndNote&gt;</w:instrText>
            </w:r>
            <w:r w:rsidR="003E7130">
              <w:rPr>
                <w:rFonts w:cs="Arial"/>
                <w:sz w:val="16"/>
                <w:szCs w:val="16"/>
              </w:rPr>
              <w:fldChar w:fldCharType="separate"/>
            </w:r>
            <w:r w:rsidR="00CE5046">
              <w:rPr>
                <w:rFonts w:cs="Arial"/>
                <w:noProof/>
                <w:sz w:val="16"/>
                <w:szCs w:val="16"/>
              </w:rPr>
              <w:t>(92)</w:t>
            </w:r>
            <w:r w:rsidR="003E7130">
              <w:rPr>
                <w:rFonts w:cs="Arial"/>
                <w:sz w:val="16"/>
                <w:szCs w:val="16"/>
              </w:rPr>
              <w:fldChar w:fldCharType="end"/>
            </w:r>
          </w:p>
        </w:tc>
        <w:tc>
          <w:tcPr>
            <w:tcW w:w="435" w:type="pct"/>
          </w:tcPr>
          <w:p w14:paraId="2446A69A" w14:textId="77777777" w:rsidR="004C744D"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 xml:space="preserve">Victoria State Government Department of Health </w:t>
            </w:r>
          </w:p>
          <w:p w14:paraId="45723305"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2010</w:t>
            </w:r>
          </w:p>
        </w:tc>
        <w:tc>
          <w:tcPr>
            <w:tcW w:w="286" w:type="pct"/>
          </w:tcPr>
          <w:p w14:paraId="491C0ED3"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Australia</w:t>
            </w:r>
          </w:p>
        </w:tc>
        <w:tc>
          <w:tcPr>
            <w:tcW w:w="396" w:type="pct"/>
          </w:tcPr>
          <w:p w14:paraId="54717D7B"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Cellulitis</w:t>
            </w:r>
          </w:p>
        </w:tc>
        <w:tc>
          <w:tcPr>
            <w:tcW w:w="399" w:type="pct"/>
          </w:tcPr>
          <w:p w14:paraId="20E7C6CE"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298" w:type="pct"/>
          </w:tcPr>
          <w:p w14:paraId="76C28E9F"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Unknown</w:t>
            </w:r>
          </w:p>
        </w:tc>
        <w:tc>
          <w:tcPr>
            <w:tcW w:w="301" w:type="pct"/>
          </w:tcPr>
          <w:p w14:paraId="20E65609"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Patients in ED</w:t>
            </w:r>
          </w:p>
        </w:tc>
        <w:tc>
          <w:tcPr>
            <w:tcW w:w="226" w:type="pct"/>
          </w:tcPr>
          <w:p w14:paraId="3F7F5CE1"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343" w:type="pct"/>
          </w:tcPr>
          <w:p w14:paraId="141AF3C4"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8" w:type="pct"/>
          </w:tcPr>
          <w:p w14:paraId="69065961"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419" w:type="pct"/>
          </w:tcPr>
          <w:p w14:paraId="339FBA67"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250" w:type="pct"/>
          </w:tcPr>
          <w:p w14:paraId="11BEC4EE"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No</w:t>
            </w:r>
          </w:p>
        </w:tc>
        <w:tc>
          <w:tcPr>
            <w:tcW w:w="354" w:type="pct"/>
          </w:tcPr>
          <w:p w14:paraId="5E95AB30" w14:textId="77777777" w:rsidR="004C744D" w:rsidRPr="006F480B" w:rsidRDefault="004C744D" w:rsidP="00275FA4">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Yes</w:t>
            </w:r>
          </w:p>
        </w:tc>
        <w:tc>
          <w:tcPr>
            <w:tcW w:w="576" w:type="pct"/>
          </w:tcPr>
          <w:p w14:paraId="2ED52A47" w14:textId="77777777" w:rsidR="004C744D" w:rsidRPr="006F480B" w:rsidRDefault="004C744D" w:rsidP="00275FA4">
            <w:pPr>
              <w:pStyle w:val="ListParagraph"/>
              <w:numPr>
                <w:ilvl w:val="0"/>
                <w:numId w:val="24"/>
              </w:numPr>
              <w:spacing w:after="0" w:line="276" w:lineRule="auto"/>
              <w:ind w:left="172" w:hanging="142"/>
              <w:contextualSpacing/>
              <w:cnfStyle w:val="000000100000" w:firstRow="0" w:lastRow="0" w:firstColumn="0" w:lastColumn="0" w:oddVBand="0" w:evenVBand="0" w:oddHBand="1" w:evenHBand="0" w:firstRowFirstColumn="0" w:firstRowLastColumn="0" w:lastRowFirstColumn="0" w:lastRowLastColumn="0"/>
              <w:rPr>
                <w:rFonts w:cs="Arial"/>
                <w:sz w:val="16"/>
                <w:szCs w:val="16"/>
              </w:rPr>
            </w:pPr>
            <w:r w:rsidRPr="006F480B">
              <w:rPr>
                <w:rFonts w:cs="Arial"/>
                <w:sz w:val="16"/>
                <w:szCs w:val="16"/>
              </w:rPr>
              <w:t>Prevention and when to seek health</w:t>
            </w:r>
          </w:p>
        </w:tc>
      </w:tr>
    </w:tbl>
    <w:p w14:paraId="61609F2C" w14:textId="77777777" w:rsidR="0033454C" w:rsidRDefault="0033454C" w:rsidP="00275FA4">
      <w:pPr>
        <w:spacing w:after="160" w:line="276" w:lineRule="auto"/>
        <w:rPr>
          <w:rFonts w:ascii="Georgia" w:eastAsia="SimHei" w:hAnsi="Georgia" w:cs="Times New Roman"/>
          <w:b/>
          <w:sz w:val="24"/>
          <w:szCs w:val="26"/>
          <w:lang w:eastAsia="en-US"/>
        </w:rPr>
      </w:pPr>
      <w:r>
        <w:br w:type="page"/>
      </w:r>
    </w:p>
    <w:p w14:paraId="4944F0AD" w14:textId="26782693" w:rsidR="009C3CCF" w:rsidRDefault="009C3CCF" w:rsidP="00867062">
      <w:pPr>
        <w:pStyle w:val="Heading2"/>
      </w:pPr>
      <w:bookmarkStart w:id="86" w:name="_Toc75508318"/>
      <w:bookmarkStart w:id="87" w:name="_Toc40101103"/>
      <w:r w:rsidRPr="00877989">
        <w:lastRenderedPageBreak/>
        <w:t xml:space="preserve">Appendix </w:t>
      </w:r>
      <w:r w:rsidR="001A5FF8" w:rsidRPr="00877989">
        <w:t>E</w:t>
      </w:r>
      <w:r w:rsidRPr="00877989">
        <w:t>.</w:t>
      </w:r>
      <w:r>
        <w:t xml:space="preserve"> </w:t>
      </w:r>
      <w:r w:rsidR="001E1AB8">
        <w:t>Issues/comments raised by participants from pilot phase interviews, and suggested fix</w:t>
      </w:r>
      <w:bookmarkEnd w:id="86"/>
    </w:p>
    <w:tbl>
      <w:tblPr>
        <w:tblStyle w:val="TableGrid"/>
        <w:tblW w:w="14912" w:type="dxa"/>
        <w:tblInd w:w="-284" w:type="dxa"/>
        <w:tblLook w:val="04A0" w:firstRow="1" w:lastRow="0" w:firstColumn="1" w:lastColumn="0" w:noHBand="0" w:noVBand="1"/>
        <w:tblDescription w:val="Frequency, Suggested Fix, Comments and Fix status of different issues/comments raised by participants."/>
      </w:tblPr>
      <w:tblGrid>
        <w:gridCol w:w="4511"/>
        <w:gridCol w:w="1300"/>
        <w:gridCol w:w="3400"/>
        <w:gridCol w:w="4497"/>
        <w:gridCol w:w="1204"/>
      </w:tblGrid>
      <w:tr w:rsidR="004C744D" w:rsidRPr="004C744D" w14:paraId="7E383C4E" w14:textId="77777777" w:rsidTr="001E1A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11" w:type="dxa"/>
            <w:shd w:val="clear" w:color="auto" w:fill="B9D7FA" w:themeFill="accent1" w:themeFillTint="33"/>
          </w:tcPr>
          <w:p w14:paraId="27603873" w14:textId="77777777" w:rsidR="0018133B" w:rsidRPr="009536A8" w:rsidRDefault="0018133B" w:rsidP="00275FA4">
            <w:pPr>
              <w:spacing w:line="276" w:lineRule="auto"/>
              <w:rPr>
                <w:color w:val="auto"/>
                <w:sz w:val="22"/>
              </w:rPr>
            </w:pPr>
            <w:bookmarkStart w:id="88" w:name="_Toc40101108"/>
            <w:bookmarkEnd w:id="87"/>
            <w:r w:rsidRPr="009536A8">
              <w:rPr>
                <w:color w:val="auto"/>
                <w:sz w:val="22"/>
              </w:rPr>
              <w:t>Issues/Comments</w:t>
            </w:r>
          </w:p>
        </w:tc>
        <w:tc>
          <w:tcPr>
            <w:tcW w:w="1300" w:type="dxa"/>
            <w:shd w:val="clear" w:color="auto" w:fill="B9D7FA" w:themeFill="accent1" w:themeFillTint="33"/>
          </w:tcPr>
          <w:p w14:paraId="316249CD" w14:textId="77777777" w:rsidR="0018133B" w:rsidRPr="009536A8" w:rsidRDefault="0018133B" w:rsidP="00275FA4">
            <w:pPr>
              <w:spacing w:line="276" w:lineRule="auto"/>
              <w:cnfStyle w:val="100000000000" w:firstRow="1" w:lastRow="0" w:firstColumn="0" w:lastColumn="0" w:oddVBand="0" w:evenVBand="0" w:oddHBand="0" w:evenHBand="0" w:firstRowFirstColumn="0" w:firstRowLastColumn="0" w:lastRowFirstColumn="0" w:lastRowLastColumn="0"/>
              <w:rPr>
                <w:color w:val="auto"/>
                <w:sz w:val="22"/>
              </w:rPr>
            </w:pPr>
            <w:r w:rsidRPr="009536A8">
              <w:rPr>
                <w:color w:val="auto"/>
                <w:sz w:val="22"/>
              </w:rPr>
              <w:t>Frequency</w:t>
            </w:r>
          </w:p>
        </w:tc>
        <w:tc>
          <w:tcPr>
            <w:tcW w:w="3400" w:type="dxa"/>
            <w:shd w:val="clear" w:color="auto" w:fill="B9D7FA" w:themeFill="accent1" w:themeFillTint="33"/>
          </w:tcPr>
          <w:p w14:paraId="22B615E4" w14:textId="77777777" w:rsidR="0018133B" w:rsidRPr="009536A8" w:rsidRDefault="0018133B" w:rsidP="00275FA4">
            <w:pPr>
              <w:spacing w:line="276" w:lineRule="auto"/>
              <w:cnfStyle w:val="100000000000" w:firstRow="1" w:lastRow="0" w:firstColumn="0" w:lastColumn="0" w:oddVBand="0" w:evenVBand="0" w:oddHBand="0" w:evenHBand="0" w:firstRowFirstColumn="0" w:firstRowLastColumn="0" w:lastRowFirstColumn="0" w:lastRowLastColumn="0"/>
              <w:rPr>
                <w:color w:val="auto"/>
                <w:sz w:val="22"/>
              </w:rPr>
            </w:pPr>
            <w:r w:rsidRPr="009536A8">
              <w:rPr>
                <w:color w:val="auto"/>
                <w:sz w:val="22"/>
              </w:rPr>
              <w:t>Suggested fix</w:t>
            </w:r>
          </w:p>
        </w:tc>
        <w:tc>
          <w:tcPr>
            <w:tcW w:w="4497" w:type="dxa"/>
            <w:shd w:val="clear" w:color="auto" w:fill="B9D7FA" w:themeFill="accent1" w:themeFillTint="33"/>
          </w:tcPr>
          <w:p w14:paraId="3E728C31" w14:textId="77777777" w:rsidR="0018133B" w:rsidRPr="009536A8" w:rsidRDefault="0018133B" w:rsidP="00275FA4">
            <w:pPr>
              <w:spacing w:line="276" w:lineRule="auto"/>
              <w:cnfStyle w:val="100000000000" w:firstRow="1" w:lastRow="0" w:firstColumn="0" w:lastColumn="0" w:oddVBand="0" w:evenVBand="0" w:oddHBand="0" w:evenHBand="0" w:firstRowFirstColumn="0" w:firstRowLastColumn="0" w:lastRowFirstColumn="0" w:lastRowLastColumn="0"/>
              <w:rPr>
                <w:color w:val="auto"/>
                <w:sz w:val="22"/>
              </w:rPr>
            </w:pPr>
            <w:r w:rsidRPr="009536A8">
              <w:rPr>
                <w:color w:val="auto"/>
                <w:sz w:val="22"/>
              </w:rPr>
              <w:t>Comments</w:t>
            </w:r>
          </w:p>
        </w:tc>
        <w:tc>
          <w:tcPr>
            <w:tcW w:w="1204" w:type="dxa"/>
            <w:shd w:val="clear" w:color="auto" w:fill="B9D7FA" w:themeFill="accent1" w:themeFillTint="33"/>
          </w:tcPr>
          <w:p w14:paraId="4B790EC3" w14:textId="77777777" w:rsidR="0018133B" w:rsidRPr="009536A8" w:rsidRDefault="0018133B" w:rsidP="00275FA4">
            <w:pPr>
              <w:spacing w:line="276" w:lineRule="auto"/>
              <w:cnfStyle w:val="100000000000" w:firstRow="1" w:lastRow="0" w:firstColumn="0" w:lastColumn="0" w:oddVBand="0" w:evenVBand="0" w:oddHBand="0" w:evenHBand="0" w:firstRowFirstColumn="0" w:firstRowLastColumn="0" w:lastRowFirstColumn="0" w:lastRowLastColumn="0"/>
              <w:rPr>
                <w:color w:val="auto"/>
                <w:sz w:val="22"/>
              </w:rPr>
            </w:pPr>
            <w:r w:rsidRPr="009536A8">
              <w:rPr>
                <w:color w:val="auto"/>
                <w:sz w:val="22"/>
              </w:rPr>
              <w:t>Fix?</w:t>
            </w:r>
          </w:p>
        </w:tc>
      </w:tr>
      <w:tr w:rsidR="0018133B" w14:paraId="4E952BF7" w14:textId="77777777" w:rsidTr="001E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4E6E8B00" w14:textId="77777777" w:rsidR="0018133B" w:rsidRPr="00FB5657" w:rsidRDefault="0018133B" w:rsidP="009C500D">
            <w:pPr>
              <w:spacing w:after="0" w:line="276" w:lineRule="auto"/>
              <w:rPr>
                <w:b w:val="0"/>
              </w:rPr>
            </w:pPr>
            <w:r w:rsidRPr="00FB5657">
              <w:rPr>
                <w:b w:val="0"/>
              </w:rPr>
              <w:t xml:space="preserve">Disclaimer as a ‘space </w:t>
            </w:r>
            <w:proofErr w:type="spellStart"/>
            <w:r w:rsidRPr="00FB5657">
              <w:rPr>
                <w:b w:val="0"/>
              </w:rPr>
              <w:t>hogger</w:t>
            </w:r>
            <w:proofErr w:type="spellEnd"/>
            <w:r w:rsidRPr="00FB5657">
              <w:rPr>
                <w:b w:val="0"/>
              </w:rPr>
              <w:t>’, no one will read it</w:t>
            </w:r>
          </w:p>
          <w:p w14:paraId="01D752D9" w14:textId="77777777" w:rsidR="0018133B" w:rsidRPr="00FB5657" w:rsidRDefault="0018133B" w:rsidP="00275FA4">
            <w:pPr>
              <w:spacing w:line="276" w:lineRule="auto"/>
              <w:rPr>
                <w:b w:val="0"/>
              </w:rPr>
            </w:pPr>
            <w:r w:rsidRPr="00FB5657">
              <w:rPr>
                <w:b w:val="0"/>
              </w:rPr>
              <w:t>However, understand it is a legal requirement</w:t>
            </w:r>
          </w:p>
        </w:tc>
        <w:tc>
          <w:tcPr>
            <w:tcW w:w="1300" w:type="dxa"/>
          </w:tcPr>
          <w:p w14:paraId="3C920C20"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GP1</w:t>
            </w:r>
          </w:p>
        </w:tc>
        <w:tc>
          <w:tcPr>
            <w:tcW w:w="3400" w:type="dxa"/>
          </w:tcPr>
          <w:p w14:paraId="49E7F16E"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Reduce words/size</w:t>
            </w:r>
          </w:p>
        </w:tc>
        <w:tc>
          <w:tcPr>
            <w:tcW w:w="4497" w:type="dxa"/>
          </w:tcPr>
          <w:p w14:paraId="6225F694" w14:textId="6172CCBE"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Legal requirement, cannot really change</w:t>
            </w:r>
          </w:p>
        </w:tc>
        <w:tc>
          <w:tcPr>
            <w:tcW w:w="1204" w:type="dxa"/>
          </w:tcPr>
          <w:p w14:paraId="65718200"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No</w:t>
            </w:r>
          </w:p>
        </w:tc>
      </w:tr>
      <w:tr w:rsidR="0018133B" w14:paraId="6B5039D8" w14:textId="77777777" w:rsidTr="001E1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shd w:val="clear" w:color="auto" w:fill="auto"/>
          </w:tcPr>
          <w:p w14:paraId="4BC48722" w14:textId="77777777" w:rsidR="0018133B" w:rsidRPr="00FB5657" w:rsidRDefault="0018133B" w:rsidP="00275FA4">
            <w:pPr>
              <w:spacing w:line="276" w:lineRule="auto"/>
              <w:rPr>
                <w:b w:val="0"/>
              </w:rPr>
            </w:pPr>
            <w:r w:rsidRPr="00FB5657">
              <w:rPr>
                <w:b w:val="0"/>
              </w:rPr>
              <w:t>To include referencing (TG) to legitimize content</w:t>
            </w:r>
          </w:p>
        </w:tc>
        <w:tc>
          <w:tcPr>
            <w:tcW w:w="1300" w:type="dxa"/>
            <w:shd w:val="clear" w:color="auto" w:fill="auto"/>
          </w:tcPr>
          <w:p w14:paraId="4D810C7A"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GP1</w:t>
            </w:r>
          </w:p>
        </w:tc>
        <w:tc>
          <w:tcPr>
            <w:tcW w:w="3400" w:type="dxa"/>
            <w:shd w:val="clear" w:color="auto" w:fill="auto"/>
          </w:tcPr>
          <w:p w14:paraId="6AC87816" w14:textId="6251C8B8"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 xml:space="preserve">Include referencing, </w:t>
            </w:r>
            <w:r w:rsidR="000975B1">
              <w:t>i.e.</w:t>
            </w:r>
            <w:r>
              <w:t xml:space="preserve"> All information cross-referenced with TG</w:t>
            </w:r>
          </w:p>
        </w:tc>
        <w:tc>
          <w:tcPr>
            <w:tcW w:w="4497" w:type="dxa"/>
            <w:shd w:val="clear" w:color="auto" w:fill="auto"/>
          </w:tcPr>
          <w:p w14:paraId="27B3E70B"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Possible, but room on page?</w:t>
            </w:r>
          </w:p>
        </w:tc>
        <w:tc>
          <w:tcPr>
            <w:tcW w:w="1204" w:type="dxa"/>
            <w:shd w:val="clear" w:color="auto" w:fill="auto"/>
          </w:tcPr>
          <w:p w14:paraId="3BB35EFF"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No</w:t>
            </w:r>
          </w:p>
        </w:tc>
      </w:tr>
      <w:tr w:rsidR="0018133B" w14:paraId="04E068B0" w14:textId="77777777" w:rsidTr="001E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shd w:val="clear" w:color="auto" w:fill="auto"/>
          </w:tcPr>
          <w:p w14:paraId="7FC8122B" w14:textId="77777777" w:rsidR="0018133B" w:rsidRPr="00FB5657" w:rsidRDefault="0018133B" w:rsidP="00275FA4">
            <w:pPr>
              <w:spacing w:line="276" w:lineRule="auto"/>
              <w:rPr>
                <w:b w:val="0"/>
              </w:rPr>
            </w:pPr>
            <w:r w:rsidRPr="00FB5657">
              <w:rPr>
                <w:b w:val="0"/>
              </w:rPr>
              <w:t>Room to write other instructions, comments for patients</w:t>
            </w:r>
          </w:p>
        </w:tc>
        <w:tc>
          <w:tcPr>
            <w:tcW w:w="1300" w:type="dxa"/>
            <w:shd w:val="clear" w:color="auto" w:fill="auto"/>
          </w:tcPr>
          <w:p w14:paraId="396E01D2"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GP2, GP7, GP12</w:t>
            </w:r>
          </w:p>
        </w:tc>
        <w:tc>
          <w:tcPr>
            <w:tcW w:w="3400" w:type="dxa"/>
            <w:shd w:val="clear" w:color="auto" w:fill="auto"/>
          </w:tcPr>
          <w:p w14:paraId="4C48950D" w14:textId="4727911F"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 xml:space="preserve">Include a blank box on page for GPs/patients, </w:t>
            </w:r>
            <w:r w:rsidR="000975B1">
              <w:t>i.e.</w:t>
            </w:r>
            <w:r>
              <w:t xml:space="preserve"> Specific instructions from GP, GP recommendations, doctor’s advice</w:t>
            </w:r>
          </w:p>
        </w:tc>
        <w:tc>
          <w:tcPr>
            <w:tcW w:w="4497" w:type="dxa"/>
            <w:shd w:val="clear" w:color="auto" w:fill="auto"/>
          </w:tcPr>
          <w:p w14:paraId="178B03AB"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 room on page</w:t>
            </w:r>
          </w:p>
        </w:tc>
        <w:tc>
          <w:tcPr>
            <w:tcW w:w="1204" w:type="dxa"/>
            <w:shd w:val="clear" w:color="auto" w:fill="auto"/>
          </w:tcPr>
          <w:p w14:paraId="4B1878D5"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No</w:t>
            </w:r>
          </w:p>
        </w:tc>
      </w:tr>
      <w:tr w:rsidR="0018133B" w14:paraId="0EF87A59" w14:textId="77777777" w:rsidTr="001E1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shd w:val="clear" w:color="auto" w:fill="auto"/>
          </w:tcPr>
          <w:p w14:paraId="301CCB3B" w14:textId="77777777" w:rsidR="0018133B" w:rsidRPr="00FB5657" w:rsidRDefault="0018133B" w:rsidP="00275FA4">
            <w:pPr>
              <w:spacing w:line="276" w:lineRule="auto"/>
              <w:rPr>
                <w:b w:val="0"/>
              </w:rPr>
            </w:pPr>
            <w:r w:rsidRPr="00FB5657">
              <w:rPr>
                <w:b w:val="0"/>
              </w:rPr>
              <w:t>Blue banner up on top hard to read</w:t>
            </w:r>
          </w:p>
        </w:tc>
        <w:tc>
          <w:tcPr>
            <w:tcW w:w="1300" w:type="dxa"/>
            <w:shd w:val="clear" w:color="auto" w:fill="auto"/>
          </w:tcPr>
          <w:p w14:paraId="5BAD5F1D"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GP3</w:t>
            </w:r>
          </w:p>
        </w:tc>
        <w:tc>
          <w:tcPr>
            <w:tcW w:w="3400" w:type="dxa"/>
            <w:shd w:val="clear" w:color="auto" w:fill="auto"/>
          </w:tcPr>
          <w:p w14:paraId="2526BCB8"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Take away blue banner, leave text in black</w:t>
            </w:r>
          </w:p>
        </w:tc>
        <w:tc>
          <w:tcPr>
            <w:tcW w:w="4497" w:type="dxa"/>
            <w:shd w:val="clear" w:color="auto" w:fill="auto"/>
          </w:tcPr>
          <w:p w14:paraId="5A22A8DF"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p>
        </w:tc>
        <w:tc>
          <w:tcPr>
            <w:tcW w:w="1204" w:type="dxa"/>
            <w:shd w:val="clear" w:color="auto" w:fill="auto"/>
          </w:tcPr>
          <w:p w14:paraId="7EB55E88"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No</w:t>
            </w:r>
          </w:p>
        </w:tc>
      </w:tr>
      <w:tr w:rsidR="0018133B" w14:paraId="0A4DE4A5" w14:textId="77777777" w:rsidTr="001E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shd w:val="clear" w:color="auto" w:fill="auto"/>
          </w:tcPr>
          <w:p w14:paraId="6D7A7462" w14:textId="77777777" w:rsidR="0018133B" w:rsidRPr="00FB5657" w:rsidRDefault="0018133B" w:rsidP="00275FA4">
            <w:pPr>
              <w:spacing w:line="276" w:lineRule="auto"/>
              <w:rPr>
                <w:b w:val="0"/>
              </w:rPr>
            </w:pPr>
            <w:r w:rsidRPr="00FB5657">
              <w:rPr>
                <w:b w:val="0"/>
              </w:rPr>
              <w:t>“Does antibiotics help” – illustration with question mark – GP has issues saying that is not the right illustration for this, as antibiotics should relate to bacteria and virus, not about treatment itself</w:t>
            </w:r>
          </w:p>
        </w:tc>
        <w:tc>
          <w:tcPr>
            <w:tcW w:w="1300" w:type="dxa"/>
            <w:shd w:val="clear" w:color="auto" w:fill="auto"/>
          </w:tcPr>
          <w:p w14:paraId="0DCFBB75"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GP3</w:t>
            </w:r>
          </w:p>
        </w:tc>
        <w:tc>
          <w:tcPr>
            <w:tcW w:w="3400" w:type="dxa"/>
            <w:shd w:val="clear" w:color="auto" w:fill="auto"/>
          </w:tcPr>
          <w:p w14:paraId="755721B0"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p>
        </w:tc>
        <w:tc>
          <w:tcPr>
            <w:tcW w:w="4497" w:type="dxa"/>
            <w:shd w:val="clear" w:color="auto" w:fill="auto"/>
          </w:tcPr>
          <w:p w14:paraId="602A50A7" w14:textId="0E4AA4F6"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I don’t agree, as the question mark is consistent across all infections and it is about whether you need to</w:t>
            </w:r>
            <w:r w:rsidR="00F82D0E">
              <w:t xml:space="preserve"> treat with antibiotics or not </w:t>
            </w:r>
          </w:p>
        </w:tc>
        <w:tc>
          <w:tcPr>
            <w:tcW w:w="1204" w:type="dxa"/>
            <w:shd w:val="clear" w:color="auto" w:fill="auto"/>
          </w:tcPr>
          <w:p w14:paraId="5265111A"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No</w:t>
            </w:r>
          </w:p>
        </w:tc>
      </w:tr>
      <w:tr w:rsidR="0018133B" w14:paraId="2B803050" w14:textId="77777777" w:rsidTr="001E1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shd w:val="clear" w:color="auto" w:fill="auto"/>
          </w:tcPr>
          <w:p w14:paraId="69494B61" w14:textId="77777777" w:rsidR="0018133B" w:rsidRPr="00FB5657" w:rsidRDefault="0018133B" w:rsidP="00275FA4">
            <w:pPr>
              <w:spacing w:line="276" w:lineRule="auto"/>
              <w:rPr>
                <w:b w:val="0"/>
              </w:rPr>
            </w:pPr>
            <w:r w:rsidRPr="00FB5657">
              <w:rPr>
                <w:b w:val="0"/>
              </w:rPr>
              <w:t>“Do I need to see a doctor” – the flow is not right as they are already seeing a doctor</w:t>
            </w:r>
          </w:p>
        </w:tc>
        <w:tc>
          <w:tcPr>
            <w:tcW w:w="1300" w:type="dxa"/>
            <w:shd w:val="clear" w:color="auto" w:fill="auto"/>
          </w:tcPr>
          <w:p w14:paraId="3BDDC658"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GP3, GP9, GP13, Patient 11</w:t>
            </w:r>
          </w:p>
        </w:tc>
        <w:tc>
          <w:tcPr>
            <w:tcW w:w="3400" w:type="dxa"/>
            <w:shd w:val="clear" w:color="auto" w:fill="auto"/>
          </w:tcPr>
          <w:p w14:paraId="460EEC58"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To include/replace with ‘Do I need to see a GP again’</w:t>
            </w:r>
          </w:p>
          <w:p w14:paraId="458DC5A8"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p>
        </w:tc>
        <w:tc>
          <w:tcPr>
            <w:tcW w:w="4497" w:type="dxa"/>
            <w:shd w:val="clear" w:color="auto" w:fill="auto"/>
          </w:tcPr>
          <w:p w14:paraId="6AE4A821"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We have been careful phrasing this, and discussed these information sheets can be used before, during and after consultation, and not just for while they are actually seeing the GP.  After explaining this to some GPs, they thought it then made sense</w:t>
            </w:r>
          </w:p>
        </w:tc>
        <w:tc>
          <w:tcPr>
            <w:tcW w:w="1204" w:type="dxa"/>
            <w:shd w:val="clear" w:color="auto" w:fill="auto"/>
          </w:tcPr>
          <w:p w14:paraId="6112DB9E"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No</w:t>
            </w:r>
          </w:p>
        </w:tc>
      </w:tr>
      <w:tr w:rsidR="0018133B" w14:paraId="7A994A27" w14:textId="77777777" w:rsidTr="001E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shd w:val="clear" w:color="auto" w:fill="auto"/>
          </w:tcPr>
          <w:p w14:paraId="6FCA46D3" w14:textId="77777777" w:rsidR="0018133B" w:rsidRPr="00FB5657" w:rsidRDefault="0018133B" w:rsidP="00275FA4">
            <w:pPr>
              <w:spacing w:line="276" w:lineRule="auto"/>
              <w:rPr>
                <w:b w:val="0"/>
              </w:rPr>
            </w:pPr>
            <w:r w:rsidRPr="00FB5657">
              <w:rPr>
                <w:b w:val="0"/>
              </w:rPr>
              <w:t xml:space="preserve">Language may not be suitable – phlegm, ‘may be associated with’, ‘dispose of tissues’, </w:t>
            </w:r>
            <w:r w:rsidRPr="00FB5657">
              <w:rPr>
                <w:rFonts w:cstheme="minorHAnsi"/>
                <w:b w:val="0"/>
              </w:rPr>
              <w:t>‘elevating the affected area’</w:t>
            </w:r>
            <w:r w:rsidRPr="00FB5657">
              <w:rPr>
                <w:b w:val="0"/>
              </w:rPr>
              <w:t>, ‘abdomen’</w:t>
            </w:r>
          </w:p>
        </w:tc>
        <w:tc>
          <w:tcPr>
            <w:tcW w:w="1300" w:type="dxa"/>
            <w:shd w:val="clear" w:color="auto" w:fill="auto"/>
          </w:tcPr>
          <w:p w14:paraId="3E0BFDB8"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Patient 7, Patient 11, Patient 13</w:t>
            </w:r>
          </w:p>
        </w:tc>
        <w:tc>
          <w:tcPr>
            <w:tcW w:w="3400" w:type="dxa"/>
            <w:shd w:val="clear" w:color="auto" w:fill="auto"/>
          </w:tcPr>
          <w:p w14:paraId="6D11596D"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Patient 11 said can use app that hovers over the word and provides explanation or translate to another language (like e-reader)</w:t>
            </w:r>
          </w:p>
        </w:tc>
        <w:tc>
          <w:tcPr>
            <w:tcW w:w="4497" w:type="dxa"/>
            <w:shd w:val="clear" w:color="auto" w:fill="auto"/>
          </w:tcPr>
          <w:p w14:paraId="4DA0A5C7"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Great idea, but it might be expensive to link into an app – something to think about</w:t>
            </w:r>
          </w:p>
        </w:tc>
        <w:tc>
          <w:tcPr>
            <w:tcW w:w="1204" w:type="dxa"/>
            <w:shd w:val="clear" w:color="auto" w:fill="auto"/>
          </w:tcPr>
          <w:p w14:paraId="2704B4D0"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No</w:t>
            </w:r>
          </w:p>
        </w:tc>
      </w:tr>
      <w:tr w:rsidR="0018133B" w14:paraId="2AC8DA44" w14:textId="77777777" w:rsidTr="001E1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shd w:val="clear" w:color="auto" w:fill="auto"/>
          </w:tcPr>
          <w:p w14:paraId="65BEBC04" w14:textId="77777777" w:rsidR="0018133B" w:rsidRPr="00FB5657" w:rsidRDefault="0018133B" w:rsidP="00275FA4">
            <w:pPr>
              <w:spacing w:line="276" w:lineRule="auto"/>
              <w:rPr>
                <w:b w:val="0"/>
              </w:rPr>
            </w:pPr>
            <w:r w:rsidRPr="00FB5657">
              <w:rPr>
                <w:b w:val="0"/>
              </w:rPr>
              <w:lastRenderedPageBreak/>
              <w:t>Too wordy?</w:t>
            </w:r>
          </w:p>
        </w:tc>
        <w:tc>
          <w:tcPr>
            <w:tcW w:w="1300" w:type="dxa"/>
            <w:shd w:val="clear" w:color="auto" w:fill="auto"/>
          </w:tcPr>
          <w:p w14:paraId="613FDD69"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Patient 13</w:t>
            </w:r>
          </w:p>
        </w:tc>
        <w:tc>
          <w:tcPr>
            <w:tcW w:w="3400" w:type="dxa"/>
            <w:shd w:val="clear" w:color="auto" w:fill="auto"/>
          </w:tcPr>
          <w:p w14:paraId="6A1DFDED"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Use dot form</w:t>
            </w:r>
          </w:p>
        </w:tc>
        <w:tc>
          <w:tcPr>
            <w:tcW w:w="4497" w:type="dxa"/>
            <w:shd w:val="clear" w:color="auto" w:fill="auto"/>
          </w:tcPr>
          <w:p w14:paraId="1BA365CF"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We decided not to, as this will take up more space</w:t>
            </w:r>
          </w:p>
        </w:tc>
        <w:tc>
          <w:tcPr>
            <w:tcW w:w="1204" w:type="dxa"/>
            <w:shd w:val="clear" w:color="auto" w:fill="auto"/>
          </w:tcPr>
          <w:p w14:paraId="66858193"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No</w:t>
            </w:r>
          </w:p>
        </w:tc>
      </w:tr>
      <w:tr w:rsidR="0018133B" w14:paraId="05D30646" w14:textId="77777777" w:rsidTr="001E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shd w:val="clear" w:color="auto" w:fill="auto"/>
          </w:tcPr>
          <w:p w14:paraId="766A31D3" w14:textId="300D984A" w:rsidR="0018133B" w:rsidRPr="00FB5657" w:rsidRDefault="0018133B" w:rsidP="00275FA4">
            <w:pPr>
              <w:spacing w:line="276" w:lineRule="auto"/>
              <w:rPr>
                <w:b w:val="0"/>
              </w:rPr>
            </w:pPr>
            <w:r w:rsidRPr="00FB5657">
              <w:rPr>
                <w:b w:val="0"/>
              </w:rPr>
              <w:t xml:space="preserve">Consistent language </w:t>
            </w:r>
            <w:r w:rsidR="000975B1" w:rsidRPr="00FB5657">
              <w:rPr>
                <w:b w:val="0"/>
              </w:rPr>
              <w:t>i.e.</w:t>
            </w:r>
            <w:r w:rsidRPr="00FB5657">
              <w:rPr>
                <w:b w:val="0"/>
              </w:rPr>
              <w:t xml:space="preserve"> Acute bronchitis throughout</w:t>
            </w:r>
          </w:p>
        </w:tc>
        <w:tc>
          <w:tcPr>
            <w:tcW w:w="1300" w:type="dxa"/>
            <w:shd w:val="clear" w:color="auto" w:fill="auto"/>
          </w:tcPr>
          <w:p w14:paraId="630664A9"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Patient 7</w:t>
            </w:r>
          </w:p>
        </w:tc>
        <w:tc>
          <w:tcPr>
            <w:tcW w:w="3400" w:type="dxa"/>
            <w:shd w:val="clear" w:color="auto" w:fill="auto"/>
          </w:tcPr>
          <w:p w14:paraId="07508EB9"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p>
        </w:tc>
        <w:tc>
          <w:tcPr>
            <w:tcW w:w="4497" w:type="dxa"/>
            <w:shd w:val="clear" w:color="auto" w:fill="auto"/>
          </w:tcPr>
          <w:p w14:paraId="38801531"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 xml:space="preserve">Change </w:t>
            </w:r>
          </w:p>
        </w:tc>
        <w:tc>
          <w:tcPr>
            <w:tcW w:w="1204" w:type="dxa"/>
            <w:shd w:val="clear" w:color="auto" w:fill="auto"/>
          </w:tcPr>
          <w:p w14:paraId="24B9C54E"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rsidRPr="00C71F62">
              <w:t>Yes</w:t>
            </w:r>
          </w:p>
        </w:tc>
      </w:tr>
      <w:tr w:rsidR="0018133B" w14:paraId="1A48D48D" w14:textId="77777777" w:rsidTr="001E1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shd w:val="clear" w:color="auto" w:fill="auto"/>
          </w:tcPr>
          <w:p w14:paraId="0BA4631B" w14:textId="77777777" w:rsidR="0018133B" w:rsidRPr="00FB5657" w:rsidRDefault="0018133B" w:rsidP="00275FA4">
            <w:pPr>
              <w:spacing w:line="276" w:lineRule="auto"/>
              <w:rPr>
                <w:b w:val="0"/>
              </w:rPr>
            </w:pPr>
            <w:r w:rsidRPr="00FB5657">
              <w:rPr>
                <w:b w:val="0"/>
              </w:rPr>
              <w:t xml:space="preserve">Severity of illustration (cellulitis) – patient might look at this and </w:t>
            </w:r>
            <w:proofErr w:type="gramStart"/>
            <w:r w:rsidRPr="00FB5657">
              <w:rPr>
                <w:b w:val="0"/>
              </w:rPr>
              <w:t>say</w:t>
            </w:r>
            <w:proofErr w:type="gramEnd"/>
            <w:r w:rsidRPr="00FB5657">
              <w:rPr>
                <w:b w:val="0"/>
              </w:rPr>
              <w:t xml:space="preserve"> ‘mine doesn’t look as bad’, then might not go see GP</w:t>
            </w:r>
          </w:p>
        </w:tc>
        <w:tc>
          <w:tcPr>
            <w:tcW w:w="1300" w:type="dxa"/>
            <w:shd w:val="clear" w:color="auto" w:fill="auto"/>
          </w:tcPr>
          <w:p w14:paraId="3C7AB4B6"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GP3, Patient 8</w:t>
            </w:r>
          </w:p>
        </w:tc>
        <w:tc>
          <w:tcPr>
            <w:tcW w:w="3400" w:type="dxa"/>
            <w:shd w:val="clear" w:color="auto" w:fill="auto"/>
          </w:tcPr>
          <w:p w14:paraId="4A7382E8"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Need to highlight this is not a comprehensive guide</w:t>
            </w:r>
          </w:p>
        </w:tc>
        <w:tc>
          <w:tcPr>
            <w:tcW w:w="4497" w:type="dxa"/>
            <w:shd w:val="clear" w:color="auto" w:fill="auto"/>
          </w:tcPr>
          <w:p w14:paraId="4C71E17C"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Perhaps disclaimer on this is too small or not clear enough?</w:t>
            </w:r>
          </w:p>
        </w:tc>
        <w:tc>
          <w:tcPr>
            <w:tcW w:w="1204" w:type="dxa"/>
            <w:shd w:val="clear" w:color="auto" w:fill="auto"/>
          </w:tcPr>
          <w:p w14:paraId="47E43EC5"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No</w:t>
            </w:r>
          </w:p>
        </w:tc>
      </w:tr>
      <w:tr w:rsidR="0018133B" w14:paraId="59210CA6" w14:textId="77777777" w:rsidTr="001E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shd w:val="clear" w:color="auto" w:fill="auto"/>
          </w:tcPr>
          <w:p w14:paraId="770ED58C" w14:textId="2C982815" w:rsidR="0018133B" w:rsidRPr="00FB5657" w:rsidRDefault="0018133B" w:rsidP="00275FA4">
            <w:pPr>
              <w:spacing w:line="276" w:lineRule="auto"/>
              <w:rPr>
                <w:b w:val="0"/>
              </w:rPr>
            </w:pPr>
            <w:r w:rsidRPr="00FB5657">
              <w:rPr>
                <w:b w:val="0"/>
              </w:rPr>
              <w:t xml:space="preserve">Illustrations are not consistent, </w:t>
            </w:r>
            <w:r w:rsidR="000975B1" w:rsidRPr="00FB5657">
              <w:rPr>
                <w:b w:val="0"/>
              </w:rPr>
              <w:t>i.e.</w:t>
            </w:r>
            <w:r w:rsidRPr="00FB5657">
              <w:rPr>
                <w:b w:val="0"/>
              </w:rPr>
              <w:t xml:space="preserve"> Have people in various stage of distress, and only cellulitis and leg ulcer showing actual disease</w:t>
            </w:r>
          </w:p>
        </w:tc>
        <w:tc>
          <w:tcPr>
            <w:tcW w:w="1300" w:type="dxa"/>
            <w:shd w:val="clear" w:color="auto" w:fill="auto"/>
          </w:tcPr>
          <w:p w14:paraId="0F236222"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GP3</w:t>
            </w:r>
          </w:p>
        </w:tc>
        <w:tc>
          <w:tcPr>
            <w:tcW w:w="3400" w:type="dxa"/>
            <w:shd w:val="clear" w:color="auto" w:fill="auto"/>
          </w:tcPr>
          <w:p w14:paraId="5B787902"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Consistent illustrations</w:t>
            </w:r>
          </w:p>
        </w:tc>
        <w:tc>
          <w:tcPr>
            <w:tcW w:w="4497" w:type="dxa"/>
            <w:shd w:val="clear" w:color="auto" w:fill="auto"/>
          </w:tcPr>
          <w:p w14:paraId="37C72695" w14:textId="4E6AE9FD"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 xml:space="preserve">I think this is a bit nit picking, and illustrations really is a representation as to the condition.  Perhaps </w:t>
            </w:r>
            <w:r w:rsidR="00961331">
              <w:t>not necessary to change</w:t>
            </w:r>
            <w:r>
              <w:t xml:space="preserve"> as no other participants have made the same comment – they all loved the illustrations</w:t>
            </w:r>
          </w:p>
        </w:tc>
        <w:tc>
          <w:tcPr>
            <w:tcW w:w="1204" w:type="dxa"/>
            <w:shd w:val="clear" w:color="auto" w:fill="auto"/>
          </w:tcPr>
          <w:p w14:paraId="6E1FE856"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No</w:t>
            </w:r>
          </w:p>
        </w:tc>
      </w:tr>
      <w:tr w:rsidR="0018133B" w14:paraId="5EE92C4E" w14:textId="77777777" w:rsidTr="001E1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shd w:val="clear" w:color="auto" w:fill="auto"/>
          </w:tcPr>
          <w:p w14:paraId="63EF1B3D" w14:textId="77777777" w:rsidR="0018133B" w:rsidRPr="00FB5657" w:rsidRDefault="0018133B" w:rsidP="00275FA4">
            <w:pPr>
              <w:spacing w:line="276" w:lineRule="auto"/>
              <w:rPr>
                <w:b w:val="0"/>
              </w:rPr>
            </w:pPr>
            <w:r w:rsidRPr="00FB5657">
              <w:rPr>
                <w:b w:val="0"/>
              </w:rPr>
              <w:t xml:space="preserve">Include potential harm of antibiotics </w:t>
            </w:r>
          </w:p>
        </w:tc>
        <w:tc>
          <w:tcPr>
            <w:tcW w:w="1300" w:type="dxa"/>
            <w:shd w:val="clear" w:color="auto" w:fill="auto"/>
          </w:tcPr>
          <w:p w14:paraId="66F4D251"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GP6, GP12</w:t>
            </w:r>
          </w:p>
        </w:tc>
        <w:tc>
          <w:tcPr>
            <w:tcW w:w="3400" w:type="dxa"/>
            <w:shd w:val="clear" w:color="auto" w:fill="auto"/>
          </w:tcPr>
          <w:p w14:paraId="5935617D" w14:textId="0023B430"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 xml:space="preserve">Include section on what it could mean when antibiotics no longer works in future, resistant bug and no antibiotics </w:t>
            </w:r>
            <w:r w:rsidR="000975B1">
              <w:t>etc.</w:t>
            </w:r>
          </w:p>
          <w:p w14:paraId="6FE9E01C"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Gut bacteria</w:t>
            </w:r>
          </w:p>
        </w:tc>
        <w:tc>
          <w:tcPr>
            <w:tcW w:w="4497" w:type="dxa"/>
            <w:shd w:val="clear" w:color="auto" w:fill="auto"/>
          </w:tcPr>
          <w:p w14:paraId="7A477AFE"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GP understood that there is a limitation on space as it needs to be kept to a one pager</w:t>
            </w:r>
          </w:p>
        </w:tc>
        <w:tc>
          <w:tcPr>
            <w:tcW w:w="1204" w:type="dxa"/>
            <w:shd w:val="clear" w:color="auto" w:fill="auto"/>
          </w:tcPr>
          <w:p w14:paraId="234666F9"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No</w:t>
            </w:r>
          </w:p>
        </w:tc>
      </w:tr>
      <w:tr w:rsidR="0018133B" w14:paraId="50DB2EF4" w14:textId="77777777" w:rsidTr="001E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shd w:val="clear" w:color="auto" w:fill="auto"/>
          </w:tcPr>
          <w:p w14:paraId="3255A1F9" w14:textId="77777777" w:rsidR="0018133B" w:rsidRPr="00FB5657" w:rsidRDefault="0018133B" w:rsidP="00275FA4">
            <w:pPr>
              <w:spacing w:line="276" w:lineRule="auto"/>
              <w:rPr>
                <w:b w:val="0"/>
              </w:rPr>
            </w:pPr>
            <w:r w:rsidRPr="00FB5657">
              <w:rPr>
                <w:b w:val="0"/>
              </w:rPr>
              <w:t>Include what to expect without antibiotics</w:t>
            </w:r>
          </w:p>
        </w:tc>
        <w:tc>
          <w:tcPr>
            <w:tcW w:w="1300" w:type="dxa"/>
            <w:shd w:val="clear" w:color="auto" w:fill="auto"/>
          </w:tcPr>
          <w:p w14:paraId="1A33AE0B"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GP6</w:t>
            </w:r>
          </w:p>
        </w:tc>
        <w:tc>
          <w:tcPr>
            <w:tcW w:w="3400" w:type="dxa"/>
            <w:shd w:val="clear" w:color="auto" w:fill="auto"/>
          </w:tcPr>
          <w:p w14:paraId="4BA894A4"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 xml:space="preserve">Include if you don’t have antibiotics, this is the likely scenario </w:t>
            </w:r>
          </w:p>
        </w:tc>
        <w:tc>
          <w:tcPr>
            <w:tcW w:w="4497" w:type="dxa"/>
            <w:shd w:val="clear" w:color="auto" w:fill="auto"/>
          </w:tcPr>
          <w:p w14:paraId="1D5B3DB5"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This and the one above is about risks and benefits of antibiotics – they both ranked really low on co-design participants list</w:t>
            </w:r>
          </w:p>
        </w:tc>
        <w:tc>
          <w:tcPr>
            <w:tcW w:w="1204" w:type="dxa"/>
            <w:shd w:val="clear" w:color="auto" w:fill="auto"/>
          </w:tcPr>
          <w:p w14:paraId="505B1255"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No</w:t>
            </w:r>
          </w:p>
        </w:tc>
      </w:tr>
      <w:tr w:rsidR="0018133B" w14:paraId="715A2B7D" w14:textId="77777777" w:rsidTr="001E1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shd w:val="clear" w:color="auto" w:fill="auto"/>
          </w:tcPr>
          <w:p w14:paraId="03A52BF3" w14:textId="77777777" w:rsidR="0018133B" w:rsidRPr="00FB5657" w:rsidRDefault="0018133B" w:rsidP="00275FA4">
            <w:pPr>
              <w:spacing w:line="276" w:lineRule="auto"/>
              <w:rPr>
                <w:b w:val="0"/>
              </w:rPr>
            </w:pPr>
            <w:r w:rsidRPr="00FB5657">
              <w:rPr>
                <w:b w:val="0"/>
              </w:rPr>
              <w:t>‘When bacteria become resistant to an antibiotic, the antibiotic no longer works’ may not be necessary</w:t>
            </w:r>
          </w:p>
        </w:tc>
        <w:tc>
          <w:tcPr>
            <w:tcW w:w="1300" w:type="dxa"/>
            <w:shd w:val="clear" w:color="auto" w:fill="auto"/>
          </w:tcPr>
          <w:p w14:paraId="7293AC91"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Patient 7</w:t>
            </w:r>
          </w:p>
        </w:tc>
        <w:tc>
          <w:tcPr>
            <w:tcW w:w="3400" w:type="dxa"/>
            <w:shd w:val="clear" w:color="auto" w:fill="auto"/>
          </w:tcPr>
          <w:p w14:paraId="265025B9"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Take this last sentence out</w:t>
            </w:r>
          </w:p>
        </w:tc>
        <w:tc>
          <w:tcPr>
            <w:tcW w:w="4497" w:type="dxa"/>
            <w:shd w:val="clear" w:color="auto" w:fill="auto"/>
          </w:tcPr>
          <w:p w14:paraId="6BC3E52C"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Maybe include the points above, but I think this is fine as is</w:t>
            </w:r>
          </w:p>
        </w:tc>
        <w:tc>
          <w:tcPr>
            <w:tcW w:w="1204" w:type="dxa"/>
            <w:shd w:val="clear" w:color="auto" w:fill="auto"/>
          </w:tcPr>
          <w:p w14:paraId="553BC750"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No</w:t>
            </w:r>
          </w:p>
        </w:tc>
      </w:tr>
      <w:tr w:rsidR="0018133B" w14:paraId="41D0CA50" w14:textId="77777777" w:rsidTr="001E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shd w:val="clear" w:color="auto" w:fill="auto"/>
          </w:tcPr>
          <w:p w14:paraId="2B435C0A" w14:textId="77777777" w:rsidR="0018133B" w:rsidRPr="00FB5657" w:rsidRDefault="0018133B" w:rsidP="00275FA4">
            <w:pPr>
              <w:spacing w:line="276" w:lineRule="auto"/>
              <w:rPr>
                <w:b w:val="0"/>
              </w:rPr>
            </w:pPr>
            <w:r w:rsidRPr="00FB5657">
              <w:rPr>
                <w:b w:val="0"/>
              </w:rPr>
              <w:t>Otitis media to include information around fever as patients are concerned with fever in child</w:t>
            </w:r>
          </w:p>
        </w:tc>
        <w:tc>
          <w:tcPr>
            <w:tcW w:w="1300" w:type="dxa"/>
            <w:shd w:val="clear" w:color="auto" w:fill="auto"/>
          </w:tcPr>
          <w:p w14:paraId="522EA866"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GP9</w:t>
            </w:r>
          </w:p>
        </w:tc>
        <w:tc>
          <w:tcPr>
            <w:tcW w:w="3400" w:type="dxa"/>
            <w:shd w:val="clear" w:color="auto" w:fill="auto"/>
          </w:tcPr>
          <w:p w14:paraId="62FF36CE" w14:textId="1647792F"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 xml:space="preserve">Provide more information on fever, what to expect, how long to wait for regarding taking antibiotics for ear pain </w:t>
            </w:r>
            <w:r w:rsidR="000975B1">
              <w:t>etc.</w:t>
            </w:r>
          </w:p>
        </w:tc>
        <w:tc>
          <w:tcPr>
            <w:tcW w:w="4497" w:type="dxa"/>
            <w:shd w:val="clear" w:color="auto" w:fill="auto"/>
          </w:tcPr>
          <w:p w14:paraId="73E6704C" w14:textId="60B82852"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rsidRPr="00943212">
              <w:t>Check re. Panadol to help with fever rather than just pain</w:t>
            </w:r>
            <w:r>
              <w:t xml:space="preserve"> – </w:t>
            </w:r>
            <w:r w:rsidRPr="00961331">
              <w:t xml:space="preserve">check with </w:t>
            </w:r>
            <w:r w:rsidR="00961331">
              <w:t>paediatrician</w:t>
            </w:r>
            <w:r>
              <w:t xml:space="preserve"> (ear and throat?)</w:t>
            </w:r>
          </w:p>
        </w:tc>
        <w:tc>
          <w:tcPr>
            <w:tcW w:w="1204" w:type="dxa"/>
            <w:shd w:val="clear" w:color="auto" w:fill="auto"/>
          </w:tcPr>
          <w:p w14:paraId="6A6F104A" w14:textId="2C1B72EC"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Check</w:t>
            </w:r>
            <w:r w:rsidR="00961331">
              <w:t>ed, paediatrician considered fine as is</w:t>
            </w:r>
          </w:p>
        </w:tc>
      </w:tr>
      <w:tr w:rsidR="0018133B" w14:paraId="668BE3BD" w14:textId="77777777" w:rsidTr="001E1AB8">
        <w:trPr>
          <w:cnfStyle w:val="000000010000" w:firstRow="0" w:lastRow="0" w:firstColumn="0" w:lastColumn="0" w:oddVBand="0" w:evenVBand="0" w:oddHBand="0" w:evenHBand="1" w:firstRowFirstColumn="0" w:firstRowLastColumn="0" w:lastRowFirstColumn="0" w:lastRowLastColumn="0"/>
          <w:trHeight w:val="2657"/>
        </w:trPr>
        <w:tc>
          <w:tcPr>
            <w:cnfStyle w:val="001000000000" w:firstRow="0" w:lastRow="0" w:firstColumn="1" w:lastColumn="0" w:oddVBand="0" w:evenVBand="0" w:oddHBand="0" w:evenHBand="0" w:firstRowFirstColumn="0" w:firstRowLastColumn="0" w:lastRowFirstColumn="0" w:lastRowLastColumn="0"/>
            <w:tcW w:w="4511" w:type="dxa"/>
            <w:shd w:val="clear" w:color="auto" w:fill="auto"/>
          </w:tcPr>
          <w:p w14:paraId="01EE3A54" w14:textId="77777777" w:rsidR="0018133B" w:rsidRPr="00FB5657" w:rsidRDefault="0018133B" w:rsidP="00275FA4">
            <w:pPr>
              <w:spacing w:line="276" w:lineRule="auto"/>
              <w:rPr>
                <w:b w:val="0"/>
              </w:rPr>
            </w:pPr>
            <w:r w:rsidRPr="00FB5657">
              <w:rPr>
                <w:b w:val="0"/>
              </w:rPr>
              <w:lastRenderedPageBreak/>
              <w:t xml:space="preserve">Otitis media to include advice on being up to date with immunisation for child, avoiding smoking in the environment </w:t>
            </w:r>
          </w:p>
        </w:tc>
        <w:tc>
          <w:tcPr>
            <w:tcW w:w="1300" w:type="dxa"/>
            <w:shd w:val="clear" w:color="auto" w:fill="auto"/>
          </w:tcPr>
          <w:p w14:paraId="2B406522"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GP9</w:t>
            </w:r>
          </w:p>
        </w:tc>
        <w:tc>
          <w:tcPr>
            <w:tcW w:w="3400" w:type="dxa"/>
            <w:shd w:val="clear" w:color="auto" w:fill="auto"/>
          </w:tcPr>
          <w:p w14:paraId="6074A12B"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Provide information on keeping child immunisation up to date</w:t>
            </w:r>
          </w:p>
        </w:tc>
        <w:tc>
          <w:tcPr>
            <w:tcW w:w="4497" w:type="dxa"/>
            <w:shd w:val="clear" w:color="auto" w:fill="auto"/>
          </w:tcPr>
          <w:p w14:paraId="7557DAF7" w14:textId="17E1FF58" w:rsidR="0018133B" w:rsidRDefault="00961331" w:rsidP="00275FA4">
            <w:pPr>
              <w:spacing w:line="276" w:lineRule="auto"/>
              <w:cnfStyle w:val="000000010000" w:firstRow="0" w:lastRow="0" w:firstColumn="0" w:lastColumn="0" w:oddVBand="0" w:evenVBand="0" w:oddHBand="0" w:evenHBand="1" w:firstRowFirstColumn="0" w:firstRowLastColumn="0" w:lastRowFirstColumn="0" w:lastRowLastColumn="0"/>
            </w:pPr>
            <w:r>
              <w:t>Under ‘</w:t>
            </w:r>
            <w:r w:rsidR="0018133B" w:rsidRPr="00961331">
              <w:t>Do I need to see a doctor</w:t>
            </w:r>
            <w:r>
              <w:t>’, change to ‘</w:t>
            </w:r>
            <w:r w:rsidR="0018133B" w:rsidRPr="00961331">
              <w:t>you can keep up to date with immunisation and avoid smoking in the environment</w:t>
            </w:r>
            <w:r>
              <w:t>…’</w:t>
            </w:r>
          </w:p>
          <w:p w14:paraId="0ABA3A98"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Minimise exposure to cigarette smoke if possible (what can I do to feel better)</w:t>
            </w:r>
          </w:p>
          <w:p w14:paraId="256697DC" w14:textId="789310AB"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Do I need to see a doctor?</w:t>
            </w:r>
          </w:p>
          <w:p w14:paraId="0B021058" w14:textId="25B92DA7" w:rsidR="0018133B" w:rsidRDefault="0018133B" w:rsidP="009C500D">
            <w:pPr>
              <w:spacing w:line="276" w:lineRule="auto"/>
              <w:cnfStyle w:val="000000010000" w:firstRow="0" w:lastRow="0" w:firstColumn="0" w:lastColumn="0" w:oddVBand="0" w:evenVBand="0" w:oddHBand="0" w:evenHBand="1" w:firstRowFirstColumn="0" w:firstRowLastColumn="0" w:lastRowFirstColumn="0" w:lastRowLastColumn="0"/>
            </w:pPr>
            <w:r>
              <w:t>It may also be helpful to check that your immunisations are up to date.</w:t>
            </w:r>
          </w:p>
        </w:tc>
        <w:tc>
          <w:tcPr>
            <w:tcW w:w="1204" w:type="dxa"/>
            <w:shd w:val="clear" w:color="auto" w:fill="auto"/>
          </w:tcPr>
          <w:p w14:paraId="6939B970"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Yes</w:t>
            </w:r>
          </w:p>
        </w:tc>
      </w:tr>
      <w:tr w:rsidR="0018133B" w14:paraId="39F21D9B" w14:textId="77777777" w:rsidTr="001E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shd w:val="clear" w:color="auto" w:fill="auto"/>
          </w:tcPr>
          <w:p w14:paraId="1FACB2A3" w14:textId="77777777" w:rsidR="0018133B" w:rsidRPr="00FB5657" w:rsidRDefault="0018133B" w:rsidP="00275FA4">
            <w:pPr>
              <w:spacing w:line="276" w:lineRule="auto"/>
              <w:rPr>
                <w:b w:val="0"/>
              </w:rPr>
            </w:pPr>
            <w:r w:rsidRPr="00FB5657">
              <w:rPr>
                <w:b w:val="0"/>
              </w:rPr>
              <w:t>Perforation of the ear and discharge not mentioned in Otitis media information sheet</w:t>
            </w:r>
          </w:p>
        </w:tc>
        <w:tc>
          <w:tcPr>
            <w:tcW w:w="1300" w:type="dxa"/>
            <w:shd w:val="clear" w:color="auto" w:fill="auto"/>
          </w:tcPr>
          <w:p w14:paraId="3F4DDD0C"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GP11</w:t>
            </w:r>
          </w:p>
        </w:tc>
        <w:tc>
          <w:tcPr>
            <w:tcW w:w="3400" w:type="dxa"/>
            <w:shd w:val="clear" w:color="auto" w:fill="auto"/>
          </w:tcPr>
          <w:p w14:paraId="2925FA4A"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p>
        </w:tc>
        <w:tc>
          <w:tcPr>
            <w:tcW w:w="4497" w:type="dxa"/>
            <w:shd w:val="clear" w:color="auto" w:fill="auto"/>
          </w:tcPr>
          <w:p w14:paraId="30FFB60F"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Checked RCH guidelines, not necessary?</w:t>
            </w:r>
          </w:p>
        </w:tc>
        <w:tc>
          <w:tcPr>
            <w:tcW w:w="1204" w:type="dxa"/>
            <w:shd w:val="clear" w:color="auto" w:fill="auto"/>
          </w:tcPr>
          <w:p w14:paraId="5CF83ABC"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No</w:t>
            </w:r>
          </w:p>
        </w:tc>
      </w:tr>
      <w:tr w:rsidR="0018133B" w14:paraId="0F2D9EF1" w14:textId="77777777" w:rsidTr="001E1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shd w:val="clear" w:color="auto" w:fill="auto"/>
          </w:tcPr>
          <w:p w14:paraId="18669EF3" w14:textId="77777777" w:rsidR="0018133B" w:rsidRPr="00FB5657" w:rsidRDefault="0018133B" w:rsidP="00275FA4">
            <w:pPr>
              <w:spacing w:line="276" w:lineRule="auto"/>
              <w:rPr>
                <w:b w:val="0"/>
              </w:rPr>
            </w:pPr>
            <w:r w:rsidRPr="00FB5657">
              <w:rPr>
                <w:b w:val="0"/>
              </w:rPr>
              <w:t>Worried about patients with bronchiectasis with a cold that need antibiotics</w:t>
            </w:r>
          </w:p>
        </w:tc>
        <w:tc>
          <w:tcPr>
            <w:tcW w:w="1300" w:type="dxa"/>
            <w:shd w:val="clear" w:color="auto" w:fill="auto"/>
          </w:tcPr>
          <w:p w14:paraId="33EC8960"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GP4</w:t>
            </w:r>
          </w:p>
        </w:tc>
        <w:tc>
          <w:tcPr>
            <w:tcW w:w="3400" w:type="dxa"/>
            <w:shd w:val="clear" w:color="auto" w:fill="auto"/>
          </w:tcPr>
          <w:p w14:paraId="145EEB17"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Disclaimer on chronic lung issues</w:t>
            </w:r>
          </w:p>
        </w:tc>
        <w:tc>
          <w:tcPr>
            <w:tcW w:w="4497" w:type="dxa"/>
            <w:shd w:val="clear" w:color="auto" w:fill="auto"/>
          </w:tcPr>
          <w:p w14:paraId="186D8236"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Have included this in the ‘do I need to see a doctor’ section</w:t>
            </w:r>
          </w:p>
        </w:tc>
        <w:tc>
          <w:tcPr>
            <w:tcW w:w="1204" w:type="dxa"/>
            <w:shd w:val="clear" w:color="auto" w:fill="auto"/>
          </w:tcPr>
          <w:p w14:paraId="3C291594"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No</w:t>
            </w:r>
          </w:p>
        </w:tc>
      </w:tr>
      <w:tr w:rsidR="0018133B" w14:paraId="57589B88" w14:textId="77777777" w:rsidTr="001E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shd w:val="clear" w:color="auto" w:fill="auto"/>
          </w:tcPr>
          <w:p w14:paraId="643744A9" w14:textId="77777777" w:rsidR="0018133B" w:rsidRPr="00FB5657" w:rsidRDefault="0018133B" w:rsidP="00275FA4">
            <w:pPr>
              <w:spacing w:line="276" w:lineRule="auto"/>
              <w:rPr>
                <w:b w:val="0"/>
              </w:rPr>
            </w:pPr>
            <w:r w:rsidRPr="00FB5657">
              <w:rPr>
                <w:b w:val="0"/>
              </w:rPr>
              <w:t>Ural not mentioned in UTI information sheet</w:t>
            </w:r>
          </w:p>
        </w:tc>
        <w:tc>
          <w:tcPr>
            <w:tcW w:w="1300" w:type="dxa"/>
            <w:shd w:val="clear" w:color="auto" w:fill="auto"/>
          </w:tcPr>
          <w:p w14:paraId="375201AE"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GP11</w:t>
            </w:r>
          </w:p>
        </w:tc>
        <w:tc>
          <w:tcPr>
            <w:tcW w:w="3400" w:type="dxa"/>
            <w:shd w:val="clear" w:color="auto" w:fill="auto"/>
          </w:tcPr>
          <w:p w14:paraId="60173478"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To include as this is the more common advice doctor gives patient</w:t>
            </w:r>
          </w:p>
        </w:tc>
        <w:tc>
          <w:tcPr>
            <w:tcW w:w="4497" w:type="dxa"/>
            <w:shd w:val="clear" w:color="auto" w:fill="auto"/>
          </w:tcPr>
          <w:p w14:paraId="7544CBA3" w14:textId="2A5CEC6F"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 xml:space="preserve">We </w:t>
            </w:r>
            <w:r w:rsidR="00961331">
              <w:t xml:space="preserve">have </w:t>
            </w:r>
            <w:r>
              <w:t>discussed this</w:t>
            </w:r>
            <w:r w:rsidR="00961331">
              <w:t xml:space="preserve"> in co-design</w:t>
            </w:r>
            <w:r>
              <w:t>, as this is</w:t>
            </w:r>
            <w:r w:rsidR="00961331">
              <w:t xml:space="preserve"> not a recommendation in TG </w:t>
            </w:r>
            <w:r>
              <w:t>and Ural is a brand name, so left it out</w:t>
            </w:r>
          </w:p>
        </w:tc>
        <w:tc>
          <w:tcPr>
            <w:tcW w:w="1204" w:type="dxa"/>
            <w:shd w:val="clear" w:color="auto" w:fill="auto"/>
          </w:tcPr>
          <w:p w14:paraId="6B452991"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No</w:t>
            </w:r>
          </w:p>
        </w:tc>
      </w:tr>
      <w:tr w:rsidR="0018133B" w14:paraId="76F92F2A" w14:textId="77777777" w:rsidTr="001E1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shd w:val="clear" w:color="auto" w:fill="auto"/>
          </w:tcPr>
          <w:p w14:paraId="7D5393FC" w14:textId="77777777" w:rsidR="0018133B" w:rsidRPr="00FB5657" w:rsidRDefault="0018133B" w:rsidP="00275FA4">
            <w:pPr>
              <w:spacing w:line="276" w:lineRule="auto"/>
              <w:rPr>
                <w:b w:val="0"/>
              </w:rPr>
            </w:pPr>
            <w:r w:rsidRPr="00FB5657">
              <w:rPr>
                <w:b w:val="0"/>
              </w:rPr>
              <w:t>Leg ulcer information sheet doesn’t tell you what leg ulcer is</w:t>
            </w:r>
          </w:p>
        </w:tc>
        <w:tc>
          <w:tcPr>
            <w:tcW w:w="1300" w:type="dxa"/>
            <w:shd w:val="clear" w:color="auto" w:fill="auto"/>
          </w:tcPr>
          <w:p w14:paraId="0A6113C0"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GP7</w:t>
            </w:r>
          </w:p>
        </w:tc>
        <w:tc>
          <w:tcPr>
            <w:tcW w:w="3400" w:type="dxa"/>
            <w:shd w:val="clear" w:color="auto" w:fill="auto"/>
          </w:tcPr>
          <w:p w14:paraId="493F6120"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p>
        </w:tc>
        <w:tc>
          <w:tcPr>
            <w:tcW w:w="4497" w:type="dxa"/>
            <w:shd w:val="clear" w:color="auto" w:fill="auto"/>
          </w:tcPr>
          <w:p w14:paraId="1F7DE131" w14:textId="0D86A636" w:rsidR="0018133B" w:rsidRPr="00672660" w:rsidRDefault="00961331" w:rsidP="00275FA4">
            <w:pPr>
              <w:spacing w:line="276" w:lineRule="auto"/>
              <w:cnfStyle w:val="000000010000" w:firstRow="0" w:lastRow="0" w:firstColumn="0" w:lastColumn="0" w:oddVBand="0" w:evenVBand="0" w:oddHBand="0" w:evenHBand="1" w:firstRowFirstColumn="0" w:firstRowLastColumn="0" w:lastRowFirstColumn="0" w:lastRowLastColumn="0"/>
              <w:rPr>
                <w:highlight w:val="yellow"/>
              </w:rPr>
            </w:pPr>
            <w:r>
              <w:t>Changed to ‘</w:t>
            </w:r>
            <w:r w:rsidR="0018133B" w:rsidRPr="00961331">
              <w:t xml:space="preserve">Leg ulcers are open </w:t>
            </w:r>
            <w:proofErr w:type="gramStart"/>
            <w:r w:rsidR="0018133B" w:rsidRPr="00961331">
              <w:t>wounds,</w:t>
            </w:r>
            <w:proofErr w:type="gramEnd"/>
            <w:r w:rsidR="0018133B" w:rsidRPr="00961331">
              <w:t xml:space="preserve"> they are very common and sometimes can be infected</w:t>
            </w:r>
            <w:r>
              <w:t>’</w:t>
            </w:r>
          </w:p>
        </w:tc>
        <w:tc>
          <w:tcPr>
            <w:tcW w:w="1204" w:type="dxa"/>
            <w:shd w:val="clear" w:color="auto" w:fill="auto"/>
          </w:tcPr>
          <w:p w14:paraId="3B34E31A"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Yes</w:t>
            </w:r>
          </w:p>
        </w:tc>
      </w:tr>
      <w:tr w:rsidR="0018133B" w14:paraId="001F2E13" w14:textId="77777777" w:rsidTr="001E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shd w:val="clear" w:color="auto" w:fill="auto"/>
          </w:tcPr>
          <w:p w14:paraId="50934C7A" w14:textId="77777777" w:rsidR="0018133B" w:rsidRPr="00FB5657" w:rsidRDefault="0018133B" w:rsidP="00275FA4">
            <w:pPr>
              <w:spacing w:line="276" w:lineRule="auto"/>
              <w:rPr>
                <w:b w:val="0"/>
              </w:rPr>
            </w:pPr>
            <w:r w:rsidRPr="00FB5657">
              <w:rPr>
                <w:rFonts w:cstheme="minorHAnsi"/>
                <w:b w:val="0"/>
              </w:rPr>
              <w:t xml:space="preserve">“some people have problems with the nerves in their legs, which can mean that the infected ulcer may not cause any pain’, it just seems quite long. </w:t>
            </w:r>
          </w:p>
        </w:tc>
        <w:tc>
          <w:tcPr>
            <w:tcW w:w="1300" w:type="dxa"/>
            <w:shd w:val="clear" w:color="auto" w:fill="auto"/>
          </w:tcPr>
          <w:p w14:paraId="3DE9C5A7"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GP7</w:t>
            </w:r>
          </w:p>
        </w:tc>
        <w:tc>
          <w:tcPr>
            <w:tcW w:w="3400" w:type="dxa"/>
            <w:shd w:val="clear" w:color="auto" w:fill="auto"/>
          </w:tcPr>
          <w:p w14:paraId="4C506FA2"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rsidRPr="00755B62">
              <w:rPr>
                <w:rFonts w:cstheme="minorHAnsi"/>
              </w:rPr>
              <w:t>Replace with ‘people with problems with nerves in their legs often don’t feel pain with an infected ulcer’</w:t>
            </w:r>
          </w:p>
        </w:tc>
        <w:tc>
          <w:tcPr>
            <w:tcW w:w="4497" w:type="dxa"/>
            <w:shd w:val="clear" w:color="auto" w:fill="auto"/>
          </w:tcPr>
          <w:p w14:paraId="44D77D22" w14:textId="39BAE92C" w:rsidR="0018133B" w:rsidRPr="00672660" w:rsidRDefault="00961331" w:rsidP="00275FA4">
            <w:pPr>
              <w:spacing w:line="276" w:lineRule="auto"/>
              <w:cnfStyle w:val="000000100000" w:firstRow="0" w:lastRow="0" w:firstColumn="0" w:lastColumn="0" w:oddVBand="0" w:evenVBand="0" w:oddHBand="1" w:evenHBand="0" w:firstRowFirstColumn="0" w:firstRowLastColumn="0" w:lastRowFirstColumn="0" w:lastRowLastColumn="0"/>
              <w:rPr>
                <w:highlight w:val="yellow"/>
              </w:rPr>
            </w:pPr>
            <w:r>
              <w:t>Changed to ‘</w:t>
            </w:r>
            <w:r w:rsidR="0018133B" w:rsidRPr="00961331">
              <w:t>People with nerve problems in their legs may not feel pain with an infected ulcer</w:t>
            </w:r>
            <w:r>
              <w:t>’</w:t>
            </w:r>
          </w:p>
        </w:tc>
        <w:tc>
          <w:tcPr>
            <w:tcW w:w="1204" w:type="dxa"/>
            <w:shd w:val="clear" w:color="auto" w:fill="auto"/>
          </w:tcPr>
          <w:p w14:paraId="19E84EAE"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Yes</w:t>
            </w:r>
          </w:p>
        </w:tc>
      </w:tr>
      <w:tr w:rsidR="0018133B" w14:paraId="21A62033" w14:textId="77777777" w:rsidTr="001E1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shd w:val="clear" w:color="auto" w:fill="auto"/>
          </w:tcPr>
          <w:p w14:paraId="47373F9B" w14:textId="77777777" w:rsidR="0018133B" w:rsidRPr="00FB5657" w:rsidRDefault="0018133B" w:rsidP="00275FA4">
            <w:pPr>
              <w:spacing w:line="276" w:lineRule="auto"/>
              <w:rPr>
                <w:b w:val="0"/>
              </w:rPr>
            </w:pPr>
            <w:r w:rsidRPr="00FB5657">
              <w:rPr>
                <w:b w:val="0"/>
              </w:rPr>
              <w:t>GP decision-</w:t>
            </w:r>
            <w:proofErr w:type="gramStart"/>
            <w:r w:rsidRPr="00FB5657">
              <w:rPr>
                <w:b w:val="0"/>
              </w:rPr>
              <w:t>making  -</w:t>
            </w:r>
            <w:proofErr w:type="gramEnd"/>
            <w:r w:rsidRPr="00FB5657">
              <w:rPr>
                <w:b w:val="0"/>
              </w:rPr>
              <w:t xml:space="preserve"> use a flowchart</w:t>
            </w:r>
          </w:p>
        </w:tc>
        <w:tc>
          <w:tcPr>
            <w:tcW w:w="1300" w:type="dxa"/>
            <w:shd w:val="clear" w:color="auto" w:fill="auto"/>
          </w:tcPr>
          <w:p w14:paraId="2D8FF9B3"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GP15</w:t>
            </w:r>
          </w:p>
        </w:tc>
        <w:tc>
          <w:tcPr>
            <w:tcW w:w="3400" w:type="dxa"/>
            <w:shd w:val="clear" w:color="auto" w:fill="auto"/>
          </w:tcPr>
          <w:p w14:paraId="076B0878"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Decision-making matrix, such as a decision tree</w:t>
            </w:r>
          </w:p>
        </w:tc>
        <w:tc>
          <w:tcPr>
            <w:tcW w:w="4497" w:type="dxa"/>
            <w:shd w:val="clear" w:color="auto" w:fill="auto"/>
          </w:tcPr>
          <w:p w14:paraId="30309F2A"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Flowchart for GP/patient, and checklist for patients?</w:t>
            </w:r>
          </w:p>
        </w:tc>
        <w:tc>
          <w:tcPr>
            <w:tcW w:w="1204" w:type="dxa"/>
            <w:shd w:val="clear" w:color="auto" w:fill="auto"/>
          </w:tcPr>
          <w:p w14:paraId="5456D13E"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No</w:t>
            </w:r>
          </w:p>
        </w:tc>
      </w:tr>
      <w:tr w:rsidR="0018133B" w14:paraId="281982E0" w14:textId="77777777" w:rsidTr="001E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shd w:val="clear" w:color="auto" w:fill="auto"/>
          </w:tcPr>
          <w:p w14:paraId="7D2E14D9" w14:textId="77777777" w:rsidR="0018133B" w:rsidRPr="00FB5657" w:rsidRDefault="0018133B" w:rsidP="00275FA4">
            <w:pPr>
              <w:spacing w:line="276" w:lineRule="auto"/>
              <w:rPr>
                <w:b w:val="0"/>
              </w:rPr>
            </w:pPr>
            <w:r w:rsidRPr="00FB5657">
              <w:rPr>
                <w:b w:val="0"/>
              </w:rPr>
              <w:t>COVID should be upfront</w:t>
            </w:r>
          </w:p>
        </w:tc>
        <w:tc>
          <w:tcPr>
            <w:tcW w:w="1300" w:type="dxa"/>
            <w:shd w:val="clear" w:color="auto" w:fill="auto"/>
          </w:tcPr>
          <w:p w14:paraId="6BE2BE3E"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GP5</w:t>
            </w:r>
          </w:p>
        </w:tc>
        <w:tc>
          <w:tcPr>
            <w:tcW w:w="3400" w:type="dxa"/>
            <w:shd w:val="clear" w:color="auto" w:fill="auto"/>
          </w:tcPr>
          <w:p w14:paraId="74A942A3"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COVID box needs to be higher up or changed</w:t>
            </w:r>
          </w:p>
        </w:tc>
        <w:tc>
          <w:tcPr>
            <w:tcW w:w="4497" w:type="dxa"/>
            <w:shd w:val="clear" w:color="auto" w:fill="auto"/>
          </w:tcPr>
          <w:p w14:paraId="1C6E59A2"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I think GP was thinking out loud rather than a real issue</w:t>
            </w:r>
          </w:p>
        </w:tc>
        <w:tc>
          <w:tcPr>
            <w:tcW w:w="1204" w:type="dxa"/>
            <w:shd w:val="clear" w:color="auto" w:fill="auto"/>
          </w:tcPr>
          <w:p w14:paraId="50715D6A"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No</w:t>
            </w:r>
          </w:p>
        </w:tc>
      </w:tr>
      <w:tr w:rsidR="0018133B" w14:paraId="283998EB" w14:textId="77777777" w:rsidTr="001E1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shd w:val="clear" w:color="auto" w:fill="auto"/>
          </w:tcPr>
          <w:p w14:paraId="75BE9D45" w14:textId="77777777" w:rsidR="0018133B" w:rsidRPr="00FB5657" w:rsidRDefault="0018133B" w:rsidP="00275FA4">
            <w:pPr>
              <w:spacing w:line="276" w:lineRule="auto"/>
              <w:rPr>
                <w:b w:val="0"/>
              </w:rPr>
            </w:pPr>
            <w:r w:rsidRPr="00FB5657">
              <w:rPr>
                <w:b w:val="0"/>
              </w:rPr>
              <w:lastRenderedPageBreak/>
              <w:t>Have an information sheet for COVID-19</w:t>
            </w:r>
          </w:p>
        </w:tc>
        <w:tc>
          <w:tcPr>
            <w:tcW w:w="1300" w:type="dxa"/>
            <w:shd w:val="clear" w:color="auto" w:fill="auto"/>
          </w:tcPr>
          <w:p w14:paraId="2CA44E5D"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PN1, Patient 1</w:t>
            </w:r>
          </w:p>
        </w:tc>
        <w:tc>
          <w:tcPr>
            <w:tcW w:w="3400" w:type="dxa"/>
            <w:shd w:val="clear" w:color="auto" w:fill="auto"/>
          </w:tcPr>
          <w:p w14:paraId="365F07A6"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Create a COVID-19 information sheet</w:t>
            </w:r>
          </w:p>
        </w:tc>
        <w:tc>
          <w:tcPr>
            <w:tcW w:w="4497" w:type="dxa"/>
            <w:shd w:val="clear" w:color="auto" w:fill="auto"/>
          </w:tcPr>
          <w:p w14:paraId="76B5382E" w14:textId="1B3BEEF1"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I think they are plenty of those around from Government websites, however, it would be good t</w:t>
            </w:r>
            <w:r w:rsidR="00D5202C">
              <w:t>o create one for a complete set</w:t>
            </w:r>
          </w:p>
        </w:tc>
        <w:tc>
          <w:tcPr>
            <w:tcW w:w="1204" w:type="dxa"/>
            <w:shd w:val="clear" w:color="auto" w:fill="auto"/>
          </w:tcPr>
          <w:p w14:paraId="2139247D" w14:textId="77777777" w:rsidR="0018133B" w:rsidRDefault="0018133B" w:rsidP="00275FA4">
            <w:pPr>
              <w:spacing w:line="276" w:lineRule="auto"/>
              <w:cnfStyle w:val="000000010000" w:firstRow="0" w:lastRow="0" w:firstColumn="0" w:lastColumn="0" w:oddVBand="0" w:evenVBand="0" w:oddHBand="0" w:evenHBand="1" w:firstRowFirstColumn="0" w:firstRowLastColumn="0" w:lastRowFirstColumn="0" w:lastRowLastColumn="0"/>
            </w:pPr>
            <w:r>
              <w:t>No</w:t>
            </w:r>
          </w:p>
        </w:tc>
      </w:tr>
      <w:tr w:rsidR="0018133B" w14:paraId="668C8E6B" w14:textId="77777777" w:rsidTr="001E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shd w:val="clear" w:color="auto" w:fill="auto"/>
          </w:tcPr>
          <w:p w14:paraId="44AC2A1D" w14:textId="77777777" w:rsidR="0018133B" w:rsidRPr="00FB5657" w:rsidRDefault="0018133B" w:rsidP="00275FA4">
            <w:pPr>
              <w:spacing w:line="276" w:lineRule="auto"/>
              <w:rPr>
                <w:b w:val="0"/>
              </w:rPr>
            </w:pPr>
            <w:r w:rsidRPr="00FB5657">
              <w:rPr>
                <w:b w:val="0"/>
              </w:rPr>
              <w:t>Should have emergency numbers, or contact numbers on government websites if they don’t have access to open link</w:t>
            </w:r>
          </w:p>
        </w:tc>
        <w:tc>
          <w:tcPr>
            <w:tcW w:w="1300" w:type="dxa"/>
            <w:shd w:val="clear" w:color="auto" w:fill="auto"/>
          </w:tcPr>
          <w:p w14:paraId="1BD883F6"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Patient 8, Patient 9, Patient 10</w:t>
            </w:r>
          </w:p>
        </w:tc>
        <w:tc>
          <w:tcPr>
            <w:tcW w:w="3400" w:type="dxa"/>
            <w:shd w:val="clear" w:color="auto" w:fill="auto"/>
          </w:tcPr>
          <w:p w14:paraId="5C4B3DA5"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Include contact numbers</w:t>
            </w:r>
          </w:p>
        </w:tc>
        <w:tc>
          <w:tcPr>
            <w:tcW w:w="4497" w:type="dxa"/>
            <w:shd w:val="clear" w:color="auto" w:fill="auto"/>
          </w:tcPr>
          <w:p w14:paraId="4D88D582"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Include emergency numbers, contact numbers for Government website</w:t>
            </w:r>
            <w:proofErr w:type="gramStart"/>
            <w:r>
              <w:t>, ?</w:t>
            </w:r>
            <w:proofErr w:type="gramEnd"/>
            <w:r>
              <w:t xml:space="preserve"> nurse-on-call</w:t>
            </w:r>
          </w:p>
          <w:p w14:paraId="1573ABA7"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Have links to NCAS, Government website and perhaps TG (but they are not free to public)</w:t>
            </w:r>
          </w:p>
        </w:tc>
        <w:tc>
          <w:tcPr>
            <w:tcW w:w="1204" w:type="dxa"/>
            <w:shd w:val="clear" w:color="auto" w:fill="auto"/>
          </w:tcPr>
          <w:p w14:paraId="118CEDD4" w14:textId="77777777" w:rsidR="0018133B" w:rsidRDefault="0018133B" w:rsidP="00275FA4">
            <w:pPr>
              <w:spacing w:line="276" w:lineRule="auto"/>
              <w:cnfStyle w:val="000000100000" w:firstRow="0" w:lastRow="0" w:firstColumn="0" w:lastColumn="0" w:oddVBand="0" w:evenVBand="0" w:oddHBand="1" w:evenHBand="0" w:firstRowFirstColumn="0" w:firstRowLastColumn="0" w:lastRowFirstColumn="0" w:lastRowLastColumn="0"/>
            </w:pPr>
            <w:r>
              <w:t>No</w:t>
            </w:r>
          </w:p>
        </w:tc>
      </w:tr>
    </w:tbl>
    <w:p w14:paraId="68A0B4B0" w14:textId="77777777" w:rsidR="00FF526E" w:rsidRPr="00A00369" w:rsidRDefault="00FF526E" w:rsidP="00A00369">
      <w:r>
        <w:br w:type="page"/>
      </w:r>
    </w:p>
    <w:p w14:paraId="2982F1C8" w14:textId="77777777" w:rsidR="00FE1460" w:rsidRDefault="00FE1460" w:rsidP="00275FA4">
      <w:pPr>
        <w:pStyle w:val="Heading1"/>
        <w:spacing w:line="276" w:lineRule="auto"/>
        <w:sectPr w:rsidR="00FE1460" w:rsidSect="0002196F">
          <w:pgSz w:w="16838" w:h="11906" w:orient="landscape" w:code="9"/>
          <w:pgMar w:top="1134" w:right="1134" w:bottom="1134" w:left="1134" w:header="709" w:footer="709" w:gutter="0"/>
          <w:cols w:space="708"/>
          <w:titlePg/>
          <w:docGrid w:linePitch="360"/>
        </w:sectPr>
      </w:pPr>
    </w:p>
    <w:p w14:paraId="5A2FB9F9" w14:textId="21A09BBA" w:rsidR="00B82AB5" w:rsidRDefault="00B82AB5" w:rsidP="00772413">
      <w:pPr>
        <w:pStyle w:val="Heading1"/>
      </w:pPr>
      <w:bookmarkStart w:id="89" w:name="_Toc75508319"/>
      <w:r>
        <w:lastRenderedPageBreak/>
        <w:t>References</w:t>
      </w:r>
      <w:bookmarkEnd w:id="88"/>
      <w:bookmarkEnd w:id="89"/>
    </w:p>
    <w:p w14:paraId="570F0D7D" w14:textId="77777777" w:rsidR="003E7130" w:rsidRPr="003E7130" w:rsidRDefault="001F01F4" w:rsidP="003E7130">
      <w:pPr>
        <w:pStyle w:val="EndNoteBibliography"/>
        <w:spacing w:after="0"/>
      </w:pPr>
      <w:r>
        <w:rPr>
          <w:rFonts w:asciiTheme="minorHAnsi" w:eastAsia="Calibri" w:hAnsiTheme="minorHAnsi" w:cs="Times New Roman"/>
          <w:lang w:eastAsia="en-US"/>
        </w:rPr>
        <w:fldChar w:fldCharType="begin"/>
      </w:r>
      <w:r>
        <w:rPr>
          <w:rFonts w:eastAsia="Calibri" w:cs="Times New Roman"/>
          <w:lang w:eastAsia="en-US"/>
        </w:rPr>
        <w:instrText xml:space="preserve"> ADDIN EN.REFLIST </w:instrText>
      </w:r>
      <w:r>
        <w:rPr>
          <w:rFonts w:asciiTheme="minorHAnsi" w:eastAsia="Calibri" w:hAnsiTheme="minorHAnsi" w:cs="Times New Roman"/>
          <w:lang w:eastAsia="en-US"/>
        </w:rPr>
        <w:fldChar w:fldCharType="end"/>
      </w:r>
      <w:r w:rsidR="003E7130" w:rsidRPr="003E7130">
        <w:t>1.</w:t>
      </w:r>
      <w:r w:rsidR="003E7130" w:rsidRPr="003E7130">
        <w:tab/>
        <w:t>World Bank. Drug-Resistant Infections:  A threat to our economic future (Discussion Draft). Washington, DC:  World Bank.  License: Creative Commons Attribution CC by 3.0 IGO; 2016.</w:t>
      </w:r>
    </w:p>
    <w:p w14:paraId="61453178" w14:textId="77777777" w:rsidR="003E7130" w:rsidRPr="003E7130" w:rsidRDefault="003E7130" w:rsidP="003E7130">
      <w:pPr>
        <w:pStyle w:val="EndNoteBibliography"/>
        <w:spacing w:after="0"/>
      </w:pPr>
      <w:r w:rsidRPr="003E7130">
        <w:t>2.</w:t>
      </w:r>
      <w:r w:rsidRPr="003E7130">
        <w:tab/>
        <w:t>The Review on Antimicrobial Resistance. Tackling drug-resistant infections globally: Final report and recommendations. HM Government and Wellcome Trust 2016.</w:t>
      </w:r>
    </w:p>
    <w:p w14:paraId="52B54180" w14:textId="7586F036" w:rsidR="0069043A" w:rsidRDefault="003E7130" w:rsidP="003E7130">
      <w:pPr>
        <w:pStyle w:val="EndNoteBibliography"/>
        <w:spacing w:after="0"/>
      </w:pPr>
      <w:r w:rsidRPr="003E7130">
        <w:t>3.</w:t>
      </w:r>
      <w:r w:rsidRPr="003E7130">
        <w:tab/>
      </w:r>
      <w:r w:rsidR="0069043A" w:rsidRPr="003F223D">
        <w:t>Australian Commission on Safety and Quality in Health Care. AURA 2019: Third Australian report on antimicrobial use and resistance in human health Sydney: Australian Commission on Safety and Quality in Health Care; 2019 [</w:t>
      </w:r>
      <w:r w:rsidR="0069043A">
        <w:t>cited 2021 25 March] A</w:t>
      </w:r>
      <w:r w:rsidR="0069043A" w:rsidRPr="003F223D">
        <w:t xml:space="preserve">vailable from: </w:t>
      </w:r>
      <w:hyperlink r:id="rId40" w:history="1">
        <w:r w:rsidR="0069043A" w:rsidRPr="007C0175">
          <w:rPr>
            <w:rStyle w:val="Hyperlink"/>
          </w:rPr>
          <w:t>https://www.safetyandquality.gov.au/sites/default/files/2019-06/AURA-2019-Report.pdf</w:t>
        </w:r>
      </w:hyperlink>
      <w:r w:rsidR="0069043A" w:rsidRPr="003F223D">
        <w:t>.</w:t>
      </w:r>
    </w:p>
    <w:p w14:paraId="6A2AA673" w14:textId="1540A30E" w:rsidR="003E7130" w:rsidRPr="003E7130" w:rsidRDefault="00527409" w:rsidP="003E7130">
      <w:pPr>
        <w:pStyle w:val="EndNoteBibliography"/>
        <w:spacing w:after="0"/>
      </w:pPr>
      <w:r>
        <w:t>4</w:t>
      </w:r>
      <w:r w:rsidR="003E7130" w:rsidRPr="003E7130">
        <w:t>.</w:t>
      </w:r>
      <w:r w:rsidR="003E7130" w:rsidRPr="003E7130">
        <w:tab/>
        <w:t>Moro ML, Marchi M, Gagliotti C, Mario SD, Resi D, Group PBaAPR. Why do paediatricians prescribe antibiotics? Results of an Italian regional project. BMC Pediatrics. 2009;9:69.</w:t>
      </w:r>
    </w:p>
    <w:p w14:paraId="21177518" w14:textId="73213874" w:rsidR="003E7130" w:rsidRPr="003E7130" w:rsidRDefault="00527409" w:rsidP="003E7130">
      <w:pPr>
        <w:pStyle w:val="EndNoteBibliography"/>
        <w:spacing w:after="0"/>
      </w:pPr>
      <w:r>
        <w:t>5</w:t>
      </w:r>
      <w:r w:rsidR="003E7130" w:rsidRPr="003E7130">
        <w:t>.</w:t>
      </w:r>
      <w:r w:rsidR="003E7130" w:rsidRPr="003E7130">
        <w:tab/>
        <w:t>Whaley LE, Businger AC, Dempsey Pp, Linder JA. Visit coplexity, diagnostic uncertainty, and antibiotic prescribing for acute cough in primary care: a retrospective study. BMC Family Practice. 2013;14:120.</w:t>
      </w:r>
    </w:p>
    <w:p w14:paraId="3CA9F7EF" w14:textId="24101236" w:rsidR="003E7130" w:rsidRPr="003E7130" w:rsidRDefault="00527409" w:rsidP="003E7130">
      <w:pPr>
        <w:pStyle w:val="EndNoteBibliography"/>
        <w:spacing w:after="0"/>
      </w:pPr>
      <w:r>
        <w:t>6</w:t>
      </w:r>
      <w:r w:rsidR="003E7130" w:rsidRPr="003E7130">
        <w:t>.</w:t>
      </w:r>
      <w:r w:rsidR="003E7130" w:rsidRPr="003E7130">
        <w:tab/>
        <w:t>Stearns CR, Gonzales R, Camargo JCA, Maselli J, Metlay JP. Antibiotic Prescriptions Are Associated with Increased Patient Satisfaction With Emergency Department Visits for Acute Respiratory Tract Infections. Academic Emergency Medicine. 2009;16(10):934-41.</w:t>
      </w:r>
    </w:p>
    <w:p w14:paraId="3F04E77A" w14:textId="317A76AA" w:rsidR="003E7130" w:rsidRPr="003E7130" w:rsidRDefault="00527409" w:rsidP="003E7130">
      <w:pPr>
        <w:pStyle w:val="EndNoteBibliography"/>
        <w:spacing w:after="0"/>
      </w:pPr>
      <w:r>
        <w:t>7</w:t>
      </w:r>
      <w:r w:rsidR="003E7130" w:rsidRPr="003E7130">
        <w:t>.</w:t>
      </w:r>
      <w:r w:rsidR="003E7130" w:rsidRPr="003E7130">
        <w:tab/>
        <w:t>Ashworth M, White P, Jongsma H, Schofield P, Armstrong D. Antibiotic prescribing and patient satisfaction in primary care in England: cross-sectional analysis of national patient survey data and prescribing data. British Journal of General Practice. 2016;66(642):e40-e6.</w:t>
      </w:r>
    </w:p>
    <w:p w14:paraId="08AA1A5C" w14:textId="011905D2" w:rsidR="003E7130" w:rsidRPr="003E7130" w:rsidRDefault="00527409" w:rsidP="003E7130">
      <w:pPr>
        <w:pStyle w:val="EndNoteBibliography"/>
        <w:spacing w:after="0"/>
      </w:pPr>
      <w:r>
        <w:t>8</w:t>
      </w:r>
      <w:r w:rsidR="003E7130" w:rsidRPr="003E7130">
        <w:t>.</w:t>
      </w:r>
      <w:r w:rsidR="003E7130" w:rsidRPr="003E7130">
        <w:tab/>
        <w:t>Biezen R, Brijnath B, Grando D, Mazza D. Management of respiratory tract infections in young children—A qualitative study of primary care providers’ perspectives. npj Primary Care Respiratory Medicine. 2017;27(1):15.</w:t>
      </w:r>
    </w:p>
    <w:p w14:paraId="2F5584B0" w14:textId="6E7D00B9" w:rsidR="003E7130" w:rsidRPr="003E7130" w:rsidRDefault="00527409" w:rsidP="003E7130">
      <w:pPr>
        <w:pStyle w:val="EndNoteBibliography"/>
        <w:spacing w:after="0"/>
      </w:pPr>
      <w:r>
        <w:t>9</w:t>
      </w:r>
      <w:r w:rsidR="003E7130" w:rsidRPr="003E7130">
        <w:t>.</w:t>
      </w:r>
      <w:r w:rsidR="003E7130" w:rsidRPr="003E7130">
        <w:tab/>
        <w:t>Dempsey PP, Businger AC, Whaley LE, Gagne JJ, Linder JA. Primary care clinicians’ perceptions about antibiotic prescribing for acute bronchitis: a qualitative study. BMC Family Practice. 2014;15:194.</w:t>
      </w:r>
    </w:p>
    <w:p w14:paraId="1DC92E7D" w14:textId="66BE7B15" w:rsidR="003E7130" w:rsidRPr="003E7130" w:rsidRDefault="003E7130" w:rsidP="003E7130">
      <w:pPr>
        <w:pStyle w:val="EndNoteBibliography"/>
        <w:spacing w:after="0"/>
      </w:pPr>
      <w:r w:rsidRPr="003E7130">
        <w:t>1</w:t>
      </w:r>
      <w:r w:rsidR="00527409">
        <w:t>0</w:t>
      </w:r>
      <w:r w:rsidRPr="003E7130">
        <w:t>.</w:t>
      </w:r>
      <w:r w:rsidRPr="003E7130">
        <w:tab/>
        <w:t>Ong S, Nakase J, Moran GJ, Karras DJ, Kuehnert MJ, Talan DA. Antibiotic use for emergency department patients with upper respiratory infections: prescribing practices, patient expections, and patient satisfaction. Ann Emerg Med. 2007;50:213-20.</w:t>
      </w:r>
    </w:p>
    <w:p w14:paraId="34C0371B" w14:textId="21DEBA6E" w:rsidR="003E7130" w:rsidRPr="003E7130" w:rsidRDefault="003E7130" w:rsidP="003E7130">
      <w:pPr>
        <w:pStyle w:val="EndNoteBibliography"/>
        <w:spacing w:after="0"/>
      </w:pPr>
      <w:r w:rsidRPr="003E7130">
        <w:t>1</w:t>
      </w:r>
      <w:r w:rsidR="00527409">
        <w:t>1</w:t>
      </w:r>
      <w:r w:rsidRPr="003E7130">
        <w:t>.</w:t>
      </w:r>
      <w:r w:rsidRPr="003E7130">
        <w:tab/>
        <w:t>Bagger K, Nielsen ABS, Siersma V, Bjerrum L. Inappropriate antibiotic prescribing and demand for antibiotics in patients with upper respiratory tract infections is hardly different in female versus male patients as seen in primary care. European Journal of General Practice. 2015;21(2):118-23.</w:t>
      </w:r>
    </w:p>
    <w:p w14:paraId="39A7C7A8" w14:textId="4DA139EA" w:rsidR="00527409" w:rsidRPr="00527409" w:rsidRDefault="00527409" w:rsidP="00527409">
      <w:pPr>
        <w:pStyle w:val="EndNoteBibliography"/>
        <w:spacing w:after="60" w:line="276" w:lineRule="auto"/>
        <w:contextualSpacing/>
        <w:rPr>
          <w:rFonts w:asciiTheme="minorHAnsi" w:hAnsiTheme="minorHAnsi" w:cstheme="minorHAnsi"/>
        </w:rPr>
      </w:pPr>
      <w:r w:rsidRPr="00527409">
        <w:rPr>
          <w:rFonts w:asciiTheme="minorHAnsi" w:hAnsiTheme="minorHAnsi" w:cstheme="minorHAnsi"/>
        </w:rPr>
        <w:t>1</w:t>
      </w:r>
      <w:r>
        <w:rPr>
          <w:rFonts w:asciiTheme="minorHAnsi" w:hAnsiTheme="minorHAnsi" w:cstheme="minorHAnsi"/>
        </w:rPr>
        <w:t>2</w:t>
      </w:r>
      <w:r w:rsidRPr="00527409">
        <w:rPr>
          <w:rFonts w:asciiTheme="minorHAnsi" w:hAnsiTheme="minorHAnsi" w:cstheme="minorHAnsi"/>
        </w:rPr>
        <w:t>.</w:t>
      </w:r>
      <w:r w:rsidRPr="00527409">
        <w:rPr>
          <w:rFonts w:asciiTheme="minorHAnsi" w:hAnsiTheme="minorHAnsi" w:cstheme="minorHAnsi"/>
        </w:rPr>
        <w:tab/>
        <w:t xml:space="preserve">Australian Commission on Safety and Quality in Health Care. Antimicrobial Stewardship Clinical Care Standard. Australian Commission on Safety and Quality in Health Care, 2019 [cited 2019 28 August]. Available from: </w:t>
      </w:r>
      <w:hyperlink r:id="rId41" w:history="1">
        <w:r w:rsidRPr="00527409">
          <w:rPr>
            <w:rStyle w:val="Hyperlink"/>
            <w:rFonts w:asciiTheme="minorHAnsi" w:hAnsiTheme="minorHAnsi" w:cstheme="minorHAnsi"/>
          </w:rPr>
          <w:t>https://www.safetyandquality.gov.au/our-work/clinical-care-standards/antimicrobial-stewardship-clinical-care-standard</w:t>
        </w:r>
      </w:hyperlink>
      <w:r w:rsidRPr="00527409">
        <w:rPr>
          <w:rFonts w:asciiTheme="minorHAnsi" w:hAnsiTheme="minorHAnsi" w:cstheme="minorHAnsi"/>
        </w:rPr>
        <w:t>.</w:t>
      </w:r>
    </w:p>
    <w:p w14:paraId="61FFD112" w14:textId="51CC0435" w:rsidR="003E7130" w:rsidRPr="00527409" w:rsidRDefault="00527409" w:rsidP="00527409">
      <w:pPr>
        <w:pStyle w:val="EndNoteBibliography"/>
        <w:spacing w:after="0"/>
        <w:rPr>
          <w:rFonts w:asciiTheme="minorHAnsi" w:hAnsiTheme="minorHAnsi" w:cstheme="minorHAnsi"/>
        </w:rPr>
      </w:pPr>
      <w:r w:rsidRPr="00527409">
        <w:rPr>
          <w:rFonts w:asciiTheme="minorHAnsi" w:hAnsiTheme="minorHAnsi" w:cstheme="minorHAnsi"/>
        </w:rPr>
        <w:t>1</w:t>
      </w:r>
      <w:r>
        <w:rPr>
          <w:rFonts w:asciiTheme="minorHAnsi" w:hAnsiTheme="minorHAnsi" w:cstheme="minorHAnsi"/>
        </w:rPr>
        <w:t>3</w:t>
      </w:r>
      <w:r w:rsidRPr="00527409">
        <w:rPr>
          <w:rFonts w:asciiTheme="minorHAnsi" w:hAnsiTheme="minorHAnsi" w:cstheme="minorHAnsi"/>
        </w:rPr>
        <w:t xml:space="preserve">. </w:t>
      </w:r>
      <w:r w:rsidRPr="00527409">
        <w:rPr>
          <w:rFonts w:asciiTheme="minorHAnsi" w:hAnsiTheme="minorHAnsi" w:cstheme="minorHAnsi"/>
        </w:rPr>
        <w:tab/>
        <w:t xml:space="preserve">Royal College of General Practitioners. TARGET Antibiotics Toolkit. Royal College of General Practitioners, 2019 [cited 2019 15 September]. Available from: </w:t>
      </w:r>
      <w:hyperlink r:id="rId42" w:history="1">
        <w:r w:rsidRPr="00527409">
          <w:rPr>
            <w:rStyle w:val="Hyperlink"/>
            <w:rFonts w:asciiTheme="minorHAnsi" w:hAnsiTheme="minorHAnsi" w:cstheme="minorHAnsi"/>
          </w:rPr>
          <w:t>https://www.rcgp.org.uk/clinical-and-research/resources/toolkits/amr/target-antibiotics-toolkit.aspx</w:t>
        </w:r>
      </w:hyperlink>
      <w:r w:rsidR="003E7130" w:rsidRPr="00527409">
        <w:rPr>
          <w:rFonts w:asciiTheme="minorHAnsi" w:hAnsiTheme="minorHAnsi" w:cstheme="minorHAnsi"/>
        </w:rPr>
        <w:t>16.</w:t>
      </w:r>
      <w:r w:rsidR="003E7130" w:rsidRPr="00527409">
        <w:rPr>
          <w:rFonts w:asciiTheme="minorHAnsi" w:hAnsiTheme="minorHAnsi" w:cstheme="minorHAnsi"/>
        </w:rPr>
        <w:tab/>
        <w:t>Bae J-M. Shared decision making: relevant concepts and facilitating strategies. Epidemiology and health. 2017;39:e2017048-e.</w:t>
      </w:r>
    </w:p>
    <w:p w14:paraId="03701FDF" w14:textId="77777777" w:rsidR="00F03117" w:rsidRPr="003E7130" w:rsidRDefault="00F03117" w:rsidP="00F03117">
      <w:pPr>
        <w:pStyle w:val="EndNoteBibliography"/>
        <w:spacing w:after="0"/>
      </w:pPr>
      <w:r w:rsidRPr="003E7130">
        <w:t>1</w:t>
      </w:r>
      <w:r>
        <w:t>4</w:t>
      </w:r>
      <w:r w:rsidRPr="003E7130">
        <w:t>.</w:t>
      </w:r>
      <w:r w:rsidRPr="003E7130">
        <w:tab/>
        <w:t>Bae J-M. Shared decision making: relevant concepts and facilitating strategies. Epidemiology and health. 2017;39:e2017048-e.</w:t>
      </w:r>
    </w:p>
    <w:p w14:paraId="34EA1D5F" w14:textId="21ED12B1" w:rsidR="003E7130" w:rsidRPr="003E7130" w:rsidRDefault="003E7130" w:rsidP="003E7130">
      <w:pPr>
        <w:pStyle w:val="EndNoteBibliography"/>
        <w:spacing w:after="0"/>
      </w:pPr>
      <w:r w:rsidRPr="003E7130">
        <w:t>1</w:t>
      </w:r>
      <w:r w:rsidR="00F03117">
        <w:t>5</w:t>
      </w:r>
      <w:r w:rsidRPr="003E7130">
        <w:t>.</w:t>
      </w:r>
      <w:r w:rsidRPr="003E7130">
        <w:tab/>
        <w:t>Simmons MB, Elmes A, McKenzie JE, Trevena L, Hetrick SE. Right choice, right time: Evaluation of an online decision aid for youth depression. Health Expectations. 2017;20(4):714-23.</w:t>
      </w:r>
    </w:p>
    <w:p w14:paraId="006C05FE" w14:textId="5DF27B09" w:rsidR="003E7130" w:rsidRPr="003E7130" w:rsidRDefault="003E7130" w:rsidP="003E7130">
      <w:pPr>
        <w:pStyle w:val="EndNoteBibliography"/>
        <w:spacing w:after="0"/>
      </w:pPr>
      <w:r w:rsidRPr="003E7130">
        <w:t>1</w:t>
      </w:r>
      <w:r w:rsidR="00F03117">
        <w:t>6</w:t>
      </w:r>
      <w:r w:rsidRPr="003E7130">
        <w:t>.</w:t>
      </w:r>
      <w:r w:rsidRPr="003E7130">
        <w:tab/>
        <w:t>Stacey D, Légaré F, Lewis KB. Patient decision aids to engage adults in treatment or screening decisions. JAMA. 2017;318(7):657-8.</w:t>
      </w:r>
    </w:p>
    <w:p w14:paraId="7702B11B" w14:textId="241040D2" w:rsidR="003E7130" w:rsidRPr="003E7130" w:rsidRDefault="003E7130" w:rsidP="003E7130">
      <w:pPr>
        <w:pStyle w:val="EndNoteBibliography"/>
        <w:spacing w:after="0"/>
      </w:pPr>
      <w:r w:rsidRPr="003E7130">
        <w:t>1</w:t>
      </w:r>
      <w:r w:rsidR="00F03117">
        <w:t>7</w:t>
      </w:r>
      <w:r w:rsidRPr="003E7130">
        <w:t>.</w:t>
      </w:r>
      <w:r w:rsidRPr="003E7130">
        <w:tab/>
        <w:t>Hawley ST, Newman L, Griggs JJ, Kosir MA, SJ K. Evaluating a Decision Aid for Improving Decision Making in Patients with Early-stage Breast Cancer. The Patient. 2016;9(2):161-9.</w:t>
      </w:r>
    </w:p>
    <w:p w14:paraId="30C545EB" w14:textId="76127305" w:rsidR="003E7130" w:rsidRPr="003E7130" w:rsidRDefault="00F03117" w:rsidP="003E7130">
      <w:pPr>
        <w:pStyle w:val="EndNoteBibliography"/>
        <w:spacing w:after="0"/>
      </w:pPr>
      <w:r>
        <w:t>18</w:t>
      </w:r>
      <w:r w:rsidR="003E7130" w:rsidRPr="003E7130">
        <w:t>.</w:t>
      </w:r>
      <w:r w:rsidR="003E7130" w:rsidRPr="003E7130">
        <w:tab/>
        <w:t>Lee YK, Lee PY, Ng CJ, Teo CH, Abu Bakar AI, Abdullah KL, et al. Usability and utility evaluation of the web-based “Should I Start Insulin?” patient decision aid for patients with type 2 diabetes among older people. Informatics for Health and Social Care. 2018;43(1):73-83.</w:t>
      </w:r>
    </w:p>
    <w:p w14:paraId="46CF3013" w14:textId="1AB350B0" w:rsidR="003E7130" w:rsidRPr="003E7130" w:rsidRDefault="00F03117" w:rsidP="003E7130">
      <w:pPr>
        <w:pStyle w:val="EndNoteBibliography"/>
        <w:spacing w:after="0"/>
      </w:pPr>
      <w:r>
        <w:t>19</w:t>
      </w:r>
      <w:r w:rsidR="003E7130" w:rsidRPr="003E7130">
        <w:t>.</w:t>
      </w:r>
      <w:r w:rsidR="003E7130" w:rsidRPr="003E7130">
        <w:tab/>
        <w:t>Coxeter PD, Del Mar CB, Hoffmann TC. Preparing Parents to Make An Informed Choice About Antibiotic Use for Common Acute Respiratory Infections in Children: A Randomised Trial of Brief Decision Aids in a Hypothetical Scenario. The Patient. 2017;10(4):463-74.</w:t>
      </w:r>
    </w:p>
    <w:p w14:paraId="4AB0E110" w14:textId="22342BC0" w:rsidR="003E7130" w:rsidRPr="003E7130" w:rsidRDefault="003E7130" w:rsidP="003E7130">
      <w:pPr>
        <w:pStyle w:val="EndNoteBibliography"/>
        <w:spacing w:after="0"/>
      </w:pPr>
      <w:r w:rsidRPr="003E7130">
        <w:t>2</w:t>
      </w:r>
      <w:r w:rsidR="00F03117">
        <w:t>0</w:t>
      </w:r>
      <w:r w:rsidRPr="003E7130">
        <w:t>.</w:t>
      </w:r>
      <w:r w:rsidRPr="003E7130">
        <w:tab/>
        <w:t>Avent ML, Hansen MP, Gilks C, Del Mar C, Halton K, Sidjabat H, et al. General Practitioner Antimicrobial Stewardship Programme Study (GAPS): protocol for a cluster randomised controlled trial. BMC Family Practice. 2016;17(1):48.</w:t>
      </w:r>
    </w:p>
    <w:p w14:paraId="36FE8D0A" w14:textId="09C891BF" w:rsidR="003E7130" w:rsidRPr="003E7130" w:rsidRDefault="003E7130" w:rsidP="003E7130">
      <w:pPr>
        <w:pStyle w:val="EndNoteBibliography"/>
        <w:spacing w:after="0"/>
      </w:pPr>
      <w:r w:rsidRPr="003E7130">
        <w:t>2</w:t>
      </w:r>
      <w:r w:rsidR="00F03117">
        <w:t>1</w:t>
      </w:r>
      <w:r w:rsidRPr="003E7130">
        <w:t>.</w:t>
      </w:r>
      <w:r w:rsidRPr="003E7130">
        <w:tab/>
        <w:t>Montori VM, LeBlanc A, Buchholz A, Stilwell DL, Tsapas A. Basing information on comprehensive, critically appraised, and up-to-date syntheses of the scientific evidence: a quality dimension of the International Patient Decision Aid Standards. BMC medical informatics and decision making. 2013;13 Suppl 2(Suppl 2):S5-S.</w:t>
      </w:r>
    </w:p>
    <w:p w14:paraId="2C441BFA" w14:textId="5ABA8161" w:rsidR="003E7130" w:rsidRPr="003E7130" w:rsidRDefault="003E7130" w:rsidP="003E7130">
      <w:pPr>
        <w:pStyle w:val="EndNoteBibliography"/>
        <w:spacing w:after="0"/>
      </w:pPr>
      <w:r w:rsidRPr="003E7130">
        <w:lastRenderedPageBreak/>
        <w:t>2</w:t>
      </w:r>
      <w:r w:rsidR="00F03117">
        <w:t>2</w:t>
      </w:r>
      <w:r w:rsidRPr="003E7130">
        <w:t>.</w:t>
      </w:r>
      <w:r w:rsidRPr="003E7130">
        <w:tab/>
        <w:t>Hargraves I, Montori VM. Decision aids, empowerment, and shared decision making. BMJ : British Medical Journal. 2014;349:g5811.</w:t>
      </w:r>
    </w:p>
    <w:p w14:paraId="2031850A" w14:textId="2F4443BD" w:rsidR="003E7130" w:rsidRPr="003E7130" w:rsidRDefault="003E7130" w:rsidP="003E7130">
      <w:pPr>
        <w:pStyle w:val="EndNoteBibliography"/>
        <w:spacing w:after="0"/>
      </w:pPr>
      <w:r w:rsidRPr="003E7130">
        <w:t>2</w:t>
      </w:r>
      <w:r w:rsidR="00F03117">
        <w:t>3</w:t>
      </w:r>
      <w:r w:rsidRPr="003E7130">
        <w:t>.</w:t>
      </w:r>
      <w:r w:rsidRPr="003E7130">
        <w:tab/>
        <w:t>Australian Commission on Safety and Quality in Health Care. Patient Decision Aids 2019 [Available from: https://www.safetyandquality.gov.au/our-work/shared-decision-making/patient-decision-aids/.</w:t>
      </w:r>
    </w:p>
    <w:p w14:paraId="045A9E7F" w14:textId="784935E4" w:rsidR="003E7130" w:rsidRPr="003E7130" w:rsidRDefault="003E7130" w:rsidP="003E7130">
      <w:pPr>
        <w:pStyle w:val="EndNoteBibliography"/>
        <w:spacing w:after="0"/>
      </w:pPr>
      <w:r w:rsidRPr="003E7130">
        <w:t>2</w:t>
      </w:r>
      <w:r w:rsidR="00F03117">
        <w:t>4</w:t>
      </w:r>
      <w:r w:rsidRPr="003E7130">
        <w:t>.</w:t>
      </w:r>
      <w:r w:rsidRPr="003E7130">
        <w:tab/>
        <w:t>National Prescribing Service - MedicineWise. Respiratory tract infections (RTIs) - nose, throat and lungs 2018 [Available from: https://www.nps.org.au/medical-info/consumer-info/respiratory-tract-infections-rtis-nose-throat-and-lungs.</w:t>
      </w:r>
    </w:p>
    <w:p w14:paraId="61D437B4" w14:textId="36E6FF8E" w:rsidR="003E7130" w:rsidRPr="003E7130" w:rsidRDefault="003E7130" w:rsidP="003E7130">
      <w:pPr>
        <w:pStyle w:val="EndNoteBibliography"/>
        <w:spacing w:after="0"/>
      </w:pPr>
      <w:r w:rsidRPr="003E7130">
        <w:t>2</w:t>
      </w:r>
      <w:r w:rsidR="00F03117">
        <w:t>5</w:t>
      </w:r>
      <w:r w:rsidRPr="003E7130">
        <w:t>.</w:t>
      </w:r>
      <w:r w:rsidRPr="003E7130">
        <w:tab/>
        <w:t>Therapeutic Guidelines Limited. Therapeutic Guidelines West Melbourne, Victoria 3003, Australia2018 [Available from: https://www.tg.org.au/.</w:t>
      </w:r>
    </w:p>
    <w:p w14:paraId="7D88187A" w14:textId="21ECAAE8" w:rsidR="003E7130" w:rsidRPr="003E7130" w:rsidRDefault="003E7130" w:rsidP="003E7130">
      <w:pPr>
        <w:pStyle w:val="EndNoteBibliography"/>
        <w:spacing w:after="0"/>
      </w:pPr>
      <w:r w:rsidRPr="003E7130">
        <w:t>2</w:t>
      </w:r>
      <w:r w:rsidR="00F03117">
        <w:t>6</w:t>
      </w:r>
      <w:r w:rsidRPr="003E7130">
        <w:t>.</w:t>
      </w:r>
      <w:r w:rsidRPr="003E7130">
        <w:tab/>
        <w:t>NPS Medicine Wise. NPS Medicine Wise 2013 [Available from: http://www.nps.org.au/.</w:t>
      </w:r>
    </w:p>
    <w:p w14:paraId="7877D82F" w14:textId="586AEA5B" w:rsidR="003E7130" w:rsidRPr="003E7130" w:rsidRDefault="00F03117" w:rsidP="003E7130">
      <w:pPr>
        <w:pStyle w:val="EndNoteBibliography"/>
        <w:spacing w:after="0"/>
      </w:pPr>
      <w:r>
        <w:t>27</w:t>
      </w:r>
      <w:r w:rsidR="003E7130" w:rsidRPr="003E7130">
        <w:t>.</w:t>
      </w:r>
      <w:r w:rsidR="003E7130" w:rsidRPr="003E7130">
        <w:tab/>
        <w:t>Better Health Channel. Cellulitis Australia: State Goverment of Victoria; 2018 [cited 2019 28 August]. Available from: https://www.betterhealth.vic.gov.au/health/ConditionsAndTreatments/cellulitis.</w:t>
      </w:r>
    </w:p>
    <w:p w14:paraId="216FE51D" w14:textId="55D2D1EC" w:rsidR="003E7130" w:rsidRPr="003E7130" w:rsidRDefault="00F03117" w:rsidP="003E7130">
      <w:pPr>
        <w:pStyle w:val="EndNoteBibliography"/>
        <w:spacing w:after="0"/>
      </w:pPr>
      <w:r>
        <w:t>28</w:t>
      </w:r>
      <w:r w:rsidR="003E7130" w:rsidRPr="003E7130">
        <w:t>.</w:t>
      </w:r>
      <w:r w:rsidR="003E7130" w:rsidRPr="003E7130">
        <w:tab/>
        <w:t>Better Health Channel. Leg ulcers Australia: State Government of Victoria; 2014 [cited 2019 23 August]. Available from: https://www.betterhealth.vic.gov.au/health/ConditionsAndTreatments/leg-ulcers.</w:t>
      </w:r>
    </w:p>
    <w:p w14:paraId="721A84C1" w14:textId="22A54F59" w:rsidR="003E7130" w:rsidRPr="003E7130" w:rsidRDefault="00F03117" w:rsidP="003E7130">
      <w:pPr>
        <w:pStyle w:val="EndNoteBibliography"/>
        <w:spacing w:after="0"/>
      </w:pPr>
      <w:r>
        <w:t>29</w:t>
      </w:r>
      <w:r w:rsidR="003E7130" w:rsidRPr="003E7130">
        <w:t>.</w:t>
      </w:r>
      <w:r w:rsidR="003E7130" w:rsidRPr="003E7130">
        <w:tab/>
        <w:t>Better Health Channel. Better Health Channel Australia: State Government of Victoria; 2019 [cited 2019 23 September]. Available from: https://www.betterhealth.vic.gov.au/.</w:t>
      </w:r>
    </w:p>
    <w:p w14:paraId="03A423F2" w14:textId="3B59D795" w:rsidR="003E7130" w:rsidRPr="003E7130" w:rsidRDefault="003E7130" w:rsidP="003E7130">
      <w:pPr>
        <w:pStyle w:val="EndNoteBibliography"/>
        <w:spacing w:after="0"/>
      </w:pPr>
      <w:r w:rsidRPr="003E7130">
        <w:t>3</w:t>
      </w:r>
      <w:r w:rsidR="00F03117">
        <w:t>0</w:t>
      </w:r>
      <w:r w:rsidRPr="003E7130">
        <w:t>.</w:t>
      </w:r>
      <w:r w:rsidRPr="003E7130">
        <w:tab/>
        <w:t>Francis NA, Butler CC, Hood K, Simpson S, Wood F, Nuttall J. Effect of using an interactive booklet about childhood respiratory tract infections in primary care consultations on reconsulting and antibiotic prescribing: a cluster randomised controlled trial. BMJ (Clinical research ed). 2009;339.</w:t>
      </w:r>
    </w:p>
    <w:p w14:paraId="5827C523" w14:textId="4C584A8B" w:rsidR="00081673" w:rsidRPr="003E7130" w:rsidRDefault="00081673" w:rsidP="00081673">
      <w:pPr>
        <w:pStyle w:val="EndNoteBibliography"/>
        <w:spacing w:after="0"/>
      </w:pPr>
      <w:r w:rsidRPr="003E7130">
        <w:t>3</w:t>
      </w:r>
      <w:r>
        <w:t>1</w:t>
      </w:r>
      <w:r w:rsidRPr="003E7130">
        <w:t>.</w:t>
      </w:r>
      <w:r w:rsidRPr="003E7130">
        <w:tab/>
        <w:t>Gulliford MC, Juszczyk D, Prevost AT, Soames J, McDermott L, Sultana K, et al. Electronically delivered interventions to reduce antibiotic prescribing for respiratory infections in primary care: cluster RCT using electronic health records and cohort study. Health technology assessment. 2019;23:11.</w:t>
      </w:r>
    </w:p>
    <w:p w14:paraId="26ABB218" w14:textId="6175426C" w:rsidR="003E7130" w:rsidRPr="003E7130" w:rsidRDefault="003E7130" w:rsidP="003E7130">
      <w:pPr>
        <w:pStyle w:val="EndNoteBibliography"/>
        <w:spacing w:after="0"/>
      </w:pPr>
      <w:r w:rsidRPr="003E7130">
        <w:t>3</w:t>
      </w:r>
      <w:r w:rsidR="00F03117">
        <w:t>2</w:t>
      </w:r>
      <w:r w:rsidRPr="003E7130">
        <w:t>.</w:t>
      </w:r>
      <w:r w:rsidRPr="003E7130">
        <w:tab/>
        <w:t>Macfarlane J, van Weel C, Holmes W, Gard P, Thornhill D, Macfarlane R, et al. Reducing antibiotic use for acute bronchitis in primary care: blinded, randomised controlled trial of patient information leaflet. BMJ (Clinical research ed). 2002;324(7329):91-4.</w:t>
      </w:r>
    </w:p>
    <w:p w14:paraId="3EA1682F" w14:textId="03A5C467" w:rsidR="003E7130" w:rsidRPr="003E7130" w:rsidRDefault="003E7130" w:rsidP="003E7130">
      <w:pPr>
        <w:pStyle w:val="EndNoteBibliography"/>
        <w:spacing w:after="0"/>
      </w:pPr>
      <w:r w:rsidRPr="003E7130">
        <w:t>3</w:t>
      </w:r>
      <w:r w:rsidR="00F03117">
        <w:t>3</w:t>
      </w:r>
      <w:r w:rsidRPr="003E7130">
        <w:t>.</w:t>
      </w:r>
      <w:r w:rsidRPr="003E7130">
        <w:tab/>
        <w:t>Hingorani R, Mahmood M, Alweis R. Improving antibiotic adherence in treatment of acute upper respiratory infections: a quality improvement process. Journal of Community Hospital Internal Medicine Perspectives. 2015(0):1.</w:t>
      </w:r>
    </w:p>
    <w:p w14:paraId="64B1012F" w14:textId="484B8463" w:rsidR="003E7130" w:rsidRPr="003E7130" w:rsidRDefault="003E7130" w:rsidP="003E7130">
      <w:pPr>
        <w:pStyle w:val="EndNoteBibliography"/>
        <w:spacing w:after="0"/>
      </w:pPr>
      <w:r w:rsidRPr="003E7130">
        <w:t>3</w:t>
      </w:r>
      <w:r w:rsidR="00F03117">
        <w:t>4</w:t>
      </w:r>
      <w:r w:rsidRPr="003E7130">
        <w:t>.</w:t>
      </w:r>
      <w:r w:rsidRPr="003E7130">
        <w:tab/>
        <w:t>Zucconi A, Courjon J, Maruéjouls C, Saintpère F, Degand N, Pandiani L, et al. Managing ESBL-producing Enterobacteriaceae-related urinary tract infection in primary care: a tool kit for general practitioners. European Journal Of Clinical Microbiology &amp; Infectious Diseases: Official Publication Of The European Society Of Clinical Microbiology. 2018;37(5):983-6.</w:t>
      </w:r>
    </w:p>
    <w:p w14:paraId="50CCFE8D" w14:textId="007081F0" w:rsidR="003E7130" w:rsidRPr="003E7130" w:rsidRDefault="003E7130" w:rsidP="003E7130">
      <w:pPr>
        <w:pStyle w:val="EndNoteBibliography"/>
        <w:spacing w:after="0"/>
      </w:pPr>
      <w:r w:rsidRPr="003E7130">
        <w:t>3</w:t>
      </w:r>
      <w:r w:rsidR="00081673">
        <w:t>5</w:t>
      </w:r>
      <w:r w:rsidRPr="003E7130">
        <w:t>.</w:t>
      </w:r>
      <w:r w:rsidRPr="003E7130">
        <w:tab/>
        <w:t>Australian Commission on Safety and Quality in Health Care. Australian Commission on Safety and Quality in Health Care Australia: Australian Commission on Safety and Quality in Health Care; 2019 [cited 2019 23 September]. Available from: https://www.safetyandquality.gov.au/.</w:t>
      </w:r>
    </w:p>
    <w:p w14:paraId="3FA73F32" w14:textId="16F4A2B3" w:rsidR="003E7130" w:rsidRPr="003E7130" w:rsidRDefault="00F03117" w:rsidP="003E7130">
      <w:pPr>
        <w:pStyle w:val="EndNoteBibliography"/>
        <w:spacing w:after="0"/>
      </w:pPr>
      <w:r>
        <w:t>3</w:t>
      </w:r>
      <w:r w:rsidR="00081673">
        <w:t>6</w:t>
      </w:r>
      <w:r w:rsidR="003E7130" w:rsidRPr="003E7130">
        <w:t>.</w:t>
      </w:r>
      <w:r w:rsidR="003E7130" w:rsidRPr="003E7130">
        <w:tab/>
        <w:t>National Institute for Health and Care Excellence. NICE guidance United Kingdom2019 [cited 2019 28 August]. Available from: https://www.nice.org.uk/guidance.</w:t>
      </w:r>
    </w:p>
    <w:p w14:paraId="67F8EDB4" w14:textId="01CF1071" w:rsidR="003E7130" w:rsidRPr="003E7130" w:rsidRDefault="00F03117" w:rsidP="003E7130">
      <w:pPr>
        <w:pStyle w:val="EndNoteBibliography"/>
        <w:spacing w:after="0"/>
      </w:pPr>
      <w:r>
        <w:t>3</w:t>
      </w:r>
      <w:r w:rsidR="00081673">
        <w:t>7</w:t>
      </w:r>
      <w:r w:rsidR="003E7130" w:rsidRPr="003E7130">
        <w:t>.</w:t>
      </w:r>
      <w:r w:rsidR="003E7130" w:rsidRPr="003E7130">
        <w:tab/>
        <w:t>Safer Care Victoria. Safer Care Victoria Australia: State Government of Victoria; 2019 [cited 2019 23 September]. Available from: https://www.bettersafercare.vic.gov.au/.</w:t>
      </w:r>
    </w:p>
    <w:p w14:paraId="5836562F" w14:textId="096C78F4" w:rsidR="003E7130" w:rsidRPr="003E7130" w:rsidRDefault="00F03117" w:rsidP="003E7130">
      <w:pPr>
        <w:pStyle w:val="EndNoteBibliography"/>
        <w:spacing w:after="0"/>
      </w:pPr>
      <w:r>
        <w:t>3</w:t>
      </w:r>
      <w:r w:rsidR="00081673">
        <w:t>8</w:t>
      </w:r>
      <w:r w:rsidR="003E7130" w:rsidRPr="003E7130">
        <w:t>.</w:t>
      </w:r>
      <w:r w:rsidR="003E7130" w:rsidRPr="003E7130">
        <w:tab/>
        <w:t>Department of Health and Human Services. Aspiring for all Victorians to be healthy, safe and able to lead a life they value Australia: State Government of Victoria; 2019 [cited 2019 23 September]. Available from: https://www.dhhs.vic.gov.au/.</w:t>
      </w:r>
    </w:p>
    <w:p w14:paraId="644B5B7A" w14:textId="69CD929D" w:rsidR="003E7130" w:rsidRPr="003E7130" w:rsidRDefault="00081673" w:rsidP="003E7130">
      <w:pPr>
        <w:pStyle w:val="EndNoteBibliography"/>
        <w:spacing w:after="0"/>
      </w:pPr>
      <w:r>
        <w:t>39</w:t>
      </w:r>
      <w:r w:rsidR="003E7130" w:rsidRPr="003E7130">
        <w:t>.</w:t>
      </w:r>
      <w:r w:rsidR="003E7130" w:rsidRPr="003E7130">
        <w:tab/>
        <w:t>Centers for Disease Control and Prevention. Centers for Disease Control and Prevention USA: U.S. Department of Health &amp; Human Services; 2019 [cited 2019 23 September]. Available from: cdc.gov.</w:t>
      </w:r>
    </w:p>
    <w:p w14:paraId="5B52E64D" w14:textId="7C7F1D84" w:rsidR="003E7130" w:rsidRPr="003E7130" w:rsidRDefault="00081673" w:rsidP="003E7130">
      <w:pPr>
        <w:pStyle w:val="EndNoteBibliography"/>
        <w:spacing w:after="0"/>
      </w:pPr>
      <w:r w:rsidRPr="00081673">
        <w:t>40</w:t>
      </w:r>
      <w:r w:rsidR="003E7130" w:rsidRPr="00081673">
        <w:t>.</w:t>
      </w:r>
      <w:r w:rsidR="003E7130" w:rsidRPr="00081673">
        <w:tab/>
        <w:t>Choosing</w:t>
      </w:r>
      <w:r w:rsidR="003E7130" w:rsidRPr="003E7130">
        <w:t xml:space="preserve"> Wisely. Choosing Wisely - Promoting conversation between patients and clinicians US: ABIM Foundation; 2019 [cited 2019 23 September]. Available from: http://www.choosingwisely.org/.</w:t>
      </w:r>
    </w:p>
    <w:p w14:paraId="6597243B" w14:textId="0D414BB7" w:rsidR="003E7130" w:rsidRPr="003E7130" w:rsidRDefault="003E7130" w:rsidP="003E7130">
      <w:pPr>
        <w:pStyle w:val="EndNoteBibliography"/>
        <w:spacing w:after="0"/>
      </w:pPr>
      <w:r w:rsidRPr="003E7130">
        <w:t>4</w:t>
      </w:r>
      <w:r w:rsidR="00081673">
        <w:t>1</w:t>
      </w:r>
      <w:r w:rsidRPr="003E7130">
        <w:t>.</w:t>
      </w:r>
      <w:r w:rsidRPr="003E7130">
        <w:tab/>
        <w:t>Choosing Wisely Canada. Choosing Wisely Canada Canada: Choosing Wisely Canada; 2019 [cited 2019 23 September]. Available from: https://choosingwiselycanada.org/.</w:t>
      </w:r>
    </w:p>
    <w:p w14:paraId="65042079" w14:textId="72A036C8" w:rsidR="003E7130" w:rsidRPr="003E7130" w:rsidRDefault="003E7130" w:rsidP="003E7130">
      <w:pPr>
        <w:pStyle w:val="EndNoteBibliography"/>
        <w:spacing w:after="0"/>
      </w:pPr>
      <w:r w:rsidRPr="003E7130">
        <w:t>4</w:t>
      </w:r>
      <w:r w:rsidR="00081673">
        <w:t>2</w:t>
      </w:r>
      <w:r w:rsidRPr="003E7130">
        <w:t>.</w:t>
      </w:r>
      <w:r w:rsidRPr="003E7130">
        <w:tab/>
        <w:t>NHS. NHS sites UK: NHS; 2019 [cited 2019 23 September]. Available from: https://www.nhs.uk/nhs-sites/.</w:t>
      </w:r>
    </w:p>
    <w:p w14:paraId="7024442C" w14:textId="18F7734D" w:rsidR="003E7130" w:rsidRPr="003E7130" w:rsidRDefault="003E7130" w:rsidP="003E7130">
      <w:pPr>
        <w:pStyle w:val="EndNoteBibliography"/>
        <w:spacing w:after="0"/>
      </w:pPr>
      <w:r w:rsidRPr="003E7130">
        <w:t>4</w:t>
      </w:r>
      <w:r w:rsidR="00081673">
        <w:t>3</w:t>
      </w:r>
      <w:r w:rsidRPr="003E7130">
        <w:t>.</w:t>
      </w:r>
      <w:r w:rsidRPr="003E7130">
        <w:tab/>
        <w:t>National Institute for Health and Care Excellence. Improving health and social care through evidence-based guidance UK: National Institute for Health and Care Excellence; 2019 [cited 2019 23 September]. Available from: https://www.nice.org.uk.</w:t>
      </w:r>
    </w:p>
    <w:p w14:paraId="5EC6D220" w14:textId="12026D2B" w:rsidR="003E7130" w:rsidRPr="003E7130" w:rsidRDefault="003E7130" w:rsidP="003E7130">
      <w:pPr>
        <w:pStyle w:val="EndNoteBibliography"/>
        <w:spacing w:after="0"/>
      </w:pPr>
      <w:r w:rsidRPr="003E7130">
        <w:t>4</w:t>
      </w:r>
      <w:r w:rsidR="00081673">
        <w:t>4</w:t>
      </w:r>
      <w:r w:rsidRPr="003E7130">
        <w:t>.</w:t>
      </w:r>
      <w:r w:rsidRPr="003E7130">
        <w:tab/>
        <w:t>Public Health England. Public Health England UK: Public Health England; 2019 [cited 2019 23 September ]. Available from: https://www.gov.uk/government/organisations/public-health-england.</w:t>
      </w:r>
    </w:p>
    <w:p w14:paraId="742F8B9A" w14:textId="14B5D6F9" w:rsidR="003E7130" w:rsidRPr="003E7130" w:rsidRDefault="003E7130" w:rsidP="003E7130">
      <w:pPr>
        <w:pStyle w:val="EndNoteBibliography"/>
        <w:spacing w:after="0"/>
      </w:pPr>
      <w:r w:rsidRPr="003E7130">
        <w:t>4</w:t>
      </w:r>
      <w:r w:rsidR="00081673">
        <w:t>5</w:t>
      </w:r>
      <w:r w:rsidRPr="003E7130">
        <w:t>.</w:t>
      </w:r>
      <w:r w:rsidRPr="003E7130">
        <w:tab/>
        <w:t>Self Care Forum. Self Care Forum UK: Self Care Forum; 2019 [cited 2019 23 September]. Available from: http://www.selfcareforum.org/.</w:t>
      </w:r>
    </w:p>
    <w:p w14:paraId="26E7BDD3" w14:textId="695BE40B" w:rsidR="003E7130" w:rsidRPr="003E7130" w:rsidRDefault="00F03117" w:rsidP="003E7130">
      <w:pPr>
        <w:pStyle w:val="EndNoteBibliography"/>
        <w:spacing w:after="0"/>
      </w:pPr>
      <w:r>
        <w:t>4</w:t>
      </w:r>
      <w:r w:rsidR="00081673">
        <w:t>6</w:t>
      </w:r>
      <w:r w:rsidR="003E7130" w:rsidRPr="003E7130">
        <w:t>.</w:t>
      </w:r>
      <w:r w:rsidR="003E7130" w:rsidRPr="003E7130">
        <w:tab/>
        <w:t>Australian Commission on Safety and Quality in Health Care. Acute bronchitis: should I take antibiotics?2016 [cited 2019 27 August]. Available from: https://www.safetyandquality.gov.au/sites/default/files/migrated/Patient-Decision-Aid-Acute-bronchitis-Nov-2016.pdf.</w:t>
      </w:r>
    </w:p>
    <w:p w14:paraId="2BB93502" w14:textId="0D431415" w:rsidR="003E7130" w:rsidRPr="003E7130" w:rsidRDefault="00F03117" w:rsidP="003E7130">
      <w:pPr>
        <w:pStyle w:val="EndNoteBibliography"/>
        <w:spacing w:after="0"/>
      </w:pPr>
      <w:r>
        <w:lastRenderedPageBreak/>
        <w:t>4</w:t>
      </w:r>
      <w:r w:rsidR="00081673">
        <w:t>7</w:t>
      </w:r>
      <w:r w:rsidR="003E7130" w:rsidRPr="003E7130">
        <w:t>.</w:t>
      </w:r>
      <w:r w:rsidR="003E7130" w:rsidRPr="003E7130">
        <w:tab/>
        <w:t>Australian Commission on Safety and Quality in Health Care. Middle ear infection: should my child take antibiotics?2016 [cited 2019 28 August]. Available from: https://www.safetyandquality.gov.au/sites/default/files/migrated/Patient-Decision-Aid-Middle-Ear-Infection-Nov-2016.pdf.</w:t>
      </w:r>
    </w:p>
    <w:p w14:paraId="2EA89CD8" w14:textId="79F1D05D" w:rsidR="003E7130" w:rsidRPr="003E7130" w:rsidRDefault="00F03117" w:rsidP="003E7130">
      <w:pPr>
        <w:pStyle w:val="EndNoteBibliography"/>
        <w:spacing w:after="0"/>
      </w:pPr>
      <w:r>
        <w:t>4</w:t>
      </w:r>
      <w:r w:rsidR="00081673">
        <w:t>8</w:t>
      </w:r>
      <w:r w:rsidR="003E7130" w:rsidRPr="003E7130">
        <w:t>.</w:t>
      </w:r>
      <w:r w:rsidR="003E7130" w:rsidRPr="003E7130">
        <w:tab/>
        <w:t>Australian Commission on Safety and Quality in Health Care. Sore throat: should I take antibiotics?2016 [cited 2019 28 August]. Available from: https://www.safetyandquality.gov.au/sites/default/files/migrated/Patient-Decision-Aid-Sore-Throat-Nov-2016.pdf.</w:t>
      </w:r>
    </w:p>
    <w:p w14:paraId="5C5A60CC" w14:textId="52E46CE2" w:rsidR="003E7130" w:rsidRPr="003E7130" w:rsidRDefault="004A4005" w:rsidP="003E7130">
      <w:pPr>
        <w:pStyle w:val="EndNoteBibliography"/>
        <w:spacing w:after="0"/>
      </w:pPr>
      <w:r>
        <w:t>49</w:t>
      </w:r>
      <w:r w:rsidR="003E7130" w:rsidRPr="003E7130">
        <w:t>.</w:t>
      </w:r>
      <w:r w:rsidR="003E7130" w:rsidRPr="003E7130">
        <w:tab/>
        <w:t>Better Health Channel. Chest infections Australia: State Government of Victoria 2012 [cited 2019 27 August]. Available from: https://www.betterhealth.vic.gov.au/health/ConditionsAndTreatments/chest-infections.</w:t>
      </w:r>
    </w:p>
    <w:p w14:paraId="17380B29" w14:textId="3E27C97C" w:rsidR="003E7130" w:rsidRPr="003E7130" w:rsidRDefault="003E7130" w:rsidP="003E7130">
      <w:pPr>
        <w:pStyle w:val="EndNoteBibliography"/>
        <w:spacing w:after="0"/>
      </w:pPr>
      <w:r w:rsidRPr="003E7130">
        <w:t>5</w:t>
      </w:r>
      <w:r w:rsidR="004A4005">
        <w:t>0</w:t>
      </w:r>
      <w:r w:rsidRPr="003E7130">
        <w:t>.</w:t>
      </w:r>
      <w:r w:rsidRPr="003E7130">
        <w:tab/>
        <w:t>Better Health Channel. Colds Australia: State Government of Victoria; 2011 [cited 2019 25 August]. Available from: https://www.betterhealth.vic.gov.au/health/ConditionsAndTreatments/colds.</w:t>
      </w:r>
    </w:p>
    <w:p w14:paraId="01242FD9" w14:textId="22459145" w:rsidR="003E7130" w:rsidRPr="003E7130" w:rsidRDefault="003E7130" w:rsidP="003E7130">
      <w:pPr>
        <w:pStyle w:val="EndNoteBibliography"/>
        <w:spacing w:after="0"/>
      </w:pPr>
      <w:r w:rsidRPr="003E7130">
        <w:t>5</w:t>
      </w:r>
      <w:r w:rsidR="004A4005">
        <w:t>1</w:t>
      </w:r>
      <w:r w:rsidRPr="003E7130">
        <w:t>.</w:t>
      </w:r>
      <w:r w:rsidRPr="003E7130">
        <w:tab/>
        <w:t>Better Health Channel. Cystitis Australia: State Government of Victoria; 2018 [cited 2019 25 August]. Available from: https://www.betterhealth.vic.gov.au/health/ConditionsAndTreatments/cystitis.</w:t>
      </w:r>
    </w:p>
    <w:p w14:paraId="5BD6272F" w14:textId="42A9F5D9" w:rsidR="003E7130" w:rsidRPr="003E7130" w:rsidRDefault="003E7130" w:rsidP="003E7130">
      <w:pPr>
        <w:pStyle w:val="EndNoteBibliography"/>
        <w:spacing w:after="0"/>
      </w:pPr>
      <w:r w:rsidRPr="003E7130">
        <w:t>5</w:t>
      </w:r>
      <w:r w:rsidR="004A4005">
        <w:t>2</w:t>
      </w:r>
      <w:r w:rsidRPr="003E7130">
        <w:t>.</w:t>
      </w:r>
      <w:r w:rsidRPr="003E7130">
        <w:tab/>
        <w:t>Better Health Channel. Ear infections Australia: State Government of Victoria; 2019 [cited 2019 27 August]. Available from: https://www.betterhealth.vic.gov.au/health/ConditionsAndTreatments/ear-infections.</w:t>
      </w:r>
    </w:p>
    <w:p w14:paraId="35C0E3B4" w14:textId="19C04AF2" w:rsidR="003E7130" w:rsidRPr="003E7130" w:rsidRDefault="003E7130" w:rsidP="003E7130">
      <w:pPr>
        <w:pStyle w:val="EndNoteBibliography"/>
        <w:spacing w:after="0"/>
      </w:pPr>
      <w:r w:rsidRPr="003E7130">
        <w:t>5</w:t>
      </w:r>
      <w:r w:rsidR="004A4005">
        <w:t>3</w:t>
      </w:r>
      <w:r w:rsidRPr="003E7130">
        <w:t>.</w:t>
      </w:r>
      <w:r w:rsidRPr="003E7130">
        <w:tab/>
        <w:t>Better Health Channel. Sinusitis Australia: State Goverment of Victoria; 2011 [cited 2019 16 August]. Available from: https://www.betterhealth.vic.gov.au/health/ConditionsAndTreatments/sinusitis.</w:t>
      </w:r>
    </w:p>
    <w:p w14:paraId="24276308" w14:textId="3F372595" w:rsidR="003E7130" w:rsidRPr="003E7130" w:rsidRDefault="003E7130" w:rsidP="003E7130">
      <w:pPr>
        <w:pStyle w:val="EndNoteBibliography"/>
        <w:spacing w:after="0"/>
      </w:pPr>
      <w:r w:rsidRPr="003E7130">
        <w:t>5</w:t>
      </w:r>
      <w:r w:rsidR="004A4005">
        <w:t>4</w:t>
      </w:r>
      <w:r w:rsidRPr="003E7130">
        <w:t>.</w:t>
      </w:r>
      <w:r w:rsidRPr="003E7130">
        <w:tab/>
        <w:t>Better Health Channel. Tonisillits Australia: State Government of Victoria; 2013 [cited 2019 26 August]. Available from: https://www.betterhealth.vic.gov.au/health/ConditionsAndTreatments/tonsillitis.</w:t>
      </w:r>
    </w:p>
    <w:p w14:paraId="684F95E9" w14:textId="3FA22B80" w:rsidR="003E7130" w:rsidRPr="003E7130" w:rsidRDefault="003E7130" w:rsidP="003E7130">
      <w:pPr>
        <w:pStyle w:val="EndNoteBibliography"/>
        <w:spacing w:after="0"/>
      </w:pPr>
      <w:r w:rsidRPr="003E7130">
        <w:t>5</w:t>
      </w:r>
      <w:r w:rsidR="004A4005">
        <w:t>5</w:t>
      </w:r>
      <w:r w:rsidRPr="003E7130">
        <w:t>.</w:t>
      </w:r>
      <w:r w:rsidRPr="003E7130">
        <w:tab/>
        <w:t>Better Health Channel. Urinary tract infections (UTI) Australia: State Govenment of Victoria; 2018 [cited 2019 27 August]. Available from: https://www.betterhealth.vic.gov.au/health/ConditionsAndTreatments/urinary-tract-infections-uti.</w:t>
      </w:r>
    </w:p>
    <w:p w14:paraId="3A5043AB" w14:textId="76B4EF41" w:rsidR="003E7130" w:rsidRPr="003E7130" w:rsidRDefault="00F03117" w:rsidP="003E7130">
      <w:pPr>
        <w:pStyle w:val="EndNoteBibliography"/>
        <w:spacing w:after="0"/>
      </w:pPr>
      <w:r>
        <w:t>5</w:t>
      </w:r>
      <w:r w:rsidR="004A4005">
        <w:t>6</w:t>
      </w:r>
      <w:r w:rsidR="003E7130" w:rsidRPr="003E7130">
        <w:t>.</w:t>
      </w:r>
      <w:r w:rsidR="003E7130" w:rsidRPr="003E7130">
        <w:tab/>
        <w:t>British Association of Dermatologists. Patient Information Leaflets (PILs) UK: British Association of Dermatologists; 2018 [cited 2019 27 August]. Available from: http://www.bad.org.uk/for-the-public/patient-information-leaflets.</w:t>
      </w:r>
    </w:p>
    <w:p w14:paraId="399FB514" w14:textId="25139A64" w:rsidR="003E7130" w:rsidRPr="003E7130" w:rsidRDefault="00F03117" w:rsidP="003E7130">
      <w:pPr>
        <w:pStyle w:val="EndNoteBibliography"/>
        <w:spacing w:after="0"/>
      </w:pPr>
      <w:r>
        <w:t>5</w:t>
      </w:r>
      <w:r w:rsidR="004A4005">
        <w:t>7</w:t>
      </w:r>
      <w:r w:rsidR="003E7130" w:rsidRPr="003E7130">
        <w:t>.</w:t>
      </w:r>
      <w:r w:rsidR="003E7130" w:rsidRPr="003E7130">
        <w:tab/>
        <w:t>Cardiff University. When Should I Worry? Your guide to coughs, colds, earache and sore throats UK: Cardiff Univeristy; 2010 [cited 2019 25 August]. Available from: http://www.whenshouldiworry.com/resources/When%20should%20I%20worry-Booklet_Scotland.pdf.</w:t>
      </w:r>
    </w:p>
    <w:p w14:paraId="35B54B58" w14:textId="19754B94" w:rsidR="003E7130" w:rsidRPr="003E7130" w:rsidRDefault="00F03117" w:rsidP="003E7130">
      <w:pPr>
        <w:pStyle w:val="EndNoteBibliography"/>
        <w:spacing w:after="0"/>
      </w:pPr>
      <w:r>
        <w:t>5</w:t>
      </w:r>
      <w:r w:rsidR="004A4005">
        <w:t>8</w:t>
      </w:r>
      <w:r w:rsidR="003E7130" w:rsidRPr="003E7130">
        <w:t>.</w:t>
      </w:r>
      <w:r w:rsidR="003E7130" w:rsidRPr="003E7130">
        <w:tab/>
        <w:t>Centers for Disease Control and Prevention. Chest Cold (Acute Bronchitis) US: U.S. Department of Health &amp; Human Services; 2019 [cited 2019 21 August]. Available from: https://www.cdc.gov/antibiotic-use/community/for-patients/common-illnesses/bronchitis.html.</w:t>
      </w:r>
    </w:p>
    <w:p w14:paraId="6E948A74" w14:textId="58EADBE7" w:rsidR="003E7130" w:rsidRPr="003E7130" w:rsidRDefault="004A4005" w:rsidP="003E7130">
      <w:pPr>
        <w:pStyle w:val="EndNoteBibliography"/>
        <w:spacing w:after="0"/>
      </w:pPr>
      <w:r>
        <w:t>59</w:t>
      </w:r>
      <w:r w:rsidR="003E7130" w:rsidRPr="003E7130">
        <w:t>.</w:t>
      </w:r>
      <w:r w:rsidR="003E7130" w:rsidRPr="003E7130">
        <w:tab/>
        <w:t>Centers for Disease Control and Prevention. Common Cold US: U.S. Department of Health &amp; Human Services; 2019 [cited 2019 21 August]. Available from: https://www.cdc.gov/antibiotic-use/community/for-patients/common-illnesses/colds.html.</w:t>
      </w:r>
    </w:p>
    <w:p w14:paraId="181FE13A" w14:textId="77782806" w:rsidR="003E7130" w:rsidRPr="003E7130" w:rsidRDefault="003E7130" w:rsidP="003E7130">
      <w:pPr>
        <w:pStyle w:val="EndNoteBibliography"/>
        <w:spacing w:after="0"/>
      </w:pPr>
      <w:r w:rsidRPr="003E7130">
        <w:t>6</w:t>
      </w:r>
      <w:r w:rsidR="004A4005">
        <w:t>0</w:t>
      </w:r>
      <w:r w:rsidRPr="003E7130">
        <w:t>.</w:t>
      </w:r>
      <w:r w:rsidRPr="003E7130">
        <w:tab/>
        <w:t>Centers for Disease Control and Prevention. Ear Infection US: U.S. Department of Health &amp; Human Services; 2019 [cited 2019 21 August]. Available from: https://www.cdc.gov/antibiotic-use/community/for-patients/common-illnesses/ear-infection.html.</w:t>
      </w:r>
    </w:p>
    <w:p w14:paraId="52E0BB16" w14:textId="119C47A3" w:rsidR="003E7130" w:rsidRPr="003E7130" w:rsidRDefault="003E7130" w:rsidP="003E7130">
      <w:pPr>
        <w:pStyle w:val="EndNoteBibliography"/>
        <w:spacing w:after="0"/>
      </w:pPr>
      <w:r w:rsidRPr="003E7130">
        <w:t>6</w:t>
      </w:r>
      <w:r w:rsidR="004A4005">
        <w:t>1</w:t>
      </w:r>
      <w:r w:rsidRPr="003E7130">
        <w:t>.</w:t>
      </w:r>
      <w:r w:rsidRPr="003E7130">
        <w:tab/>
        <w:t>Centers for Disease Control and Prevention. Sinus Infection (Sinusitis) US: U.S. Department of Health &amp; Human Services; 2019 [cited 2019 21 August]. Available from: https://www.cdc.gov/antibiotic-use/community/for-patients/common-illnesses/sinus-infection.html.</w:t>
      </w:r>
    </w:p>
    <w:p w14:paraId="08A34E5D" w14:textId="487A4393" w:rsidR="003E7130" w:rsidRPr="003E7130" w:rsidRDefault="003E7130" w:rsidP="003E7130">
      <w:pPr>
        <w:pStyle w:val="EndNoteBibliography"/>
        <w:spacing w:after="0"/>
      </w:pPr>
      <w:r w:rsidRPr="003E7130">
        <w:t>6</w:t>
      </w:r>
      <w:r w:rsidR="004A4005">
        <w:t>2</w:t>
      </w:r>
      <w:r w:rsidRPr="003E7130">
        <w:t>.</w:t>
      </w:r>
      <w:r w:rsidRPr="003E7130">
        <w:tab/>
        <w:t>Centers for Disease Control and Prevention. Sore Throat US: U.S. Department of Health &amp; Human Services; 2019 [cited 2019 21 August]. Available from: https://www.cdc.gov/antibiotic-use/community/for-patients/common-illnesses/sore-throat.html.</w:t>
      </w:r>
    </w:p>
    <w:p w14:paraId="56931EC3" w14:textId="2688E567" w:rsidR="003E7130" w:rsidRPr="003E7130" w:rsidRDefault="003E7130" w:rsidP="003E7130">
      <w:pPr>
        <w:pStyle w:val="EndNoteBibliography"/>
        <w:spacing w:after="0"/>
      </w:pPr>
      <w:r w:rsidRPr="003E7130">
        <w:t>6</w:t>
      </w:r>
      <w:r w:rsidR="004A4005">
        <w:t>3</w:t>
      </w:r>
      <w:r w:rsidRPr="003E7130">
        <w:t>.</w:t>
      </w:r>
      <w:r w:rsidRPr="003E7130">
        <w:tab/>
        <w:t>Centers for Disease Control and Prevention. Urinary Tract Infections US: U.S. Department of Health &amp; Human Services; 2019 [cited 2019 21 August]. Available from: https://www.cdc.gov/antibiotic-use/community/for-patients/common-illnesses/uti.html.</w:t>
      </w:r>
    </w:p>
    <w:p w14:paraId="15163A2F" w14:textId="78215FED" w:rsidR="003E7130" w:rsidRPr="003E7130" w:rsidRDefault="003E7130" w:rsidP="003E7130">
      <w:pPr>
        <w:pStyle w:val="EndNoteBibliography"/>
        <w:spacing w:after="0"/>
      </w:pPr>
      <w:r w:rsidRPr="003E7130">
        <w:t>6</w:t>
      </w:r>
      <w:r w:rsidR="004A4005">
        <w:t>5</w:t>
      </w:r>
      <w:r w:rsidRPr="003E7130">
        <w:t>.</w:t>
      </w:r>
      <w:r w:rsidRPr="003E7130">
        <w:tab/>
        <w:t>Choosing Wisely. Antibiotics for Ear Infections in Children US: ABIM Foundation; 2017 [cited 2019 27 August]. Available from: http://www.choosingwisely.org/patient-resources/antibiotics-for-ear-infections-in-children/.</w:t>
      </w:r>
    </w:p>
    <w:p w14:paraId="40D418F8" w14:textId="0A9EC790" w:rsidR="003E7130" w:rsidRPr="003E7130" w:rsidRDefault="003E7130" w:rsidP="003E7130">
      <w:pPr>
        <w:pStyle w:val="EndNoteBibliography"/>
        <w:spacing w:after="0"/>
      </w:pPr>
      <w:r w:rsidRPr="003E7130">
        <w:t>6</w:t>
      </w:r>
      <w:r w:rsidR="004A4005">
        <w:t>5</w:t>
      </w:r>
      <w:r w:rsidRPr="003E7130">
        <w:t>.</w:t>
      </w:r>
      <w:r w:rsidRPr="003E7130">
        <w:tab/>
        <w:t>Choosing Wisely. Antibiotics for Urinary Tract Infections in Older People US: ABIM Foundation; 2017 [cited 2019 21 August]. Available from: http://www.choosingwisely.org/patient-resources/antibiotics-for-urinary-tract-infections-in-older-people/.</w:t>
      </w:r>
    </w:p>
    <w:p w14:paraId="21C1BF6E" w14:textId="5C54F4AC" w:rsidR="003E7130" w:rsidRPr="003E7130" w:rsidRDefault="00F03117" w:rsidP="003E7130">
      <w:pPr>
        <w:pStyle w:val="EndNoteBibliography"/>
        <w:spacing w:after="0"/>
      </w:pPr>
      <w:r>
        <w:t>6</w:t>
      </w:r>
      <w:r w:rsidR="004A4005">
        <w:t>6</w:t>
      </w:r>
      <w:r w:rsidR="003E7130" w:rsidRPr="003E7130">
        <w:t>.</w:t>
      </w:r>
      <w:r w:rsidR="003E7130" w:rsidRPr="003E7130">
        <w:tab/>
        <w:t>Choosing Wisely. Antibiotics For Your Skin US: ABIM Foundation; 2016 [cited 2019 21 August]. Available from: http://www.choosingwisely.org/patient-resources/antibiotics-for-your-skin/.</w:t>
      </w:r>
    </w:p>
    <w:p w14:paraId="62129E4E" w14:textId="019544A2" w:rsidR="003E7130" w:rsidRPr="003E7130" w:rsidRDefault="00F03117" w:rsidP="003E7130">
      <w:pPr>
        <w:pStyle w:val="EndNoteBibliography"/>
        <w:spacing w:after="0"/>
      </w:pPr>
      <w:r>
        <w:t>6</w:t>
      </w:r>
      <w:r w:rsidR="004A4005">
        <w:t>7</w:t>
      </w:r>
      <w:r w:rsidR="003E7130" w:rsidRPr="003E7130">
        <w:t>.</w:t>
      </w:r>
      <w:r w:rsidR="003E7130" w:rsidRPr="003E7130">
        <w:tab/>
        <w:t>Choosing Wisely. Colds, Flu, and Other Respiratory Illnesses in Adults US: ABIM Foundation; 2016 [cited 2019 22 August]. Available from: http://www.choosingwisely.org/patient-resources/colds-flu-and-other-respiratory-illnesses-in-adults/.</w:t>
      </w:r>
    </w:p>
    <w:p w14:paraId="3B2AA416" w14:textId="39DDF236" w:rsidR="003E7130" w:rsidRPr="003E7130" w:rsidRDefault="00F03117" w:rsidP="003E7130">
      <w:pPr>
        <w:pStyle w:val="EndNoteBibliography"/>
        <w:spacing w:after="0"/>
      </w:pPr>
      <w:r>
        <w:t>6</w:t>
      </w:r>
      <w:r w:rsidR="004A4005">
        <w:t>8</w:t>
      </w:r>
      <w:r w:rsidR="003E7130" w:rsidRPr="003E7130">
        <w:t>.</w:t>
      </w:r>
      <w:r w:rsidR="003E7130" w:rsidRPr="003E7130">
        <w:tab/>
        <w:t>Choosing Wisely. Treating Sinusitis US: ABIM Foundation; 2016 [cited 2019 21 August]. Available from: http://www.choosingwisely.org/patient-resources/treating-sinusitis-aafp/.</w:t>
      </w:r>
    </w:p>
    <w:p w14:paraId="029C0A13" w14:textId="484AF602" w:rsidR="003E7130" w:rsidRPr="003E7130" w:rsidRDefault="004A4005" w:rsidP="003E7130">
      <w:pPr>
        <w:pStyle w:val="EndNoteBibliography"/>
        <w:spacing w:after="0"/>
      </w:pPr>
      <w:r>
        <w:lastRenderedPageBreak/>
        <w:t>69</w:t>
      </w:r>
      <w:r w:rsidR="003E7130" w:rsidRPr="003E7130">
        <w:t>.</w:t>
      </w:r>
      <w:r w:rsidR="003E7130" w:rsidRPr="003E7130">
        <w:tab/>
        <w:t>Choosing Wisely Canada. Colds, Flu and Other Respiratory Illnesses Canada: Choosing Wisely Canada; 2014 [cited 2019 22 August]. Available from: https://choosingwiselycanada.org/colds-flu-respiratory-illnesses-dont-rush-antibiotics/.</w:t>
      </w:r>
    </w:p>
    <w:p w14:paraId="2EBBE8B6" w14:textId="3D7F1DEC" w:rsidR="003E7130" w:rsidRPr="003E7130" w:rsidRDefault="003E7130" w:rsidP="003E7130">
      <w:pPr>
        <w:pStyle w:val="EndNoteBibliography"/>
        <w:spacing w:after="0"/>
      </w:pPr>
      <w:r w:rsidRPr="003E7130">
        <w:t>7</w:t>
      </w:r>
      <w:r w:rsidR="004A4005">
        <w:t>0</w:t>
      </w:r>
      <w:r w:rsidRPr="003E7130">
        <w:t>.</w:t>
      </w:r>
      <w:r w:rsidRPr="003E7130">
        <w:tab/>
        <w:t>Choosing Wisely Canada. Antibiotics for Urinary Tract Infections in Older People US: Choosing Wisely Canada; 2014 [cited 2019 22 August]. Available from: https://choosingwiselycanada.org/antibiotics-urinary-tract-infections/.</w:t>
      </w:r>
    </w:p>
    <w:p w14:paraId="582081D0" w14:textId="0E3A8D31" w:rsidR="003E7130" w:rsidRPr="003E7130" w:rsidRDefault="003E7130" w:rsidP="003E7130">
      <w:pPr>
        <w:pStyle w:val="EndNoteBibliography"/>
        <w:spacing w:after="0"/>
      </w:pPr>
      <w:r w:rsidRPr="003E7130">
        <w:t>7</w:t>
      </w:r>
      <w:r w:rsidR="004A4005">
        <w:t>1</w:t>
      </w:r>
      <w:r w:rsidRPr="003E7130">
        <w:t>.</w:t>
      </w:r>
      <w:r w:rsidRPr="003E7130">
        <w:tab/>
        <w:t>Choosing Wisely Canada. Treating Sinus Infections US: Choosing Wisely Canada; 2016 [cited 2019 22 August]. Available from: https://choosingwiselycanada.org/treating-sinusitis/.</w:t>
      </w:r>
    </w:p>
    <w:p w14:paraId="185C3598" w14:textId="17CCC8A1" w:rsidR="003E7130" w:rsidRPr="003E7130" w:rsidRDefault="003E7130" w:rsidP="003E7130">
      <w:pPr>
        <w:pStyle w:val="EndNoteBibliography"/>
        <w:spacing w:after="0"/>
      </w:pPr>
      <w:r w:rsidRPr="003E7130">
        <w:t>7</w:t>
      </w:r>
      <w:r w:rsidR="004A4005">
        <w:t>2</w:t>
      </w:r>
      <w:r w:rsidRPr="003E7130">
        <w:t>.</w:t>
      </w:r>
      <w:r w:rsidRPr="003E7130">
        <w:tab/>
        <w:t>NHS Imperial College Healthcare. Cellulitis UK: Imperial College Healthcare NHS Trust; 2017 [cited 2019 23 August]. Available from: https://www.imperial.nhs.uk/patients-and-visitors/patient-information.</w:t>
      </w:r>
    </w:p>
    <w:p w14:paraId="75004794" w14:textId="486E52EE" w:rsidR="003E7130" w:rsidRPr="003E7130" w:rsidRDefault="003E7130" w:rsidP="003E7130">
      <w:pPr>
        <w:pStyle w:val="EndNoteBibliography"/>
        <w:spacing w:after="0"/>
      </w:pPr>
      <w:r w:rsidRPr="003E7130">
        <w:t>7</w:t>
      </w:r>
      <w:r w:rsidR="004A4005">
        <w:t>3</w:t>
      </w:r>
      <w:r w:rsidRPr="003E7130">
        <w:t>.</w:t>
      </w:r>
      <w:r w:rsidRPr="003E7130">
        <w:tab/>
        <w:t>NHS University Hospital Southhampton. Cellulitis UK: NHS University Hospital Southhampton; 2019 [cited 2019 22 August]. Available from: https://www.uhs.nhs.uk/Media/Controlleddocuments/Patientinformation/Generalmedicine/Cellulitis-patientinformation.pdf.</w:t>
      </w:r>
    </w:p>
    <w:p w14:paraId="50A8ADFF" w14:textId="5E2E88F4" w:rsidR="003E7130" w:rsidRPr="003E7130" w:rsidRDefault="003E7130" w:rsidP="003E7130">
      <w:pPr>
        <w:pStyle w:val="EndNoteBibliography"/>
        <w:spacing w:after="0"/>
      </w:pPr>
      <w:r w:rsidRPr="003E7130">
        <w:t>7</w:t>
      </w:r>
      <w:r w:rsidR="004A4005">
        <w:t>4</w:t>
      </w:r>
      <w:r w:rsidRPr="003E7130">
        <w:t>.</w:t>
      </w:r>
      <w:r w:rsidRPr="003E7130">
        <w:tab/>
        <w:t>NHS City Hospitals Sunderland. Cellulitis UK: NHS City Hospitals Sunderland; 2012 [cited 2019 23 August]. Available from: https://www.rcem.ac.uk/docs/Local%20Guidelines_DischargeAdvice/12c.%20Cellulitis%20-%20discharge%20advice%20(Sunderland%20Royal%20Hospital,%20June%202012).pdf.</w:t>
      </w:r>
    </w:p>
    <w:p w14:paraId="3D907B71" w14:textId="545F8B26" w:rsidR="003E7130" w:rsidRPr="003E7130" w:rsidRDefault="003E7130" w:rsidP="003E7130">
      <w:pPr>
        <w:pStyle w:val="EndNoteBibliography"/>
        <w:spacing w:after="0"/>
      </w:pPr>
      <w:r w:rsidRPr="003E7130">
        <w:t>7</w:t>
      </w:r>
      <w:r w:rsidR="004A4005">
        <w:t>5</w:t>
      </w:r>
      <w:r w:rsidRPr="003E7130">
        <w:t>.</w:t>
      </w:r>
      <w:r w:rsidRPr="003E7130">
        <w:tab/>
        <w:t>NHS Tameside and Glossop Integrated Care. Cellulitis UK: NHS Tameside and Glossop Integrated Care; 2006 [updated 2012; cited 2019 23 August]. Available from: https://www.tamesidehospital.nhs.uk/documents/CellulitisLeaflet.pdf.</w:t>
      </w:r>
    </w:p>
    <w:p w14:paraId="23C8874E" w14:textId="27A284A4" w:rsidR="003E7130" w:rsidRPr="003E7130" w:rsidRDefault="00F03117" w:rsidP="003E7130">
      <w:pPr>
        <w:pStyle w:val="EndNoteBibliography"/>
        <w:spacing w:after="0"/>
      </w:pPr>
      <w:r>
        <w:t>7</w:t>
      </w:r>
      <w:r w:rsidR="004A4005">
        <w:t>6</w:t>
      </w:r>
      <w:r w:rsidR="003E7130" w:rsidRPr="003E7130">
        <w:t>.</w:t>
      </w:r>
      <w:r w:rsidR="003E7130" w:rsidRPr="003E7130">
        <w:tab/>
        <w:t>National Institute for Health and Care Excellence. Decision aids - Cystitis UK: National Institute for Health and Care Excellence; 2018 [cited 2019 23 August]. Available from: https://www.nice.org.uk/guidance.</w:t>
      </w:r>
    </w:p>
    <w:p w14:paraId="7468B316" w14:textId="62D25C06" w:rsidR="003E7130" w:rsidRPr="003E7130" w:rsidRDefault="00F03117" w:rsidP="003E7130">
      <w:pPr>
        <w:pStyle w:val="EndNoteBibliography"/>
        <w:spacing w:after="0"/>
      </w:pPr>
      <w:r>
        <w:t>7</w:t>
      </w:r>
      <w:r w:rsidR="004A4005">
        <w:t>7</w:t>
      </w:r>
      <w:r w:rsidR="003E7130" w:rsidRPr="003E7130">
        <w:t>.</w:t>
      </w:r>
      <w:r w:rsidR="003E7130" w:rsidRPr="003E7130">
        <w:tab/>
        <w:t>NPS MedicineWise. Respiratory Tract Infections Australia: NPS MedicineWise; 2016 [cited 2019 23 August]. Available from: https://www.nps.org.au/assets/fc2723c4a3fcdec8-31e4936adc6c-NPS-MedicineWise-RTI-Action-Plan-1.pdf.</w:t>
      </w:r>
    </w:p>
    <w:p w14:paraId="6ED39D7A" w14:textId="7CDECA86" w:rsidR="003E7130" w:rsidRPr="003E7130" w:rsidRDefault="00F03117" w:rsidP="003E7130">
      <w:pPr>
        <w:pStyle w:val="EndNoteBibliography"/>
        <w:spacing w:after="0"/>
      </w:pPr>
      <w:r>
        <w:t>7</w:t>
      </w:r>
      <w:r w:rsidR="004A4005">
        <w:t>8</w:t>
      </w:r>
      <w:r w:rsidR="003E7130" w:rsidRPr="003E7130">
        <w:t>.</w:t>
      </w:r>
      <w:r w:rsidR="003E7130" w:rsidRPr="003E7130">
        <w:tab/>
        <w:t>NPS MedicineWise. What every parent should know about coughs, colds, earaches and sore throats Australia: NPS MedicineWise; 2017 [cited 2019 23 August]. Available from: https://www.nps.org.au/consumers/what-every-parent-should-know-about-coughs-colds-earaches-and-sore-throats.</w:t>
      </w:r>
    </w:p>
    <w:p w14:paraId="7C1B9ED7" w14:textId="32B10A2C" w:rsidR="00230835" w:rsidRPr="00230835" w:rsidRDefault="00230835" w:rsidP="00230835">
      <w:pPr>
        <w:pStyle w:val="EndNoteBibliography"/>
        <w:spacing w:after="60" w:line="276" w:lineRule="auto"/>
        <w:contextualSpacing/>
        <w:rPr>
          <w:rFonts w:asciiTheme="minorHAnsi" w:hAnsiTheme="minorHAnsi" w:cstheme="minorHAnsi"/>
        </w:rPr>
      </w:pPr>
      <w:r>
        <w:rPr>
          <w:rFonts w:asciiTheme="minorHAnsi" w:hAnsiTheme="minorHAnsi" w:cstheme="minorHAnsi"/>
        </w:rPr>
        <w:t>79</w:t>
      </w:r>
      <w:r w:rsidRPr="00230835">
        <w:rPr>
          <w:rFonts w:asciiTheme="minorHAnsi" w:hAnsiTheme="minorHAnsi" w:cstheme="minorHAnsi"/>
        </w:rPr>
        <w:t>.</w:t>
      </w:r>
      <w:r w:rsidRPr="00230835">
        <w:rPr>
          <w:rFonts w:asciiTheme="minorHAnsi" w:hAnsiTheme="minorHAnsi" w:cstheme="minorHAnsi"/>
        </w:rPr>
        <w:tab/>
        <w:t xml:space="preserve">Public Health England. Treating your infection – Respiratory tract infection (RTI) UK: UK Government; 2018 [cited 2019 23 August]. Available from: </w:t>
      </w:r>
      <w:hyperlink r:id="rId43" w:history="1">
        <w:r w:rsidRPr="00230835">
          <w:rPr>
            <w:rStyle w:val="Hyperlink"/>
            <w:rFonts w:asciiTheme="minorHAnsi" w:hAnsiTheme="minorHAnsi" w:cstheme="minorHAnsi"/>
          </w:rPr>
          <w:t>https://www.prescqipp.info/media/3163/treating-your-infection-rti.pdf</w:t>
        </w:r>
      </w:hyperlink>
    </w:p>
    <w:p w14:paraId="6C0EA5E6" w14:textId="0EBC312D" w:rsidR="003E7130" w:rsidRPr="003E7130" w:rsidRDefault="00230835" w:rsidP="003E7130">
      <w:pPr>
        <w:pStyle w:val="EndNoteBibliography"/>
        <w:spacing w:after="0"/>
      </w:pPr>
      <w:r>
        <w:rPr>
          <w:rFonts w:asciiTheme="minorHAnsi" w:hAnsiTheme="minorHAnsi" w:cstheme="minorHAnsi"/>
        </w:rPr>
        <w:t>80</w:t>
      </w:r>
      <w:r w:rsidR="003E7130" w:rsidRPr="00230835">
        <w:rPr>
          <w:rFonts w:asciiTheme="minorHAnsi" w:hAnsiTheme="minorHAnsi" w:cstheme="minorHAnsi"/>
        </w:rPr>
        <w:t>.</w:t>
      </w:r>
      <w:r w:rsidR="003E7130" w:rsidRPr="00230835">
        <w:rPr>
          <w:rFonts w:asciiTheme="minorHAnsi" w:hAnsiTheme="minorHAnsi" w:cstheme="minorHAnsi"/>
        </w:rPr>
        <w:tab/>
        <w:t>Public Health England. Urinary tract infection (UTI) information leaflet UK: UK Government; 2018 [cited 2019</w:t>
      </w:r>
      <w:r w:rsidR="003E7130" w:rsidRPr="003E7130">
        <w:t xml:space="preserve"> 23 August]. Available from: http://www.target-webinars.com/wp-content/uploads/2016/08/UTI-Leaflet-V16.pdf.</w:t>
      </w:r>
    </w:p>
    <w:p w14:paraId="0DA3C1EE" w14:textId="7DC64371" w:rsidR="003E7130" w:rsidRPr="003E7130" w:rsidRDefault="003E7130" w:rsidP="003E7130">
      <w:pPr>
        <w:pStyle w:val="EndNoteBibliography"/>
        <w:spacing w:after="0"/>
      </w:pPr>
      <w:r w:rsidRPr="003E7130">
        <w:t>8</w:t>
      </w:r>
      <w:r w:rsidR="00230835">
        <w:t>1</w:t>
      </w:r>
      <w:r w:rsidRPr="003E7130">
        <w:t>.</w:t>
      </w:r>
      <w:r w:rsidRPr="003E7130">
        <w:tab/>
        <w:t>Safer Care Victoria. Chest infections Australia: State Government of Victoria; 2019 [cited 2019 23 August]. Available from: https://www.bettersafercare.vic.gov.au/resources/tools/chest-infections.</w:t>
      </w:r>
    </w:p>
    <w:p w14:paraId="62A4CCA6" w14:textId="3315DF61" w:rsidR="003E7130" w:rsidRPr="003E7130" w:rsidRDefault="003E7130" w:rsidP="003E7130">
      <w:pPr>
        <w:pStyle w:val="EndNoteBibliography"/>
        <w:spacing w:after="0"/>
      </w:pPr>
      <w:r w:rsidRPr="003E7130">
        <w:t>8</w:t>
      </w:r>
      <w:r w:rsidR="00230835">
        <w:t>2</w:t>
      </w:r>
      <w:r w:rsidRPr="003E7130">
        <w:t>.</w:t>
      </w:r>
      <w:r w:rsidRPr="003E7130">
        <w:tab/>
        <w:t>Safer Care Victoria. Cellulitis Australia: State Government of Victoria; 2019 [cited 2019 23 August]. Available from: https://www.bettersafercare.vic.gov.au/resources/tools/cellulitis.</w:t>
      </w:r>
    </w:p>
    <w:p w14:paraId="7D51229A" w14:textId="0E86BAAE" w:rsidR="003E7130" w:rsidRPr="003E7130" w:rsidRDefault="003E7130" w:rsidP="003E7130">
      <w:pPr>
        <w:pStyle w:val="EndNoteBibliography"/>
        <w:spacing w:after="0"/>
      </w:pPr>
      <w:r w:rsidRPr="003E7130">
        <w:t>8</w:t>
      </w:r>
      <w:r w:rsidR="00230835">
        <w:t>3</w:t>
      </w:r>
      <w:r w:rsidRPr="003E7130">
        <w:t>.</w:t>
      </w:r>
      <w:r w:rsidRPr="003E7130">
        <w:tab/>
        <w:t>Safer Care Victoria. Colds and flu Australia: State Government of Victoria; 2019 [cited 2019 23 August]. Available from: https://www.bettersafercare.vic.gov.au/search?search=colds+and+flu.</w:t>
      </w:r>
    </w:p>
    <w:p w14:paraId="7C40EA8C" w14:textId="0C405345" w:rsidR="003E7130" w:rsidRPr="003E7130" w:rsidRDefault="003E7130" w:rsidP="003E7130">
      <w:pPr>
        <w:pStyle w:val="EndNoteBibliography"/>
        <w:spacing w:after="0"/>
      </w:pPr>
      <w:r w:rsidRPr="003E7130">
        <w:t>8</w:t>
      </w:r>
      <w:r w:rsidR="00230835">
        <w:t>4</w:t>
      </w:r>
      <w:r w:rsidRPr="003E7130">
        <w:t>.</w:t>
      </w:r>
      <w:r w:rsidRPr="003E7130">
        <w:tab/>
        <w:t>Self Care Forum. Fevder in Children UK: Self Care Forum; 2014 [cited 2019 24 August]. Available from: http://www.selfcareforum.org/wp-content/uploads/2013/12/4-Fever-in-Children.pdf.</w:t>
      </w:r>
    </w:p>
    <w:p w14:paraId="2DEC2C78" w14:textId="1C4BB7B4" w:rsidR="003E7130" w:rsidRPr="003E7130" w:rsidRDefault="003E7130" w:rsidP="003E7130">
      <w:pPr>
        <w:pStyle w:val="EndNoteBibliography"/>
        <w:spacing w:after="0"/>
      </w:pPr>
      <w:r w:rsidRPr="003E7130">
        <w:t>8</w:t>
      </w:r>
      <w:r w:rsidR="00230835">
        <w:t>5</w:t>
      </w:r>
      <w:r w:rsidRPr="003E7130">
        <w:t>.</w:t>
      </w:r>
      <w:r w:rsidRPr="003E7130">
        <w:tab/>
        <w:t>Self Care Forum. The common cold (adults) UK: Self Care Forum; 2013 [cited 2019 23 August]. Available from: http://www.selfcareforum.org/wp-content/uploads/2013/03/20131030-SCF-Fact-Sheet-No-12-Common-Cold-v1-final.pdf.</w:t>
      </w:r>
    </w:p>
    <w:p w14:paraId="0144BA80" w14:textId="7D7DD7EE" w:rsidR="003E7130" w:rsidRPr="003E7130" w:rsidRDefault="003E7130" w:rsidP="003E7130">
      <w:pPr>
        <w:pStyle w:val="EndNoteBibliography"/>
        <w:spacing w:after="0"/>
      </w:pPr>
      <w:r w:rsidRPr="003E7130">
        <w:t>8</w:t>
      </w:r>
      <w:r w:rsidR="00230835">
        <w:t>6</w:t>
      </w:r>
      <w:r w:rsidRPr="003E7130">
        <w:t>.</w:t>
      </w:r>
      <w:r w:rsidRPr="003E7130">
        <w:tab/>
        <w:t>Self Care Forum. Middle ear infection (acute otitis media) UK: Self Caer Forum; 2013 [cited 2019 23 August]. Available from: http://www.selfcareforum.org/wp-content/uploads/2013/03/20131030-SCF-Fact-Sheet-No-11-Otitis-Media-v1-final.pdf.</w:t>
      </w:r>
    </w:p>
    <w:p w14:paraId="0F7F10ED" w14:textId="48FC6EB9" w:rsidR="003E7130" w:rsidRPr="003E7130" w:rsidRDefault="00F03117" w:rsidP="003E7130">
      <w:pPr>
        <w:pStyle w:val="EndNoteBibliography"/>
        <w:spacing w:after="0"/>
      </w:pPr>
      <w:r>
        <w:t>8</w:t>
      </w:r>
      <w:r w:rsidR="00230835">
        <w:t>7</w:t>
      </w:r>
      <w:r w:rsidR="003E7130" w:rsidRPr="003E7130">
        <w:t>.</w:t>
      </w:r>
      <w:r w:rsidR="003E7130" w:rsidRPr="003E7130">
        <w:tab/>
        <w:t>Self Care Forum. Sore Throat UK: Self Care Forum; 2013 [cited 2019 23 August]. Available from: http://dev.selfcareforum.org/wp-content/uploads/2013/03/190227-SCF-Fact-Sheet-No-10-Sore-Throat-v102.pdf.</w:t>
      </w:r>
    </w:p>
    <w:p w14:paraId="7D3DA36C" w14:textId="33067123" w:rsidR="003E7130" w:rsidRPr="003E7130" w:rsidRDefault="00F03117" w:rsidP="003E7130">
      <w:pPr>
        <w:pStyle w:val="EndNoteBibliography"/>
        <w:spacing w:after="0"/>
      </w:pPr>
      <w:r>
        <w:t>8</w:t>
      </w:r>
      <w:r w:rsidR="00230835">
        <w:t>8</w:t>
      </w:r>
      <w:r w:rsidR="003E7130" w:rsidRPr="003E7130">
        <w:t>.</w:t>
      </w:r>
      <w:r w:rsidR="003E7130" w:rsidRPr="003E7130">
        <w:tab/>
        <w:t>Self Care Forum. Cough in Adults UK: Self Care Forum; 2013 [cited 2019 23 August]. Available from: http://dev.selfcareforum.org/wp-content/uploads/2013/03/190405-SCF-Fact-Sheet-No-7-Cough-in-Adults-v102_final_NICE.pdf.</w:t>
      </w:r>
    </w:p>
    <w:p w14:paraId="1D3D0F57" w14:textId="7D25A244" w:rsidR="003E7130" w:rsidRPr="003E7130" w:rsidRDefault="004A4005" w:rsidP="003E7130">
      <w:pPr>
        <w:pStyle w:val="EndNoteBibliography"/>
        <w:spacing w:after="0"/>
      </w:pPr>
      <w:r>
        <w:t>8</w:t>
      </w:r>
      <w:r w:rsidR="00230835">
        <w:t>9</w:t>
      </w:r>
      <w:r w:rsidR="003E7130" w:rsidRPr="003E7130">
        <w:t>.</w:t>
      </w:r>
      <w:r w:rsidR="003E7130" w:rsidRPr="003E7130">
        <w:tab/>
        <w:t>Self Care Forum. Acute sinusitis (adults) UK: Self Care Forum; 2013 [cited 2019 23 August]. Available from: http://www.selfcareforum.org/wp-content/uploads/2013/03/20131030-SCF-Fact-Sheet-No-13-Sinusitis-v1-final.pdf.</w:t>
      </w:r>
    </w:p>
    <w:p w14:paraId="6707509F" w14:textId="38CCBD69" w:rsidR="003E7130" w:rsidRPr="003E7130" w:rsidRDefault="00230835" w:rsidP="003E7130">
      <w:pPr>
        <w:pStyle w:val="EndNoteBibliography"/>
        <w:spacing w:after="0"/>
      </w:pPr>
      <w:r>
        <w:t>90</w:t>
      </w:r>
      <w:r w:rsidR="003E7130" w:rsidRPr="003E7130">
        <w:t>.</w:t>
      </w:r>
      <w:r w:rsidR="003E7130" w:rsidRPr="003E7130">
        <w:tab/>
        <w:t>Self Care Forum. Urine symptoms in men UK: Self Care forum; 2014 [cited 2019 23 August]. Available from: http://dev.selfcareforum.org/wp-content/uploads/2013/03/190227-SCF-Fact-Sheet-No-14-LUTS-in-Men-v102.pdf.</w:t>
      </w:r>
    </w:p>
    <w:p w14:paraId="6691734B" w14:textId="0F170DC0" w:rsidR="003E7130" w:rsidRPr="003E7130" w:rsidRDefault="003E7130" w:rsidP="003E7130">
      <w:pPr>
        <w:pStyle w:val="EndNoteBibliography"/>
        <w:spacing w:after="0"/>
      </w:pPr>
      <w:r w:rsidRPr="003E7130">
        <w:t>9</w:t>
      </w:r>
      <w:r w:rsidR="00230835">
        <w:t>1</w:t>
      </w:r>
      <w:r w:rsidRPr="003E7130">
        <w:t>.</w:t>
      </w:r>
      <w:r w:rsidRPr="003E7130">
        <w:tab/>
        <w:t>University of Bristol. Caring for children with coughs UK: University of Bristol; 2016 [cited 2019 23 August]. Available from: https://www.bristol.ac.uk/media-library/sites/primaryhealthcare/documents/target/caring-for-children-with-cough-A4-leaflet.pdf.</w:t>
      </w:r>
    </w:p>
    <w:p w14:paraId="3A6028FF" w14:textId="49F8E2A7" w:rsidR="003E7130" w:rsidRPr="003E7130" w:rsidRDefault="003E7130" w:rsidP="003E7130">
      <w:pPr>
        <w:pStyle w:val="EndNoteBibliography"/>
      </w:pPr>
      <w:r w:rsidRPr="003E7130">
        <w:lastRenderedPageBreak/>
        <w:t>9</w:t>
      </w:r>
      <w:r w:rsidR="00230835">
        <w:t>2</w:t>
      </w:r>
      <w:r w:rsidRPr="003E7130">
        <w:t>.</w:t>
      </w:r>
      <w:r w:rsidRPr="003E7130">
        <w:tab/>
      </w:r>
      <w:r w:rsidR="00616D19" w:rsidRPr="003E7130">
        <w:t>Victorian State Government Department of Health</w:t>
      </w:r>
      <w:r w:rsidRPr="003E7130">
        <w:t>. Cellulitis Australia Victoria: Victorian State Government Department of Health; 2010 [cited 2019 23 August]. Available from: https://www2.health.vic.gov.au/~/media/Health/Files/Collections/Factsheets/E/ED%20factsheets/edfact_cellulitis-pdf.</w:t>
      </w:r>
    </w:p>
    <w:p w14:paraId="27D54580" w14:textId="77777777" w:rsidR="00514A49" w:rsidRDefault="00514A49" w:rsidP="00275FA4">
      <w:pPr>
        <w:pStyle w:val="Topleft-backpage"/>
        <w:framePr w:wrap="around"/>
        <w:spacing w:line="276" w:lineRule="auto"/>
      </w:pPr>
      <w:r>
        <w:rPr>
          <w:lang w:val="en-US" w:eastAsia="en-US"/>
        </w:rPr>
        <w:lastRenderedPageBreak/>
        <mc:AlternateContent>
          <mc:Choice Requires="wps">
            <w:drawing>
              <wp:inline distT="0" distB="0" distL="0" distR="0" wp14:anchorId="0ACCFDB5" wp14:editId="36EDB60C">
                <wp:extent cx="5504180" cy="6551930"/>
                <wp:effectExtent l="0" t="0" r="1270" b="1270"/>
                <wp:docPr id="52" name="Shape-back 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04180" cy="6551930"/>
                        </a:xfrm>
                        <a:custGeom>
                          <a:avLst/>
                          <a:gdLst>
                            <a:gd name="connsiteX0" fmla="*/ 0 w 4141470"/>
                            <a:gd name="connsiteY0" fmla="*/ 0 h 6553200"/>
                            <a:gd name="connsiteX1" fmla="*/ 4141470 w 4141470"/>
                            <a:gd name="connsiteY1" fmla="*/ 0 h 6553200"/>
                            <a:gd name="connsiteX2" fmla="*/ 4141470 w 4141470"/>
                            <a:gd name="connsiteY2" fmla="*/ 6553200 h 6553200"/>
                            <a:gd name="connsiteX3" fmla="*/ 0 w 4141470"/>
                            <a:gd name="connsiteY3" fmla="*/ 6553200 h 6553200"/>
                            <a:gd name="connsiteX4" fmla="*/ 0 w 4141470"/>
                            <a:gd name="connsiteY4" fmla="*/ 0 h 6553200"/>
                            <a:gd name="connsiteX0" fmla="*/ 0 w 5504105"/>
                            <a:gd name="connsiteY0" fmla="*/ 0 h 6553200"/>
                            <a:gd name="connsiteX1" fmla="*/ 4141470 w 5504105"/>
                            <a:gd name="connsiteY1" fmla="*/ 0 h 6553200"/>
                            <a:gd name="connsiteX2" fmla="*/ 5504105 w 5504105"/>
                            <a:gd name="connsiteY2" fmla="*/ 5060576 h 6553200"/>
                            <a:gd name="connsiteX3" fmla="*/ 0 w 5504105"/>
                            <a:gd name="connsiteY3" fmla="*/ 6553200 h 6553200"/>
                            <a:gd name="connsiteX4" fmla="*/ 0 w 5504105"/>
                            <a:gd name="connsiteY4" fmla="*/ 0 h 6553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04105" h="6553200">
                              <a:moveTo>
                                <a:pt x="0" y="0"/>
                              </a:moveTo>
                              <a:lnTo>
                                <a:pt x="4141470" y="0"/>
                              </a:lnTo>
                              <a:lnTo>
                                <a:pt x="5504105" y="5060576"/>
                              </a:lnTo>
                              <a:lnTo>
                                <a:pt x="0" y="6553200"/>
                              </a:lnTo>
                              <a:lnTo>
                                <a:pt x="0" y="0"/>
                              </a:lnTo>
                              <a:close/>
                            </a:path>
                          </a:pathLst>
                        </a:custGeom>
                        <a:blipFill dpi="0" rotWithShape="1">
                          <a:blip r:embed="rId44"/>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EC2A69" id="Shape-back page" o:spid="_x0000_s1026" alt="&quot;&quot;" style="width:433.4pt;height:515.9pt;visibility:visible;mso-wrap-style:square;mso-left-percent:-10001;mso-top-percent:-10001;mso-position-horizontal:absolute;mso-position-horizontal-relative:char;mso-position-vertical:absolute;mso-position-vertical-relative:line;mso-left-percent:-10001;mso-top-percent:-10001;v-text-anchor:middle" coordsize="5504105,655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" path="m,l4141470,,5504105,5060576,,6553200,,xe" stroked="f" strokeweight="1pt">
                <v:fill r:id="rId49" o:title="" recolor="t" rotate="t" type="tile"/>
                <v:stroke joinstyle="miter"/>
                <v:path arrowok="t" o:connecttype="custom" o:connectlocs="0,0;4141526,0;5504180,5059595;0,6551930;0,0" o:connectangles="0,0,0,0,0"/>
                <w10:anchorlock/>
              </v:shape>
            </w:pict>
          </mc:Fallback>
        </mc:AlternateContent>
      </w:r>
    </w:p>
    <w:p w14:paraId="6C50F046" w14:textId="6FC25A8A" w:rsidR="00514A49" w:rsidRDefault="00514A49" w:rsidP="00A00369">
      <w:pPr>
        <w:spacing w:line="276" w:lineRule="auto"/>
      </w:pPr>
      <w:r>
        <w:rPr>
          <w:noProof/>
          <w:lang w:val="en-US" w:eastAsia="en-US"/>
        </w:rPr>
        <mc:AlternateContent>
          <mc:Choice Requires="wps">
            <w:drawing>
              <wp:anchor distT="0" distB="0" distL="114300" distR="114300" simplePos="0" relativeHeight="251686912" behindDoc="1" locked="0" layoutInCell="1" allowOverlap="1" wp14:anchorId="75A3C039" wp14:editId="586DBD01">
                <wp:simplePos x="0" y="0"/>
                <wp:positionH relativeFrom="page">
                  <wp:posOffset>-147711</wp:posOffset>
                </wp:positionH>
                <wp:positionV relativeFrom="page">
                  <wp:posOffset>-168812</wp:posOffset>
                </wp:positionV>
                <wp:extent cx="7800536" cy="10979834"/>
                <wp:effectExtent l="0" t="0" r="10160" b="12065"/>
                <wp:wrapNone/>
                <wp:docPr id="55" name="Back page B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00536" cy="1097983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E10E6" id="Back page BG" o:spid="_x0000_s1026" alt="&quot;&quot;" style="position:absolute;margin-left:-11.65pt;margin-top:-13.3pt;width:614.2pt;height:864.5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" fillcolor="white [3212]" strokecolor="#042041 [1604]" strokeweight="1pt">
                <w10:wrap anchorx="page" anchory="page"/>
              </v:rect>
            </w:pict>
          </mc:Fallback>
        </mc:AlternateContent>
      </w:r>
      <w:r w:rsidRPr="001A1790">
        <w:rPr>
          <w:noProof/>
          <w:lang w:val="en-US" w:eastAsia="en-US"/>
        </w:rPr>
        <w:drawing>
          <wp:inline distT="0" distB="0" distL="0" distR="0" wp14:anchorId="281E0F64" wp14:editId="1E327537">
            <wp:extent cx="1257300" cy="1257300"/>
            <wp:effectExtent l="0" t="0" r="0" b="0"/>
            <wp:docPr id="54" name="Logo-back page" descr="University of Melbourne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ogo-back page" descr="University of Melbourne Logo">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3572984F" w14:textId="4658ECFF" w:rsidR="00514A49" w:rsidRDefault="00514A49" w:rsidP="0015455B">
      <w:pPr>
        <w:spacing w:after="160" w:line="276" w:lineRule="auto"/>
        <w:rPr>
          <w:rFonts w:ascii="Calibri" w:eastAsia="Calibri" w:hAnsi="Calibri" w:cs="Times New Roman"/>
          <w:lang w:eastAsia="en-US"/>
        </w:rPr>
      </w:pPr>
    </w:p>
    <w:sectPr w:rsidR="00514A49" w:rsidSect="008E1973">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D2FB4F" w14:textId="77777777" w:rsidR="008A1732" w:rsidRDefault="008A1732" w:rsidP="00BC71CA">
      <w:pPr>
        <w:spacing w:after="0" w:line="240" w:lineRule="auto"/>
      </w:pPr>
      <w:r>
        <w:separator/>
      </w:r>
    </w:p>
  </w:endnote>
  <w:endnote w:type="continuationSeparator" w:id="0">
    <w:p w14:paraId="327864A2" w14:textId="77777777" w:rsidR="008A1732" w:rsidRDefault="008A1732" w:rsidP="00BC71CA">
      <w:pPr>
        <w:spacing w:after="0" w:line="240" w:lineRule="auto"/>
      </w:pPr>
      <w:r>
        <w:continuationSeparator/>
      </w:r>
    </w:p>
  </w:endnote>
  <w:endnote w:type="continuationNotice" w:id="1">
    <w:p w14:paraId="16D2F217" w14:textId="77777777" w:rsidR="008A1732" w:rsidRDefault="008A17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Gotham-Book">
    <w:panose1 w:val="00000000000000000000"/>
    <w:charset w:val="00"/>
    <w:family w:val="swiss"/>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008AE" w14:textId="4AF11F0D" w:rsidR="008A1732" w:rsidRDefault="008A1732" w:rsidP="00E10F5F">
    <w:pPr>
      <w:pStyle w:val="Footer"/>
    </w:pPr>
    <w:r>
      <w:rPr>
        <w:noProof/>
        <w:lang w:val="en-US" w:eastAsia="en-US"/>
      </w:rPr>
      <mc:AlternateContent>
        <mc:Choice Requires="wps">
          <w:drawing>
            <wp:anchor distT="0" distB="0" distL="114300" distR="114300" simplePos="0" relativeHeight="251656704" behindDoc="0" locked="1" layoutInCell="1" allowOverlap="1" wp14:anchorId="19E992EC" wp14:editId="60AB3E7A">
              <wp:simplePos x="0" y="0"/>
              <wp:positionH relativeFrom="margin">
                <wp:align>left</wp:align>
              </wp:positionH>
              <wp:positionV relativeFrom="margin">
                <wp:align>bottom</wp:align>
              </wp:positionV>
              <wp:extent cx="9252000" cy="0"/>
              <wp:effectExtent l="0" t="0" r="0" b="0"/>
              <wp:wrapNone/>
              <wp:docPr id="35" name="Keylin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5C007E" id="Keyline" o:spid="_x0000_s1026" alt="&quot;&quot;" style="position:absolute;z-index:251656704;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 from="0,0" to="7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" strokecolor="#094183 [3215]" strokeweight=".5pt">
              <v:stroke joinstyle="miter"/>
              <w10:wrap anchorx="margin" anchory="margin"/>
              <w10:anchorlock/>
            </v:line>
          </w:pict>
        </mc:Fallback>
      </mc:AlternateContent>
    </w:r>
    <w:sdt>
      <w:sdtPr>
        <w:alias w:val="Title"/>
        <w:tag w:val=""/>
        <w:id w:val="-828985185"/>
        <w:placeholder>
          <w:docPart w:val="79C13BC496154CBA8586308FB6AAD886"/>
        </w:placeholder>
        <w:dataBinding w:prefixMappings="xmlns:ns0='http://purl.org/dc/elements/1.1/' xmlns:ns1='http://schemas.openxmlformats.org/package/2006/metadata/core-properties' " w:xpath="/ns1:coreProperties[1]/ns0:title[1]" w:storeItemID="{6C3C8BC8-F283-45AE-878A-BAB7291924A1}"/>
        <w:text/>
      </w:sdtPr>
      <w:sdtEndPr/>
      <w:sdtContent>
        <w:r>
          <w:t>Shared decision support in general practice: An antimicrobial stewardship strategy to promote appropriate use of antibiotics in primary care</w:t>
        </w:r>
      </w:sdtContent>
    </w:sdt>
  </w:p>
  <w:p w14:paraId="7169CF81" w14:textId="73C2ECD8" w:rsidR="008A1732" w:rsidRPr="00F372BF" w:rsidRDefault="008A1732" w:rsidP="009E7861">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Pr>
        <w:noProof/>
      </w:rPr>
      <w:t>66</w:t>
    </w:r>
    <w:r w:rsidRPr="009E7861">
      <w:fldChar w:fldCharType="end"/>
    </w:r>
    <w:r w:rsidRPr="009E7861">
      <w:t xml:space="preserve"> of </w:t>
    </w:r>
    <w:fldSimple w:instr=" NUMPAGES  \* Arabic  \* MERGEFORMAT ">
      <w:r>
        <w:rPr>
          <w:noProof/>
        </w:rPr>
        <w:t>76</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FD12C" w14:textId="55AEC5F2" w:rsidR="008A1732" w:rsidRDefault="0069735C" w:rsidP="007F1B2F">
    <w:pPr>
      <w:pStyle w:val="Footer"/>
    </w:pPr>
    <w:sdt>
      <w:sdtPr>
        <w:alias w:val="Title"/>
        <w:tag w:val=""/>
        <w:id w:val="1791011473"/>
        <w:placeholder>
          <w:docPart w:val="54672FED7A754C89812245E05992DE4B"/>
        </w:placeholder>
        <w:dataBinding w:prefixMappings="xmlns:ns0='http://purl.org/dc/elements/1.1/' xmlns:ns1='http://schemas.openxmlformats.org/package/2006/metadata/core-properties' " w:xpath="/ns1:coreProperties[1]/ns0:title[1]" w:storeItemID="{6C3C8BC8-F283-45AE-878A-BAB7291924A1}"/>
        <w:text/>
      </w:sdtPr>
      <w:sdtEndPr/>
      <w:sdtContent>
        <w:r w:rsidR="008A1732">
          <w:t>Shared decision support in general practice: An antimicrobial stewardship strategy to promote appropriate use of antibiotics in primary care</w:t>
        </w:r>
      </w:sdtContent>
    </w:sdt>
  </w:p>
  <w:p w14:paraId="7D585DD9" w14:textId="0103CF3C" w:rsidR="008A1732" w:rsidRPr="009E7861" w:rsidRDefault="008A1732" w:rsidP="007F1B2F">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Pr>
        <w:noProof/>
      </w:rPr>
      <w:t>51</w:t>
    </w:r>
    <w:r w:rsidRPr="009E7861">
      <w:fldChar w:fldCharType="end"/>
    </w:r>
    <w:r w:rsidRPr="009E7861">
      <w:t xml:space="preserve"> of </w:t>
    </w:r>
    <w:fldSimple w:instr=" NUMPAGES  \* Arabic  \* MERGEFORMAT ">
      <w:r>
        <w:rPr>
          <w:noProof/>
        </w:rPr>
        <w:t>76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0FA9A9" w14:textId="77777777" w:rsidR="008A1732" w:rsidRDefault="008A1732" w:rsidP="00BC71CA">
      <w:pPr>
        <w:spacing w:after="0" w:line="240" w:lineRule="auto"/>
      </w:pPr>
      <w:r>
        <w:separator/>
      </w:r>
    </w:p>
  </w:footnote>
  <w:footnote w:type="continuationSeparator" w:id="0">
    <w:p w14:paraId="510C4C7B" w14:textId="77777777" w:rsidR="008A1732" w:rsidRDefault="008A1732" w:rsidP="00BC71CA">
      <w:pPr>
        <w:spacing w:after="0" w:line="240" w:lineRule="auto"/>
      </w:pPr>
      <w:r>
        <w:continuationSeparator/>
      </w:r>
    </w:p>
  </w:footnote>
  <w:footnote w:type="continuationNotice" w:id="1">
    <w:p w14:paraId="03ACE8F8" w14:textId="77777777" w:rsidR="008A1732" w:rsidRDefault="008A1732">
      <w:pPr>
        <w:spacing w:after="0" w:line="240" w:lineRule="auto"/>
      </w:pPr>
    </w:p>
  </w:footnote>
  <w:footnote w:id="2">
    <w:p w14:paraId="707578E6" w14:textId="73E161A2" w:rsidR="008A1732" w:rsidRDefault="008A1732">
      <w:pPr>
        <w:pStyle w:val="FootnoteText"/>
      </w:pPr>
      <w:r>
        <w:rPr>
          <w:rStyle w:val="FootnoteReference"/>
        </w:rPr>
        <w:footnoteRef/>
      </w:r>
      <w:r>
        <w:t xml:space="preserve"> This leaflet has since been updated.  Please see </w:t>
      </w:r>
      <w:hyperlink r:id="rId1" w:history="1">
        <w:r>
          <w:rPr>
            <w:rStyle w:val="Hyperlink"/>
          </w:rPr>
          <w:t>Acute bronchitis: should I take antibiotics? | Australian Commission on Safety and Quality in Health Care</w:t>
        </w:r>
      </w:hyperlink>
    </w:p>
  </w:footnote>
  <w:footnote w:id="3">
    <w:p w14:paraId="44B996F3" w14:textId="62386C29" w:rsidR="008A1732" w:rsidRDefault="008A1732">
      <w:pPr>
        <w:pStyle w:val="FootnoteText"/>
      </w:pPr>
      <w:r>
        <w:rPr>
          <w:rStyle w:val="FootnoteReference"/>
        </w:rPr>
        <w:footnoteRef/>
      </w:r>
      <w:r>
        <w:t xml:space="preserve"> This leaflet has since been updated.  Please see </w:t>
      </w:r>
      <w:hyperlink r:id="rId2" w:history="1">
        <w:r>
          <w:rPr>
            <w:rStyle w:val="Hyperlink"/>
          </w:rPr>
          <w:t>Middle ear infection: should my child take antibiotics? | Australian Commission on Safety and Quality in Health Care</w:t>
        </w:r>
      </w:hyperlink>
    </w:p>
  </w:footnote>
  <w:footnote w:id="4">
    <w:p w14:paraId="72AC3741" w14:textId="73AB1A21" w:rsidR="008A1732" w:rsidRDefault="008A1732">
      <w:pPr>
        <w:pStyle w:val="FootnoteText"/>
      </w:pPr>
      <w:r>
        <w:rPr>
          <w:rStyle w:val="FootnoteReference"/>
        </w:rPr>
        <w:footnoteRef/>
      </w:r>
      <w:r>
        <w:t xml:space="preserve"> This leaflet has since been updated.  Please see </w:t>
      </w:r>
      <w:hyperlink r:id="rId3" w:history="1">
        <w:r>
          <w:rPr>
            <w:rStyle w:val="Hyperlink"/>
          </w:rPr>
          <w:t>Sore throat: should I take antibiotics? | Australian Commission on Safety and Quality in Health Care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93607A"/>
    <w:multiLevelType w:val="hybridMultilevel"/>
    <w:tmpl w:val="E9F4BA2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B826A0"/>
    <w:multiLevelType w:val="hybridMultilevel"/>
    <w:tmpl w:val="9EA8038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242206"/>
    <w:multiLevelType w:val="hybridMultilevel"/>
    <w:tmpl w:val="D5548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193AC4"/>
    <w:multiLevelType w:val="hybridMultilevel"/>
    <w:tmpl w:val="A3B0121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3038C8"/>
    <w:multiLevelType w:val="multilevel"/>
    <w:tmpl w:val="B0A2C476"/>
    <w:styleLink w:val="NumberedLists"/>
    <w:lvl w:ilvl="0">
      <w:start w:val="1"/>
      <w:numFmt w:val="decimal"/>
      <w:lvlText w:val="%1."/>
      <w:lvlJc w:val="left"/>
      <w:pPr>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C56794D"/>
    <w:multiLevelType w:val="hybridMultilevel"/>
    <w:tmpl w:val="4DE851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6F37EA"/>
    <w:multiLevelType w:val="multilevel"/>
    <w:tmpl w:val="3FCE288E"/>
    <w:styleLink w:val="NumberedList"/>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F9D31A2"/>
    <w:multiLevelType w:val="hybridMultilevel"/>
    <w:tmpl w:val="853A90B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FBC4AC1"/>
    <w:multiLevelType w:val="multilevel"/>
    <w:tmpl w:val="F29613D6"/>
    <w:styleLink w:val="Appendix"/>
    <w:lvl w:ilvl="0">
      <w:start w:val="1"/>
      <w:numFmt w:val="decimal"/>
      <w:pStyle w:val="AppendixTitle"/>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0E722A9"/>
    <w:multiLevelType w:val="multilevel"/>
    <w:tmpl w:val="EC029F70"/>
    <w:lvl w:ilvl="0">
      <w:start w:val="6"/>
      <w:numFmt w:val="decimal"/>
      <w:lvlText w:val="%1."/>
      <w:lvlJc w:val="left"/>
      <w:pPr>
        <w:ind w:left="720" w:hanging="360"/>
      </w:pPr>
      <w:rPr>
        <w:rFonts w:hint="default"/>
      </w:rPr>
    </w:lvl>
    <w:lvl w:ilvl="1">
      <w:start w:val="3"/>
      <w:numFmt w:val="decimal"/>
      <w:isLgl/>
      <w:lvlText w:val="%1.%2"/>
      <w:lvlJc w:val="left"/>
      <w:pPr>
        <w:ind w:left="990" w:hanging="63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75F4472"/>
    <w:multiLevelType w:val="hybridMultilevel"/>
    <w:tmpl w:val="E9F4BA2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8664B7"/>
    <w:multiLevelType w:val="hybridMultilevel"/>
    <w:tmpl w:val="30022114"/>
    <w:lvl w:ilvl="0" w:tplc="5DA045BE">
      <w:start w:val="1"/>
      <w:numFmt w:val="bullet"/>
      <w:lvlText w:val="•"/>
      <w:lvlJc w:val="left"/>
      <w:pPr>
        <w:tabs>
          <w:tab w:val="num" w:pos="720"/>
        </w:tabs>
        <w:ind w:left="720" w:hanging="360"/>
      </w:pPr>
      <w:rPr>
        <w:rFonts w:ascii="Times New Roman" w:hAnsi="Times New Roman" w:hint="default"/>
      </w:rPr>
    </w:lvl>
    <w:lvl w:ilvl="1" w:tplc="07826B0A" w:tentative="1">
      <w:start w:val="1"/>
      <w:numFmt w:val="bullet"/>
      <w:lvlText w:val="•"/>
      <w:lvlJc w:val="left"/>
      <w:pPr>
        <w:tabs>
          <w:tab w:val="num" w:pos="1440"/>
        </w:tabs>
        <w:ind w:left="1440" w:hanging="360"/>
      </w:pPr>
      <w:rPr>
        <w:rFonts w:ascii="Times New Roman" w:hAnsi="Times New Roman" w:hint="default"/>
      </w:rPr>
    </w:lvl>
    <w:lvl w:ilvl="2" w:tplc="CFA21498" w:tentative="1">
      <w:start w:val="1"/>
      <w:numFmt w:val="bullet"/>
      <w:lvlText w:val="•"/>
      <w:lvlJc w:val="left"/>
      <w:pPr>
        <w:tabs>
          <w:tab w:val="num" w:pos="2160"/>
        </w:tabs>
        <w:ind w:left="2160" w:hanging="360"/>
      </w:pPr>
      <w:rPr>
        <w:rFonts w:ascii="Times New Roman" w:hAnsi="Times New Roman" w:hint="default"/>
      </w:rPr>
    </w:lvl>
    <w:lvl w:ilvl="3" w:tplc="63787B02" w:tentative="1">
      <w:start w:val="1"/>
      <w:numFmt w:val="bullet"/>
      <w:lvlText w:val="•"/>
      <w:lvlJc w:val="left"/>
      <w:pPr>
        <w:tabs>
          <w:tab w:val="num" w:pos="2880"/>
        </w:tabs>
        <w:ind w:left="2880" w:hanging="360"/>
      </w:pPr>
      <w:rPr>
        <w:rFonts w:ascii="Times New Roman" w:hAnsi="Times New Roman" w:hint="default"/>
      </w:rPr>
    </w:lvl>
    <w:lvl w:ilvl="4" w:tplc="5CD6F1E0" w:tentative="1">
      <w:start w:val="1"/>
      <w:numFmt w:val="bullet"/>
      <w:lvlText w:val="•"/>
      <w:lvlJc w:val="left"/>
      <w:pPr>
        <w:tabs>
          <w:tab w:val="num" w:pos="3600"/>
        </w:tabs>
        <w:ind w:left="3600" w:hanging="360"/>
      </w:pPr>
      <w:rPr>
        <w:rFonts w:ascii="Times New Roman" w:hAnsi="Times New Roman" w:hint="default"/>
      </w:rPr>
    </w:lvl>
    <w:lvl w:ilvl="5" w:tplc="C6A2E8EA" w:tentative="1">
      <w:start w:val="1"/>
      <w:numFmt w:val="bullet"/>
      <w:lvlText w:val="•"/>
      <w:lvlJc w:val="left"/>
      <w:pPr>
        <w:tabs>
          <w:tab w:val="num" w:pos="4320"/>
        </w:tabs>
        <w:ind w:left="4320" w:hanging="360"/>
      </w:pPr>
      <w:rPr>
        <w:rFonts w:ascii="Times New Roman" w:hAnsi="Times New Roman" w:hint="default"/>
      </w:rPr>
    </w:lvl>
    <w:lvl w:ilvl="6" w:tplc="E8304042" w:tentative="1">
      <w:start w:val="1"/>
      <w:numFmt w:val="bullet"/>
      <w:lvlText w:val="•"/>
      <w:lvlJc w:val="left"/>
      <w:pPr>
        <w:tabs>
          <w:tab w:val="num" w:pos="5040"/>
        </w:tabs>
        <w:ind w:left="5040" w:hanging="360"/>
      </w:pPr>
      <w:rPr>
        <w:rFonts w:ascii="Times New Roman" w:hAnsi="Times New Roman" w:hint="default"/>
      </w:rPr>
    </w:lvl>
    <w:lvl w:ilvl="7" w:tplc="8E920126" w:tentative="1">
      <w:start w:val="1"/>
      <w:numFmt w:val="bullet"/>
      <w:lvlText w:val="•"/>
      <w:lvlJc w:val="left"/>
      <w:pPr>
        <w:tabs>
          <w:tab w:val="num" w:pos="5760"/>
        </w:tabs>
        <w:ind w:left="5760" w:hanging="360"/>
      </w:pPr>
      <w:rPr>
        <w:rFonts w:ascii="Times New Roman" w:hAnsi="Times New Roman" w:hint="default"/>
      </w:rPr>
    </w:lvl>
    <w:lvl w:ilvl="8" w:tplc="58E48B9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DAF6A4D"/>
    <w:multiLevelType w:val="hybridMultilevel"/>
    <w:tmpl w:val="ACAA65BE"/>
    <w:lvl w:ilvl="0" w:tplc="AF409E60">
      <w:start w:val="1"/>
      <w:numFmt w:val="bullet"/>
      <w:lvlText w:val="•"/>
      <w:lvlJc w:val="left"/>
      <w:pPr>
        <w:tabs>
          <w:tab w:val="num" w:pos="720"/>
        </w:tabs>
        <w:ind w:left="720" w:hanging="360"/>
      </w:pPr>
      <w:rPr>
        <w:rFonts w:ascii="Times New Roman" w:hAnsi="Times New Roman" w:hint="default"/>
      </w:rPr>
    </w:lvl>
    <w:lvl w:ilvl="1" w:tplc="658AF56A" w:tentative="1">
      <w:start w:val="1"/>
      <w:numFmt w:val="bullet"/>
      <w:lvlText w:val="•"/>
      <w:lvlJc w:val="left"/>
      <w:pPr>
        <w:tabs>
          <w:tab w:val="num" w:pos="1440"/>
        </w:tabs>
        <w:ind w:left="1440" w:hanging="360"/>
      </w:pPr>
      <w:rPr>
        <w:rFonts w:ascii="Times New Roman" w:hAnsi="Times New Roman" w:hint="default"/>
      </w:rPr>
    </w:lvl>
    <w:lvl w:ilvl="2" w:tplc="7FD80132" w:tentative="1">
      <w:start w:val="1"/>
      <w:numFmt w:val="bullet"/>
      <w:lvlText w:val="•"/>
      <w:lvlJc w:val="left"/>
      <w:pPr>
        <w:tabs>
          <w:tab w:val="num" w:pos="2160"/>
        </w:tabs>
        <w:ind w:left="2160" w:hanging="360"/>
      </w:pPr>
      <w:rPr>
        <w:rFonts w:ascii="Times New Roman" w:hAnsi="Times New Roman" w:hint="default"/>
      </w:rPr>
    </w:lvl>
    <w:lvl w:ilvl="3" w:tplc="1792A728" w:tentative="1">
      <w:start w:val="1"/>
      <w:numFmt w:val="bullet"/>
      <w:lvlText w:val="•"/>
      <w:lvlJc w:val="left"/>
      <w:pPr>
        <w:tabs>
          <w:tab w:val="num" w:pos="2880"/>
        </w:tabs>
        <w:ind w:left="2880" w:hanging="360"/>
      </w:pPr>
      <w:rPr>
        <w:rFonts w:ascii="Times New Roman" w:hAnsi="Times New Roman" w:hint="default"/>
      </w:rPr>
    </w:lvl>
    <w:lvl w:ilvl="4" w:tplc="39282636" w:tentative="1">
      <w:start w:val="1"/>
      <w:numFmt w:val="bullet"/>
      <w:lvlText w:val="•"/>
      <w:lvlJc w:val="left"/>
      <w:pPr>
        <w:tabs>
          <w:tab w:val="num" w:pos="3600"/>
        </w:tabs>
        <w:ind w:left="3600" w:hanging="360"/>
      </w:pPr>
      <w:rPr>
        <w:rFonts w:ascii="Times New Roman" w:hAnsi="Times New Roman" w:hint="default"/>
      </w:rPr>
    </w:lvl>
    <w:lvl w:ilvl="5" w:tplc="55CCFACC" w:tentative="1">
      <w:start w:val="1"/>
      <w:numFmt w:val="bullet"/>
      <w:lvlText w:val="•"/>
      <w:lvlJc w:val="left"/>
      <w:pPr>
        <w:tabs>
          <w:tab w:val="num" w:pos="4320"/>
        </w:tabs>
        <w:ind w:left="4320" w:hanging="360"/>
      </w:pPr>
      <w:rPr>
        <w:rFonts w:ascii="Times New Roman" w:hAnsi="Times New Roman" w:hint="default"/>
      </w:rPr>
    </w:lvl>
    <w:lvl w:ilvl="6" w:tplc="31FAA0A2" w:tentative="1">
      <w:start w:val="1"/>
      <w:numFmt w:val="bullet"/>
      <w:lvlText w:val="•"/>
      <w:lvlJc w:val="left"/>
      <w:pPr>
        <w:tabs>
          <w:tab w:val="num" w:pos="5040"/>
        </w:tabs>
        <w:ind w:left="5040" w:hanging="360"/>
      </w:pPr>
      <w:rPr>
        <w:rFonts w:ascii="Times New Roman" w:hAnsi="Times New Roman" w:hint="default"/>
      </w:rPr>
    </w:lvl>
    <w:lvl w:ilvl="7" w:tplc="146CB26C" w:tentative="1">
      <w:start w:val="1"/>
      <w:numFmt w:val="bullet"/>
      <w:lvlText w:val="•"/>
      <w:lvlJc w:val="left"/>
      <w:pPr>
        <w:tabs>
          <w:tab w:val="num" w:pos="5760"/>
        </w:tabs>
        <w:ind w:left="5760" w:hanging="360"/>
      </w:pPr>
      <w:rPr>
        <w:rFonts w:ascii="Times New Roman" w:hAnsi="Times New Roman" w:hint="default"/>
      </w:rPr>
    </w:lvl>
    <w:lvl w:ilvl="8" w:tplc="8B14EDA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EC65A53"/>
    <w:multiLevelType w:val="hybridMultilevel"/>
    <w:tmpl w:val="BCE63E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7F72AE"/>
    <w:multiLevelType w:val="hybridMultilevel"/>
    <w:tmpl w:val="BC8004DC"/>
    <w:lvl w:ilvl="0" w:tplc="E020DCF2">
      <w:start w:val="1"/>
      <w:numFmt w:val="bullet"/>
      <w:lvlText w:val="•"/>
      <w:lvlJc w:val="left"/>
      <w:pPr>
        <w:tabs>
          <w:tab w:val="num" w:pos="720"/>
        </w:tabs>
        <w:ind w:left="720" w:hanging="360"/>
      </w:pPr>
      <w:rPr>
        <w:rFonts w:ascii="Times New Roman" w:hAnsi="Times New Roman" w:hint="default"/>
      </w:rPr>
    </w:lvl>
    <w:lvl w:ilvl="1" w:tplc="EE80394A" w:tentative="1">
      <w:start w:val="1"/>
      <w:numFmt w:val="bullet"/>
      <w:lvlText w:val="•"/>
      <w:lvlJc w:val="left"/>
      <w:pPr>
        <w:tabs>
          <w:tab w:val="num" w:pos="1440"/>
        </w:tabs>
        <w:ind w:left="1440" w:hanging="360"/>
      </w:pPr>
      <w:rPr>
        <w:rFonts w:ascii="Times New Roman" w:hAnsi="Times New Roman" w:hint="default"/>
      </w:rPr>
    </w:lvl>
    <w:lvl w:ilvl="2" w:tplc="2FA0582E" w:tentative="1">
      <w:start w:val="1"/>
      <w:numFmt w:val="bullet"/>
      <w:lvlText w:val="•"/>
      <w:lvlJc w:val="left"/>
      <w:pPr>
        <w:tabs>
          <w:tab w:val="num" w:pos="2160"/>
        </w:tabs>
        <w:ind w:left="2160" w:hanging="360"/>
      </w:pPr>
      <w:rPr>
        <w:rFonts w:ascii="Times New Roman" w:hAnsi="Times New Roman" w:hint="default"/>
      </w:rPr>
    </w:lvl>
    <w:lvl w:ilvl="3" w:tplc="69425F96" w:tentative="1">
      <w:start w:val="1"/>
      <w:numFmt w:val="bullet"/>
      <w:lvlText w:val="•"/>
      <w:lvlJc w:val="left"/>
      <w:pPr>
        <w:tabs>
          <w:tab w:val="num" w:pos="2880"/>
        </w:tabs>
        <w:ind w:left="2880" w:hanging="360"/>
      </w:pPr>
      <w:rPr>
        <w:rFonts w:ascii="Times New Roman" w:hAnsi="Times New Roman" w:hint="default"/>
      </w:rPr>
    </w:lvl>
    <w:lvl w:ilvl="4" w:tplc="6C9E7300" w:tentative="1">
      <w:start w:val="1"/>
      <w:numFmt w:val="bullet"/>
      <w:lvlText w:val="•"/>
      <w:lvlJc w:val="left"/>
      <w:pPr>
        <w:tabs>
          <w:tab w:val="num" w:pos="3600"/>
        </w:tabs>
        <w:ind w:left="3600" w:hanging="360"/>
      </w:pPr>
      <w:rPr>
        <w:rFonts w:ascii="Times New Roman" w:hAnsi="Times New Roman" w:hint="default"/>
      </w:rPr>
    </w:lvl>
    <w:lvl w:ilvl="5" w:tplc="6BECC3EA" w:tentative="1">
      <w:start w:val="1"/>
      <w:numFmt w:val="bullet"/>
      <w:lvlText w:val="•"/>
      <w:lvlJc w:val="left"/>
      <w:pPr>
        <w:tabs>
          <w:tab w:val="num" w:pos="4320"/>
        </w:tabs>
        <w:ind w:left="4320" w:hanging="360"/>
      </w:pPr>
      <w:rPr>
        <w:rFonts w:ascii="Times New Roman" w:hAnsi="Times New Roman" w:hint="default"/>
      </w:rPr>
    </w:lvl>
    <w:lvl w:ilvl="6" w:tplc="6E4E06F8" w:tentative="1">
      <w:start w:val="1"/>
      <w:numFmt w:val="bullet"/>
      <w:lvlText w:val="•"/>
      <w:lvlJc w:val="left"/>
      <w:pPr>
        <w:tabs>
          <w:tab w:val="num" w:pos="5040"/>
        </w:tabs>
        <w:ind w:left="5040" w:hanging="360"/>
      </w:pPr>
      <w:rPr>
        <w:rFonts w:ascii="Times New Roman" w:hAnsi="Times New Roman" w:hint="default"/>
      </w:rPr>
    </w:lvl>
    <w:lvl w:ilvl="7" w:tplc="B978C26E" w:tentative="1">
      <w:start w:val="1"/>
      <w:numFmt w:val="bullet"/>
      <w:lvlText w:val="•"/>
      <w:lvlJc w:val="left"/>
      <w:pPr>
        <w:tabs>
          <w:tab w:val="num" w:pos="5760"/>
        </w:tabs>
        <w:ind w:left="5760" w:hanging="360"/>
      </w:pPr>
      <w:rPr>
        <w:rFonts w:ascii="Times New Roman" w:hAnsi="Times New Roman" w:hint="default"/>
      </w:rPr>
    </w:lvl>
    <w:lvl w:ilvl="8" w:tplc="8CCE5E3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3BD4CD1"/>
    <w:multiLevelType w:val="hybridMultilevel"/>
    <w:tmpl w:val="CF72E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DD2F9B"/>
    <w:multiLevelType w:val="multilevel"/>
    <w:tmpl w:val="7EF050A2"/>
    <w:lvl w:ilvl="0">
      <w:start w:val="1"/>
      <w:numFmt w:val="bullet"/>
      <w:pStyle w:val="CVBullet1"/>
      <w:lvlText w:val=""/>
      <w:lvlJc w:val="left"/>
      <w:pPr>
        <w:ind w:left="360" w:hanging="360"/>
      </w:pPr>
      <w:rPr>
        <w:rFonts w:ascii="Symbol" w:hAnsi="Symbol" w:hint="default"/>
        <w:b w:val="0"/>
        <w:i w:val="0"/>
        <w:color w:val="000000"/>
      </w:rPr>
    </w:lvl>
    <w:lvl w:ilvl="1">
      <w:start w:val="1"/>
      <w:numFmt w:val="bullet"/>
      <w:lvlRestart w:val="0"/>
      <w:pStyle w:val="CVBullet2"/>
      <w:lvlText w:val="–"/>
      <w:lvlJc w:val="left"/>
      <w:pPr>
        <w:tabs>
          <w:tab w:val="num" w:pos="283"/>
        </w:tabs>
        <w:ind w:left="567" w:hanging="283"/>
      </w:pPr>
      <w:rPr>
        <w:rFonts w:ascii="Times New Roman" w:hAnsi="Times New Roman" w:hint="default"/>
        <w:b w:val="0"/>
        <w:i w:val="0"/>
        <w:color w:val="auto"/>
      </w:rPr>
    </w:lvl>
    <w:lvl w:ilvl="2">
      <w:start w:val="1"/>
      <w:numFmt w:val="bullet"/>
      <w:lvlRestart w:val="0"/>
      <w:pStyle w:val="CVBullet3"/>
      <w:lvlText w:val="o"/>
      <w:lvlJc w:val="left"/>
      <w:pPr>
        <w:tabs>
          <w:tab w:val="num" w:pos="284"/>
        </w:tabs>
        <w:ind w:left="851" w:hanging="284"/>
      </w:pPr>
      <w:rPr>
        <w:rFonts w:ascii="Times New Roman" w:hAnsi="Times New Roman" w:hint="default"/>
        <w:b w:val="0"/>
        <w:i w:val="0"/>
        <w:color w:val="auto"/>
        <w:sz w:val="10"/>
      </w:rPr>
    </w:lvl>
    <w:lvl w:ilvl="3">
      <w:start w:val="1"/>
      <w:numFmt w:val="bullet"/>
      <w:lvlRestart w:val="0"/>
      <w:lvlText w:val="o"/>
      <w:lvlJc w:val="left"/>
      <w:pPr>
        <w:tabs>
          <w:tab w:val="num" w:pos="850"/>
        </w:tabs>
        <w:ind w:left="850" w:hanging="283"/>
      </w:pPr>
      <w:rPr>
        <w:rFonts w:ascii="Arial" w:hAnsi="Arial" w:hint="default"/>
        <w:color w:val="auto"/>
        <w:sz w:val="10"/>
      </w:rPr>
    </w:lvl>
    <w:lvl w:ilvl="4">
      <w:start w:val="1"/>
      <w:numFmt w:val="lowerLetter"/>
      <w:lvlText w:val=""/>
      <w:lvlJc w:val="left"/>
      <w:pPr>
        <w:tabs>
          <w:tab w:val="num" w:pos="1800"/>
        </w:tabs>
        <w:ind w:left="1800" w:hanging="360"/>
      </w:pPr>
      <w:rPr>
        <w:rFonts w:cs="Times New Roman"/>
      </w:rPr>
    </w:lvl>
    <w:lvl w:ilvl="5">
      <w:start w:val="1"/>
      <w:numFmt w:val="lowerRoman"/>
      <w:lvlText w:val=""/>
      <w:lvlJc w:val="left"/>
      <w:pPr>
        <w:tabs>
          <w:tab w:val="num" w:pos="2160"/>
        </w:tabs>
        <w:ind w:left="2160" w:hanging="360"/>
      </w:pPr>
      <w:rPr>
        <w:rFonts w:cs="Times New Roman"/>
      </w:rPr>
    </w:lvl>
    <w:lvl w:ilvl="6">
      <w:start w:val="1"/>
      <w:numFmt w:val="decimal"/>
      <w:lvlText w:val=""/>
      <w:lvlJc w:val="left"/>
      <w:pPr>
        <w:tabs>
          <w:tab w:val="num" w:pos="2520"/>
        </w:tabs>
        <w:ind w:left="2520" w:hanging="360"/>
      </w:pPr>
      <w:rPr>
        <w:rFonts w:cs="Times New Roman"/>
      </w:rPr>
    </w:lvl>
    <w:lvl w:ilvl="7">
      <w:start w:val="1"/>
      <w:numFmt w:val="lowerLetter"/>
      <w:lvlText w:val=""/>
      <w:lvlJc w:val="left"/>
      <w:pPr>
        <w:tabs>
          <w:tab w:val="num" w:pos="2880"/>
        </w:tabs>
        <w:ind w:left="2880" w:hanging="360"/>
      </w:pPr>
      <w:rPr>
        <w:rFonts w:cs="Times New Roman"/>
      </w:rPr>
    </w:lvl>
    <w:lvl w:ilvl="8">
      <w:start w:val="1"/>
      <w:numFmt w:val="lowerRoman"/>
      <w:lvlText w:val=""/>
      <w:lvlJc w:val="left"/>
      <w:pPr>
        <w:tabs>
          <w:tab w:val="num" w:pos="3240"/>
        </w:tabs>
        <w:ind w:left="3240" w:hanging="360"/>
      </w:pPr>
      <w:rPr>
        <w:rFonts w:cs="Times New Roman"/>
      </w:rPr>
    </w:lvl>
  </w:abstractNum>
  <w:abstractNum w:abstractNumId="18" w15:restartNumberingAfterBreak="0">
    <w:nsid w:val="311B1B1C"/>
    <w:multiLevelType w:val="hybridMultilevel"/>
    <w:tmpl w:val="820A2BAC"/>
    <w:lvl w:ilvl="0" w:tplc="83C4662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6268E0"/>
    <w:multiLevelType w:val="multilevel"/>
    <w:tmpl w:val="C62C2DAC"/>
    <w:numStyleLink w:val="NumberedHeadings"/>
  </w:abstractNum>
  <w:abstractNum w:abstractNumId="20" w15:restartNumberingAfterBreak="0">
    <w:nsid w:val="34991E09"/>
    <w:multiLevelType w:val="multilevel"/>
    <w:tmpl w:val="C62C2DAC"/>
    <w:styleLink w:val="NumberedHeadings"/>
    <w:lvl w:ilvl="0">
      <w:start w:val="1"/>
      <w:numFmt w:val="decimal"/>
      <w:pStyle w:val="NumberedHeading1"/>
      <w:lvlText w:val="%1."/>
      <w:lvlJc w:val="left"/>
      <w:pPr>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69E13C7"/>
    <w:multiLevelType w:val="hybridMultilevel"/>
    <w:tmpl w:val="9F16B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91B77EC"/>
    <w:multiLevelType w:val="multilevel"/>
    <w:tmpl w:val="B0A2C476"/>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A0056B5"/>
    <w:multiLevelType w:val="multilevel"/>
    <w:tmpl w:val="F29613D6"/>
    <w:numStyleLink w:val="Appendix"/>
  </w:abstractNum>
  <w:abstractNum w:abstractNumId="24" w15:restartNumberingAfterBreak="0">
    <w:nsid w:val="3EAD42A0"/>
    <w:multiLevelType w:val="hybridMultilevel"/>
    <w:tmpl w:val="E69463B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3EB44BA5"/>
    <w:multiLevelType w:val="hybridMultilevel"/>
    <w:tmpl w:val="719CD2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3FF5639E"/>
    <w:multiLevelType w:val="hybridMultilevel"/>
    <w:tmpl w:val="EB18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C04A22"/>
    <w:multiLevelType w:val="hybridMultilevel"/>
    <w:tmpl w:val="35BCD6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1BD42D8"/>
    <w:multiLevelType w:val="hybridMultilevel"/>
    <w:tmpl w:val="A830E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99D423A"/>
    <w:multiLevelType w:val="multilevel"/>
    <w:tmpl w:val="7C3460B6"/>
    <w:styleLink w:val="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Calibri" w:hAnsi="Calibri" w:hint="default"/>
      </w:rPr>
    </w:lvl>
    <w:lvl w:ilvl="2">
      <w:start w:val="1"/>
      <w:numFmt w:val="bullet"/>
      <w:pStyle w:val="ListBullet3"/>
      <w:lvlText w:val=""/>
      <w:lvlJc w:val="left"/>
      <w:pPr>
        <w:ind w:left="1021" w:hanging="341"/>
      </w:pPr>
      <w:rPr>
        <w:rFonts w:ascii="Symbol" w:hAnsi="Symbol" w:hint="default"/>
      </w:rPr>
    </w:lvl>
    <w:lvl w:ilvl="3">
      <w:start w:val="1"/>
      <w:numFmt w:val="bullet"/>
      <w:pStyle w:val="ListBullet4"/>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A4046C2"/>
    <w:multiLevelType w:val="hybridMultilevel"/>
    <w:tmpl w:val="6DFA8E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1725741"/>
    <w:multiLevelType w:val="multilevel"/>
    <w:tmpl w:val="1A06A688"/>
    <w:styleLink w:val="ListLetters"/>
    <w:lvl w:ilvl="0">
      <w:start w:val="1"/>
      <w:numFmt w:val="lowerLetter"/>
      <w:lvlText w:val="%1."/>
      <w:lvlJc w:val="left"/>
      <w:pPr>
        <w:ind w:left="340" w:hanging="340"/>
      </w:pPr>
      <w:rPr>
        <w:rFonts w:hint="default"/>
      </w:rPr>
    </w:lvl>
    <w:lvl w:ilvl="1">
      <w:start w:val="1"/>
      <w:numFmt w:val="lowerRoman"/>
      <w:lvlText w:val="%2."/>
      <w:lvlJc w:val="left"/>
      <w:pPr>
        <w:ind w:left="34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C143293"/>
    <w:multiLevelType w:val="multilevel"/>
    <w:tmpl w:val="7C3460B6"/>
    <w:numStyleLink w:val="Bullets"/>
  </w:abstractNum>
  <w:abstractNum w:abstractNumId="33" w15:restartNumberingAfterBreak="0">
    <w:nsid w:val="5C9F065E"/>
    <w:multiLevelType w:val="hybridMultilevel"/>
    <w:tmpl w:val="FD429AA8"/>
    <w:lvl w:ilvl="0" w:tplc="CF76891C">
      <w:start w:val="1"/>
      <w:numFmt w:val="bullet"/>
      <w:lvlText w:val="•"/>
      <w:lvlJc w:val="left"/>
      <w:pPr>
        <w:tabs>
          <w:tab w:val="num" w:pos="720"/>
        </w:tabs>
        <w:ind w:left="720" w:hanging="360"/>
      </w:pPr>
      <w:rPr>
        <w:rFonts w:ascii="Times New Roman" w:hAnsi="Times New Roman" w:hint="default"/>
      </w:rPr>
    </w:lvl>
    <w:lvl w:ilvl="1" w:tplc="74D81982" w:tentative="1">
      <w:start w:val="1"/>
      <w:numFmt w:val="bullet"/>
      <w:lvlText w:val="•"/>
      <w:lvlJc w:val="left"/>
      <w:pPr>
        <w:tabs>
          <w:tab w:val="num" w:pos="1440"/>
        </w:tabs>
        <w:ind w:left="1440" w:hanging="360"/>
      </w:pPr>
      <w:rPr>
        <w:rFonts w:ascii="Times New Roman" w:hAnsi="Times New Roman" w:hint="default"/>
      </w:rPr>
    </w:lvl>
    <w:lvl w:ilvl="2" w:tplc="06B2550A" w:tentative="1">
      <w:start w:val="1"/>
      <w:numFmt w:val="bullet"/>
      <w:lvlText w:val="•"/>
      <w:lvlJc w:val="left"/>
      <w:pPr>
        <w:tabs>
          <w:tab w:val="num" w:pos="2160"/>
        </w:tabs>
        <w:ind w:left="2160" w:hanging="360"/>
      </w:pPr>
      <w:rPr>
        <w:rFonts w:ascii="Times New Roman" w:hAnsi="Times New Roman" w:hint="default"/>
      </w:rPr>
    </w:lvl>
    <w:lvl w:ilvl="3" w:tplc="C4E07FF2" w:tentative="1">
      <w:start w:val="1"/>
      <w:numFmt w:val="bullet"/>
      <w:lvlText w:val="•"/>
      <w:lvlJc w:val="left"/>
      <w:pPr>
        <w:tabs>
          <w:tab w:val="num" w:pos="2880"/>
        </w:tabs>
        <w:ind w:left="2880" w:hanging="360"/>
      </w:pPr>
      <w:rPr>
        <w:rFonts w:ascii="Times New Roman" w:hAnsi="Times New Roman" w:hint="default"/>
      </w:rPr>
    </w:lvl>
    <w:lvl w:ilvl="4" w:tplc="CF3A5DD0" w:tentative="1">
      <w:start w:val="1"/>
      <w:numFmt w:val="bullet"/>
      <w:lvlText w:val="•"/>
      <w:lvlJc w:val="left"/>
      <w:pPr>
        <w:tabs>
          <w:tab w:val="num" w:pos="3600"/>
        </w:tabs>
        <w:ind w:left="3600" w:hanging="360"/>
      </w:pPr>
      <w:rPr>
        <w:rFonts w:ascii="Times New Roman" w:hAnsi="Times New Roman" w:hint="default"/>
      </w:rPr>
    </w:lvl>
    <w:lvl w:ilvl="5" w:tplc="5A2CCCEC" w:tentative="1">
      <w:start w:val="1"/>
      <w:numFmt w:val="bullet"/>
      <w:lvlText w:val="•"/>
      <w:lvlJc w:val="left"/>
      <w:pPr>
        <w:tabs>
          <w:tab w:val="num" w:pos="4320"/>
        </w:tabs>
        <w:ind w:left="4320" w:hanging="360"/>
      </w:pPr>
      <w:rPr>
        <w:rFonts w:ascii="Times New Roman" w:hAnsi="Times New Roman" w:hint="default"/>
      </w:rPr>
    </w:lvl>
    <w:lvl w:ilvl="6" w:tplc="17EC3A34" w:tentative="1">
      <w:start w:val="1"/>
      <w:numFmt w:val="bullet"/>
      <w:lvlText w:val="•"/>
      <w:lvlJc w:val="left"/>
      <w:pPr>
        <w:tabs>
          <w:tab w:val="num" w:pos="5040"/>
        </w:tabs>
        <w:ind w:left="5040" w:hanging="360"/>
      </w:pPr>
      <w:rPr>
        <w:rFonts w:ascii="Times New Roman" w:hAnsi="Times New Roman" w:hint="default"/>
      </w:rPr>
    </w:lvl>
    <w:lvl w:ilvl="7" w:tplc="37F4F9B4" w:tentative="1">
      <w:start w:val="1"/>
      <w:numFmt w:val="bullet"/>
      <w:lvlText w:val="•"/>
      <w:lvlJc w:val="left"/>
      <w:pPr>
        <w:tabs>
          <w:tab w:val="num" w:pos="5760"/>
        </w:tabs>
        <w:ind w:left="5760" w:hanging="360"/>
      </w:pPr>
      <w:rPr>
        <w:rFonts w:ascii="Times New Roman" w:hAnsi="Times New Roman" w:hint="default"/>
      </w:rPr>
    </w:lvl>
    <w:lvl w:ilvl="8" w:tplc="11703DA2"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0E1502C"/>
    <w:multiLevelType w:val="multilevel"/>
    <w:tmpl w:val="813A2DA6"/>
    <w:styleLink w:val="Bullets1"/>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35" w15:restartNumberingAfterBreak="0">
    <w:nsid w:val="63917BB9"/>
    <w:multiLevelType w:val="multilevel"/>
    <w:tmpl w:val="C3DE98D4"/>
    <w:name w:val="NumberedLists2"/>
    <w:lvl w:ilvl="0">
      <w:start w:val="1"/>
      <w:numFmt w:val="none"/>
      <w:pStyle w:val="PwCNormal"/>
      <w:suff w:val="nothing"/>
      <w:lvlText w:val=""/>
      <w:lvlJc w:val="left"/>
      <w:pPr>
        <w:ind w:left="0" w:firstLine="0"/>
      </w:pPr>
      <w:rPr>
        <w:rFonts w:hint="default"/>
        <w:color w:val="auto"/>
      </w:rPr>
    </w:lvl>
    <w:lvl w:ilvl="1">
      <w:start w:val="1"/>
      <w:numFmt w:val="none"/>
      <w:pStyle w:val="Indent1"/>
      <w:suff w:val="nothing"/>
      <w:lvlText w:val=""/>
      <w:lvlJc w:val="left"/>
      <w:pPr>
        <w:ind w:left="284" w:firstLine="0"/>
      </w:pPr>
      <w:rPr>
        <w:rFonts w:hint="default"/>
      </w:rPr>
    </w:lvl>
    <w:lvl w:ilvl="2">
      <w:start w:val="1"/>
      <w:numFmt w:val="none"/>
      <w:pStyle w:val="Indent2"/>
      <w:suff w:val="nothing"/>
      <w:lvlText w:val=""/>
      <w:lvlJc w:val="left"/>
      <w:pPr>
        <w:ind w:left="568" w:firstLine="0"/>
      </w:pPr>
      <w:rPr>
        <w:rFonts w:hint="default"/>
      </w:rPr>
    </w:lvl>
    <w:lvl w:ilvl="3">
      <w:start w:val="1"/>
      <w:numFmt w:val="none"/>
      <w:pStyle w:val="Indent3"/>
      <w:suff w:val="nothing"/>
      <w:lvlText w:val=""/>
      <w:lvlJc w:val="left"/>
      <w:pPr>
        <w:ind w:left="852" w:firstLine="0"/>
      </w:pPr>
      <w:rPr>
        <w:rFonts w:hint="default"/>
      </w:rPr>
    </w:lvl>
    <w:lvl w:ilvl="4">
      <w:start w:val="1"/>
      <w:numFmt w:val="none"/>
      <w:pStyle w:val="Indent4"/>
      <w:suff w:val="nothing"/>
      <w:lvlText w:val=""/>
      <w:lvlJc w:val="left"/>
      <w:pPr>
        <w:ind w:left="1136" w:firstLine="0"/>
      </w:pPr>
      <w:rPr>
        <w:rFonts w:hint="default"/>
      </w:rPr>
    </w:lvl>
    <w:lvl w:ilvl="5">
      <w:start w:val="1"/>
      <w:numFmt w:val="none"/>
      <w:pStyle w:val="Indent5"/>
      <w:suff w:val="nothing"/>
      <w:lvlText w:val=""/>
      <w:lvlJc w:val="left"/>
      <w:pPr>
        <w:ind w:left="1420" w:firstLine="0"/>
      </w:pPr>
      <w:rPr>
        <w:rFonts w:hint="default"/>
      </w:rPr>
    </w:lvl>
    <w:lvl w:ilvl="6">
      <w:start w:val="1"/>
      <w:numFmt w:val="none"/>
      <w:pStyle w:val="Indent6"/>
      <w:suff w:val="nothing"/>
      <w:lvlText w:val=""/>
      <w:lvlJc w:val="left"/>
      <w:pPr>
        <w:ind w:left="1704" w:firstLine="0"/>
      </w:pPr>
      <w:rPr>
        <w:rFonts w:hint="default"/>
      </w:rPr>
    </w:lvl>
    <w:lvl w:ilvl="7">
      <w:start w:val="1"/>
      <w:numFmt w:val="none"/>
      <w:pStyle w:val="Indent7"/>
      <w:suff w:val="nothing"/>
      <w:lvlText w:val=""/>
      <w:lvlJc w:val="left"/>
      <w:pPr>
        <w:ind w:left="1988" w:firstLine="0"/>
      </w:pPr>
      <w:rPr>
        <w:rFonts w:hint="default"/>
      </w:rPr>
    </w:lvl>
    <w:lvl w:ilvl="8">
      <w:start w:val="1"/>
      <w:numFmt w:val="none"/>
      <w:pStyle w:val="Indent8"/>
      <w:suff w:val="nothing"/>
      <w:lvlText w:val=""/>
      <w:lvlJc w:val="left"/>
      <w:pPr>
        <w:ind w:left="2272" w:firstLine="0"/>
      </w:pPr>
      <w:rPr>
        <w:rFonts w:hint="default"/>
      </w:rPr>
    </w:lvl>
  </w:abstractNum>
  <w:abstractNum w:abstractNumId="36" w15:restartNumberingAfterBreak="0">
    <w:nsid w:val="640F714B"/>
    <w:multiLevelType w:val="hybridMultilevel"/>
    <w:tmpl w:val="32484F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6104309"/>
    <w:multiLevelType w:val="hybridMultilevel"/>
    <w:tmpl w:val="098E101E"/>
    <w:lvl w:ilvl="0" w:tplc="13F600BA">
      <w:start w:val="1"/>
      <w:numFmt w:val="bullet"/>
      <w:lvlText w:val=""/>
      <w:lvlJc w:val="left"/>
      <w:pPr>
        <w:ind w:left="720" w:hanging="360"/>
      </w:pPr>
      <w:rPr>
        <w:rFonts w:ascii="Symbol" w:hAnsi="Symbol" w:hint="default"/>
        <w:color w:val="0000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68CE6C9C"/>
    <w:multiLevelType w:val="multilevel"/>
    <w:tmpl w:val="919A284A"/>
    <w:lvl w:ilvl="0">
      <w:start w:val="1"/>
      <w:numFmt w:val="decimal"/>
      <w:lvlText w:val="%1."/>
      <w:lvlJc w:val="left"/>
      <w:pPr>
        <w:ind w:left="720" w:hanging="360"/>
      </w:pPr>
      <w:rPr>
        <w:rFonts w:hint="default"/>
      </w:rPr>
    </w:lvl>
    <w:lvl w:ilvl="1">
      <w:start w:val="3"/>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6DBB6FB0"/>
    <w:multiLevelType w:val="hybridMultilevel"/>
    <w:tmpl w:val="F04ADD7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FAB3320"/>
    <w:multiLevelType w:val="hybridMultilevel"/>
    <w:tmpl w:val="765415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FF54C11"/>
    <w:multiLevelType w:val="hybridMultilevel"/>
    <w:tmpl w:val="FC341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33B0240"/>
    <w:multiLevelType w:val="hybridMultilevel"/>
    <w:tmpl w:val="03A2A31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34322D0"/>
    <w:multiLevelType w:val="hybridMultilevel"/>
    <w:tmpl w:val="5B0AF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89A762E"/>
    <w:multiLevelType w:val="hybridMultilevel"/>
    <w:tmpl w:val="64544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8F2304A"/>
    <w:multiLevelType w:val="hybridMultilevel"/>
    <w:tmpl w:val="864CA0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FE12F1F"/>
    <w:multiLevelType w:val="hybridMultilevel"/>
    <w:tmpl w:val="37623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5"/>
  </w:num>
  <w:num w:numId="3">
    <w:abstractNumId w:val="20"/>
  </w:num>
  <w:num w:numId="4">
    <w:abstractNumId w:val="9"/>
  </w:num>
  <w:num w:numId="5">
    <w:abstractNumId w:val="31"/>
  </w:num>
  <w:num w:numId="6">
    <w:abstractNumId w:val="0"/>
  </w:num>
  <w:num w:numId="7">
    <w:abstractNumId w:val="23"/>
  </w:num>
  <w:num w:numId="8">
    <w:abstractNumId w:val="34"/>
  </w:num>
  <w:num w:numId="9">
    <w:abstractNumId w:val="19"/>
  </w:num>
  <w:num w:numId="10">
    <w:abstractNumId w:val="32"/>
  </w:num>
  <w:num w:numId="11">
    <w:abstractNumId w:val="7"/>
  </w:num>
  <w:num w:numId="12">
    <w:abstractNumId w:val="22"/>
  </w:num>
  <w:num w:numId="13">
    <w:abstractNumId w:val="38"/>
  </w:num>
  <w:num w:numId="14">
    <w:abstractNumId w:val="27"/>
  </w:num>
  <w:num w:numId="15">
    <w:abstractNumId w:val="40"/>
  </w:num>
  <w:num w:numId="16">
    <w:abstractNumId w:val="45"/>
  </w:num>
  <w:num w:numId="17">
    <w:abstractNumId w:val="46"/>
  </w:num>
  <w:num w:numId="18">
    <w:abstractNumId w:val="16"/>
  </w:num>
  <w:num w:numId="19">
    <w:abstractNumId w:val="43"/>
  </w:num>
  <w:num w:numId="20">
    <w:abstractNumId w:val="18"/>
  </w:num>
  <w:num w:numId="21">
    <w:abstractNumId w:val="10"/>
  </w:num>
  <w:num w:numId="22">
    <w:abstractNumId w:val="17"/>
  </w:num>
  <w:num w:numId="23">
    <w:abstractNumId w:val="35"/>
  </w:num>
  <w:num w:numId="24">
    <w:abstractNumId w:val="44"/>
  </w:num>
  <w:num w:numId="25">
    <w:abstractNumId w:val="25"/>
  </w:num>
  <w:num w:numId="26">
    <w:abstractNumId w:val="15"/>
  </w:num>
  <w:num w:numId="27">
    <w:abstractNumId w:val="13"/>
  </w:num>
  <w:num w:numId="28">
    <w:abstractNumId w:val="12"/>
  </w:num>
  <w:num w:numId="29">
    <w:abstractNumId w:val="26"/>
  </w:num>
  <w:num w:numId="30">
    <w:abstractNumId w:val="3"/>
  </w:num>
  <w:num w:numId="31">
    <w:abstractNumId w:val="6"/>
  </w:num>
  <w:num w:numId="32">
    <w:abstractNumId w:val="36"/>
  </w:num>
  <w:num w:numId="33">
    <w:abstractNumId w:val="21"/>
  </w:num>
  <w:num w:numId="34">
    <w:abstractNumId w:val="2"/>
  </w:num>
  <w:num w:numId="35">
    <w:abstractNumId w:val="8"/>
  </w:num>
  <w:num w:numId="36">
    <w:abstractNumId w:val="33"/>
  </w:num>
  <w:num w:numId="37">
    <w:abstractNumId w:val="28"/>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41"/>
  </w:num>
  <w:num w:numId="41">
    <w:abstractNumId w:val="4"/>
  </w:num>
  <w:num w:numId="42">
    <w:abstractNumId w:val="42"/>
  </w:num>
  <w:num w:numId="43">
    <w:abstractNumId w:val="1"/>
  </w:num>
  <w:num w:numId="44">
    <w:abstractNumId w:val="39"/>
  </w:num>
  <w:num w:numId="45">
    <w:abstractNumId w:val="30"/>
  </w:num>
  <w:num w:numId="46">
    <w:abstractNumId w:val="24"/>
  </w:num>
  <w:num w:numId="47">
    <w:abstractNumId w:val="37"/>
  </w:num>
  <w:num w:numId="48">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5632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96E69"/>
    <w:rsid w:val="00001919"/>
    <w:rsid w:val="00001A9C"/>
    <w:rsid w:val="000021DF"/>
    <w:rsid w:val="0000225F"/>
    <w:rsid w:val="00002410"/>
    <w:rsid w:val="000025D8"/>
    <w:rsid w:val="00002E9A"/>
    <w:rsid w:val="0000332C"/>
    <w:rsid w:val="00004B86"/>
    <w:rsid w:val="000056C0"/>
    <w:rsid w:val="00005FEB"/>
    <w:rsid w:val="0001005C"/>
    <w:rsid w:val="00010311"/>
    <w:rsid w:val="000107DE"/>
    <w:rsid w:val="0001109F"/>
    <w:rsid w:val="00011672"/>
    <w:rsid w:val="000116BF"/>
    <w:rsid w:val="00012BB2"/>
    <w:rsid w:val="0001442A"/>
    <w:rsid w:val="0001455A"/>
    <w:rsid w:val="000153C5"/>
    <w:rsid w:val="0001543A"/>
    <w:rsid w:val="00017E62"/>
    <w:rsid w:val="0002098F"/>
    <w:rsid w:val="0002196F"/>
    <w:rsid w:val="00021D13"/>
    <w:rsid w:val="00021D18"/>
    <w:rsid w:val="00022434"/>
    <w:rsid w:val="000227C5"/>
    <w:rsid w:val="000229C9"/>
    <w:rsid w:val="00022B4A"/>
    <w:rsid w:val="000233C6"/>
    <w:rsid w:val="000234BE"/>
    <w:rsid w:val="00024479"/>
    <w:rsid w:val="00024BE3"/>
    <w:rsid w:val="000256D4"/>
    <w:rsid w:val="00026FB0"/>
    <w:rsid w:val="00030571"/>
    <w:rsid w:val="0003067E"/>
    <w:rsid w:val="0003069B"/>
    <w:rsid w:val="00030902"/>
    <w:rsid w:val="0003182C"/>
    <w:rsid w:val="0003280A"/>
    <w:rsid w:val="000330DF"/>
    <w:rsid w:val="00033F89"/>
    <w:rsid w:val="00034A61"/>
    <w:rsid w:val="00034CF9"/>
    <w:rsid w:val="00034DE1"/>
    <w:rsid w:val="000352E7"/>
    <w:rsid w:val="00036100"/>
    <w:rsid w:val="000378D6"/>
    <w:rsid w:val="0004032E"/>
    <w:rsid w:val="00040BDD"/>
    <w:rsid w:val="0004134B"/>
    <w:rsid w:val="000451C9"/>
    <w:rsid w:val="00046208"/>
    <w:rsid w:val="00046A00"/>
    <w:rsid w:val="0004751D"/>
    <w:rsid w:val="00047944"/>
    <w:rsid w:val="00047F84"/>
    <w:rsid w:val="00050E0B"/>
    <w:rsid w:val="000519DD"/>
    <w:rsid w:val="00051A60"/>
    <w:rsid w:val="0005345B"/>
    <w:rsid w:val="00054795"/>
    <w:rsid w:val="00054A18"/>
    <w:rsid w:val="00056A69"/>
    <w:rsid w:val="00060E72"/>
    <w:rsid w:val="00062752"/>
    <w:rsid w:val="00062AB4"/>
    <w:rsid w:val="00063AF9"/>
    <w:rsid w:val="00063C2F"/>
    <w:rsid w:val="00065851"/>
    <w:rsid w:val="00065EA1"/>
    <w:rsid w:val="00066EAF"/>
    <w:rsid w:val="000671C1"/>
    <w:rsid w:val="0007093E"/>
    <w:rsid w:val="00070ADC"/>
    <w:rsid w:val="0007128A"/>
    <w:rsid w:val="0007211B"/>
    <w:rsid w:val="00073BC4"/>
    <w:rsid w:val="00074464"/>
    <w:rsid w:val="00074A6B"/>
    <w:rsid w:val="0007513B"/>
    <w:rsid w:val="00075BA4"/>
    <w:rsid w:val="00075E21"/>
    <w:rsid w:val="00075F8F"/>
    <w:rsid w:val="00080446"/>
    <w:rsid w:val="00080D74"/>
    <w:rsid w:val="00081058"/>
    <w:rsid w:val="00081673"/>
    <w:rsid w:val="00082BC3"/>
    <w:rsid w:val="000830C7"/>
    <w:rsid w:val="00083E0E"/>
    <w:rsid w:val="00085A12"/>
    <w:rsid w:val="00086594"/>
    <w:rsid w:val="0008706A"/>
    <w:rsid w:val="00087798"/>
    <w:rsid w:val="00087873"/>
    <w:rsid w:val="00087A82"/>
    <w:rsid w:val="000911E7"/>
    <w:rsid w:val="000916C8"/>
    <w:rsid w:val="000922F0"/>
    <w:rsid w:val="00092A21"/>
    <w:rsid w:val="00093A85"/>
    <w:rsid w:val="00093F79"/>
    <w:rsid w:val="000942CC"/>
    <w:rsid w:val="00094A29"/>
    <w:rsid w:val="000951FA"/>
    <w:rsid w:val="00095C2E"/>
    <w:rsid w:val="00095CFD"/>
    <w:rsid w:val="00095EA8"/>
    <w:rsid w:val="0009672D"/>
    <w:rsid w:val="00096774"/>
    <w:rsid w:val="00096F44"/>
    <w:rsid w:val="000975B1"/>
    <w:rsid w:val="000975B6"/>
    <w:rsid w:val="00097B9E"/>
    <w:rsid w:val="00097D49"/>
    <w:rsid w:val="000A0D12"/>
    <w:rsid w:val="000A1CFC"/>
    <w:rsid w:val="000A25E1"/>
    <w:rsid w:val="000A32E7"/>
    <w:rsid w:val="000A337A"/>
    <w:rsid w:val="000A3C76"/>
    <w:rsid w:val="000A43A5"/>
    <w:rsid w:val="000A6E1E"/>
    <w:rsid w:val="000B052D"/>
    <w:rsid w:val="000B1091"/>
    <w:rsid w:val="000B2207"/>
    <w:rsid w:val="000B2218"/>
    <w:rsid w:val="000B3ED5"/>
    <w:rsid w:val="000B4016"/>
    <w:rsid w:val="000B4A1F"/>
    <w:rsid w:val="000B6C9A"/>
    <w:rsid w:val="000B76DF"/>
    <w:rsid w:val="000C093A"/>
    <w:rsid w:val="000C2233"/>
    <w:rsid w:val="000C3F50"/>
    <w:rsid w:val="000C4977"/>
    <w:rsid w:val="000C4BFC"/>
    <w:rsid w:val="000C5B3A"/>
    <w:rsid w:val="000C5CB7"/>
    <w:rsid w:val="000C5F82"/>
    <w:rsid w:val="000C69F4"/>
    <w:rsid w:val="000C7B6A"/>
    <w:rsid w:val="000D03CB"/>
    <w:rsid w:val="000D06F7"/>
    <w:rsid w:val="000D0F3B"/>
    <w:rsid w:val="000D1086"/>
    <w:rsid w:val="000D20B6"/>
    <w:rsid w:val="000D2DF7"/>
    <w:rsid w:val="000D59BD"/>
    <w:rsid w:val="000D5C05"/>
    <w:rsid w:val="000D5C6C"/>
    <w:rsid w:val="000D634A"/>
    <w:rsid w:val="000D6B90"/>
    <w:rsid w:val="000D6E0D"/>
    <w:rsid w:val="000D737A"/>
    <w:rsid w:val="000E0C08"/>
    <w:rsid w:val="000E171D"/>
    <w:rsid w:val="000E1E3C"/>
    <w:rsid w:val="000E238E"/>
    <w:rsid w:val="000E2471"/>
    <w:rsid w:val="000E306F"/>
    <w:rsid w:val="000E3CEB"/>
    <w:rsid w:val="000E472A"/>
    <w:rsid w:val="000E5133"/>
    <w:rsid w:val="000E5294"/>
    <w:rsid w:val="000E5C17"/>
    <w:rsid w:val="000E61F3"/>
    <w:rsid w:val="000E6AD0"/>
    <w:rsid w:val="000E723D"/>
    <w:rsid w:val="000E78EF"/>
    <w:rsid w:val="000E7B5D"/>
    <w:rsid w:val="000F00C3"/>
    <w:rsid w:val="000F08BA"/>
    <w:rsid w:val="000F147D"/>
    <w:rsid w:val="000F1542"/>
    <w:rsid w:val="000F2B80"/>
    <w:rsid w:val="000F408F"/>
    <w:rsid w:val="000F4676"/>
    <w:rsid w:val="000F597E"/>
    <w:rsid w:val="000F7096"/>
    <w:rsid w:val="0010016E"/>
    <w:rsid w:val="0010100D"/>
    <w:rsid w:val="00101098"/>
    <w:rsid w:val="00101B80"/>
    <w:rsid w:val="00102401"/>
    <w:rsid w:val="00102C62"/>
    <w:rsid w:val="00103ED5"/>
    <w:rsid w:val="001049D9"/>
    <w:rsid w:val="001051E4"/>
    <w:rsid w:val="00107735"/>
    <w:rsid w:val="001108AF"/>
    <w:rsid w:val="00110C42"/>
    <w:rsid w:val="001110FA"/>
    <w:rsid w:val="00111317"/>
    <w:rsid w:val="001113FC"/>
    <w:rsid w:val="00111C0A"/>
    <w:rsid w:val="0011285A"/>
    <w:rsid w:val="001141BB"/>
    <w:rsid w:val="00114425"/>
    <w:rsid w:val="00114FEA"/>
    <w:rsid w:val="00115A4D"/>
    <w:rsid w:val="00115C3F"/>
    <w:rsid w:val="0011678C"/>
    <w:rsid w:val="001168AD"/>
    <w:rsid w:val="001169E8"/>
    <w:rsid w:val="00116EA1"/>
    <w:rsid w:val="00117577"/>
    <w:rsid w:val="0012184E"/>
    <w:rsid w:val="001220C2"/>
    <w:rsid w:val="001234DE"/>
    <w:rsid w:val="00124015"/>
    <w:rsid w:val="00124812"/>
    <w:rsid w:val="00124FF2"/>
    <w:rsid w:val="001250BC"/>
    <w:rsid w:val="00125220"/>
    <w:rsid w:val="001265D8"/>
    <w:rsid w:val="00126ED1"/>
    <w:rsid w:val="00127136"/>
    <w:rsid w:val="001318D8"/>
    <w:rsid w:val="00135531"/>
    <w:rsid w:val="00135656"/>
    <w:rsid w:val="0013658E"/>
    <w:rsid w:val="00136F45"/>
    <w:rsid w:val="00136FE7"/>
    <w:rsid w:val="001372D4"/>
    <w:rsid w:val="001375B0"/>
    <w:rsid w:val="00137606"/>
    <w:rsid w:val="0014137E"/>
    <w:rsid w:val="00141D9D"/>
    <w:rsid w:val="0014244A"/>
    <w:rsid w:val="00142B1F"/>
    <w:rsid w:val="001455DB"/>
    <w:rsid w:val="0015049E"/>
    <w:rsid w:val="001505E1"/>
    <w:rsid w:val="00150BDD"/>
    <w:rsid w:val="00150DFD"/>
    <w:rsid w:val="00151056"/>
    <w:rsid w:val="0015388E"/>
    <w:rsid w:val="0015455B"/>
    <w:rsid w:val="001545D8"/>
    <w:rsid w:val="00154B99"/>
    <w:rsid w:val="00156930"/>
    <w:rsid w:val="001603FA"/>
    <w:rsid w:val="00160685"/>
    <w:rsid w:val="00160CC9"/>
    <w:rsid w:val="00161644"/>
    <w:rsid w:val="00161B4E"/>
    <w:rsid w:val="0016212E"/>
    <w:rsid w:val="0016372F"/>
    <w:rsid w:val="00163C19"/>
    <w:rsid w:val="001661BD"/>
    <w:rsid w:val="00166493"/>
    <w:rsid w:val="00166915"/>
    <w:rsid w:val="0016735B"/>
    <w:rsid w:val="00167BB8"/>
    <w:rsid w:val="00167F62"/>
    <w:rsid w:val="00171458"/>
    <w:rsid w:val="00171577"/>
    <w:rsid w:val="001716B9"/>
    <w:rsid w:val="00171B08"/>
    <w:rsid w:val="00172D27"/>
    <w:rsid w:val="00172D3C"/>
    <w:rsid w:val="00174674"/>
    <w:rsid w:val="0017471C"/>
    <w:rsid w:val="00174D72"/>
    <w:rsid w:val="00174E38"/>
    <w:rsid w:val="0017598D"/>
    <w:rsid w:val="00175D3A"/>
    <w:rsid w:val="00177C4C"/>
    <w:rsid w:val="001802D6"/>
    <w:rsid w:val="001806D4"/>
    <w:rsid w:val="00180FCD"/>
    <w:rsid w:val="0018133B"/>
    <w:rsid w:val="00181717"/>
    <w:rsid w:val="00181FF6"/>
    <w:rsid w:val="00184191"/>
    <w:rsid w:val="001848B8"/>
    <w:rsid w:val="0018540E"/>
    <w:rsid w:val="001855FA"/>
    <w:rsid w:val="00186976"/>
    <w:rsid w:val="00187983"/>
    <w:rsid w:val="00191241"/>
    <w:rsid w:val="001915C0"/>
    <w:rsid w:val="00191D87"/>
    <w:rsid w:val="00191DED"/>
    <w:rsid w:val="0019317E"/>
    <w:rsid w:val="00195945"/>
    <w:rsid w:val="00196B63"/>
    <w:rsid w:val="00197519"/>
    <w:rsid w:val="0019785A"/>
    <w:rsid w:val="00197EC0"/>
    <w:rsid w:val="001A0C63"/>
    <w:rsid w:val="001A0D77"/>
    <w:rsid w:val="001A1419"/>
    <w:rsid w:val="001A1790"/>
    <w:rsid w:val="001A2515"/>
    <w:rsid w:val="001A293C"/>
    <w:rsid w:val="001A3B85"/>
    <w:rsid w:val="001A3F9A"/>
    <w:rsid w:val="001A4252"/>
    <w:rsid w:val="001A4F80"/>
    <w:rsid w:val="001A5FF8"/>
    <w:rsid w:val="001A6130"/>
    <w:rsid w:val="001A679B"/>
    <w:rsid w:val="001A6BEA"/>
    <w:rsid w:val="001A7606"/>
    <w:rsid w:val="001B01F0"/>
    <w:rsid w:val="001B0A69"/>
    <w:rsid w:val="001B57BA"/>
    <w:rsid w:val="001B5897"/>
    <w:rsid w:val="001B5CFC"/>
    <w:rsid w:val="001B641A"/>
    <w:rsid w:val="001B6445"/>
    <w:rsid w:val="001B7B31"/>
    <w:rsid w:val="001C033A"/>
    <w:rsid w:val="001C0BB7"/>
    <w:rsid w:val="001C167F"/>
    <w:rsid w:val="001C1E9C"/>
    <w:rsid w:val="001C2455"/>
    <w:rsid w:val="001C28FB"/>
    <w:rsid w:val="001C2B5C"/>
    <w:rsid w:val="001C395F"/>
    <w:rsid w:val="001C478E"/>
    <w:rsid w:val="001C5BBF"/>
    <w:rsid w:val="001C5BDD"/>
    <w:rsid w:val="001C6BC9"/>
    <w:rsid w:val="001C6D5F"/>
    <w:rsid w:val="001C6FF1"/>
    <w:rsid w:val="001C71D5"/>
    <w:rsid w:val="001C72D6"/>
    <w:rsid w:val="001C75AA"/>
    <w:rsid w:val="001C7C03"/>
    <w:rsid w:val="001D015C"/>
    <w:rsid w:val="001D0CA1"/>
    <w:rsid w:val="001D0D30"/>
    <w:rsid w:val="001D2622"/>
    <w:rsid w:val="001D3817"/>
    <w:rsid w:val="001D3CC2"/>
    <w:rsid w:val="001D4363"/>
    <w:rsid w:val="001D47D9"/>
    <w:rsid w:val="001D48F3"/>
    <w:rsid w:val="001D494D"/>
    <w:rsid w:val="001D593B"/>
    <w:rsid w:val="001D5A07"/>
    <w:rsid w:val="001D5A42"/>
    <w:rsid w:val="001D67F3"/>
    <w:rsid w:val="001D74F5"/>
    <w:rsid w:val="001D7862"/>
    <w:rsid w:val="001E13DA"/>
    <w:rsid w:val="001E1AB8"/>
    <w:rsid w:val="001E1C18"/>
    <w:rsid w:val="001E253D"/>
    <w:rsid w:val="001E2763"/>
    <w:rsid w:val="001E32E1"/>
    <w:rsid w:val="001E4941"/>
    <w:rsid w:val="001E541F"/>
    <w:rsid w:val="001E54FF"/>
    <w:rsid w:val="001E6783"/>
    <w:rsid w:val="001E69F0"/>
    <w:rsid w:val="001E749E"/>
    <w:rsid w:val="001F01F4"/>
    <w:rsid w:val="001F0B42"/>
    <w:rsid w:val="001F0CF0"/>
    <w:rsid w:val="001F0D27"/>
    <w:rsid w:val="001F1E19"/>
    <w:rsid w:val="001F20EA"/>
    <w:rsid w:val="001F2953"/>
    <w:rsid w:val="001F2E7F"/>
    <w:rsid w:val="001F3800"/>
    <w:rsid w:val="001F446D"/>
    <w:rsid w:val="001F52BA"/>
    <w:rsid w:val="001F5F86"/>
    <w:rsid w:val="001F6457"/>
    <w:rsid w:val="001F6568"/>
    <w:rsid w:val="001F6844"/>
    <w:rsid w:val="001F71F7"/>
    <w:rsid w:val="001F7C85"/>
    <w:rsid w:val="001F7E3E"/>
    <w:rsid w:val="00200169"/>
    <w:rsid w:val="00200B5B"/>
    <w:rsid w:val="00201476"/>
    <w:rsid w:val="002019A3"/>
    <w:rsid w:val="00201B0D"/>
    <w:rsid w:val="00202865"/>
    <w:rsid w:val="0020324D"/>
    <w:rsid w:val="0020325D"/>
    <w:rsid w:val="00204254"/>
    <w:rsid w:val="00204B5A"/>
    <w:rsid w:val="00205390"/>
    <w:rsid w:val="00206830"/>
    <w:rsid w:val="002071A8"/>
    <w:rsid w:val="00207C18"/>
    <w:rsid w:val="00210814"/>
    <w:rsid w:val="00211B4D"/>
    <w:rsid w:val="00211E40"/>
    <w:rsid w:val="00212D06"/>
    <w:rsid w:val="002136E3"/>
    <w:rsid w:val="002147F4"/>
    <w:rsid w:val="00214998"/>
    <w:rsid w:val="00214A1A"/>
    <w:rsid w:val="002156F3"/>
    <w:rsid w:val="00216973"/>
    <w:rsid w:val="00216C19"/>
    <w:rsid w:val="002179E9"/>
    <w:rsid w:val="00217D5F"/>
    <w:rsid w:val="002207FD"/>
    <w:rsid w:val="00220936"/>
    <w:rsid w:val="002216DD"/>
    <w:rsid w:val="002221F0"/>
    <w:rsid w:val="002221FF"/>
    <w:rsid w:val="00222544"/>
    <w:rsid w:val="0022352F"/>
    <w:rsid w:val="00224877"/>
    <w:rsid w:val="00225DB2"/>
    <w:rsid w:val="0022607F"/>
    <w:rsid w:val="00226999"/>
    <w:rsid w:val="002277B6"/>
    <w:rsid w:val="0022796D"/>
    <w:rsid w:val="00230835"/>
    <w:rsid w:val="00230BBC"/>
    <w:rsid w:val="0023316C"/>
    <w:rsid w:val="002336AC"/>
    <w:rsid w:val="00235BA4"/>
    <w:rsid w:val="002364CB"/>
    <w:rsid w:val="002402E2"/>
    <w:rsid w:val="00240A61"/>
    <w:rsid w:val="00241064"/>
    <w:rsid w:val="00241579"/>
    <w:rsid w:val="00241D73"/>
    <w:rsid w:val="002427BA"/>
    <w:rsid w:val="002437AE"/>
    <w:rsid w:val="00244D4F"/>
    <w:rsid w:val="00245AB0"/>
    <w:rsid w:val="00246067"/>
    <w:rsid w:val="00246977"/>
    <w:rsid w:val="00246B1B"/>
    <w:rsid w:val="00250765"/>
    <w:rsid w:val="00250A6E"/>
    <w:rsid w:val="00250EDD"/>
    <w:rsid w:val="0025138E"/>
    <w:rsid w:val="00253471"/>
    <w:rsid w:val="00254301"/>
    <w:rsid w:val="002544A6"/>
    <w:rsid w:val="00255037"/>
    <w:rsid w:val="002550B4"/>
    <w:rsid w:val="002550DB"/>
    <w:rsid w:val="00256BCF"/>
    <w:rsid w:val="00256BDF"/>
    <w:rsid w:val="00256F36"/>
    <w:rsid w:val="00257B4B"/>
    <w:rsid w:val="00260139"/>
    <w:rsid w:val="002605A3"/>
    <w:rsid w:val="00260ACF"/>
    <w:rsid w:val="002613FB"/>
    <w:rsid w:val="002628C8"/>
    <w:rsid w:val="00263AAB"/>
    <w:rsid w:val="00264E3F"/>
    <w:rsid w:val="0026518F"/>
    <w:rsid w:val="002652DC"/>
    <w:rsid w:val="0026581B"/>
    <w:rsid w:val="00265B83"/>
    <w:rsid w:val="0026614C"/>
    <w:rsid w:val="00266A49"/>
    <w:rsid w:val="00266EEA"/>
    <w:rsid w:val="0026751E"/>
    <w:rsid w:val="0027044C"/>
    <w:rsid w:val="002704CC"/>
    <w:rsid w:val="00271916"/>
    <w:rsid w:val="00271D52"/>
    <w:rsid w:val="00271FB7"/>
    <w:rsid w:val="0027245F"/>
    <w:rsid w:val="00272D5E"/>
    <w:rsid w:val="00273E13"/>
    <w:rsid w:val="00275454"/>
    <w:rsid w:val="00275FA4"/>
    <w:rsid w:val="00280951"/>
    <w:rsid w:val="002810DA"/>
    <w:rsid w:val="00282430"/>
    <w:rsid w:val="00283360"/>
    <w:rsid w:val="002847D6"/>
    <w:rsid w:val="002848EA"/>
    <w:rsid w:val="0028576A"/>
    <w:rsid w:val="00285AEB"/>
    <w:rsid w:val="00285E45"/>
    <w:rsid w:val="0028626F"/>
    <w:rsid w:val="00286448"/>
    <w:rsid w:val="00287B9A"/>
    <w:rsid w:val="002911CB"/>
    <w:rsid w:val="00291638"/>
    <w:rsid w:val="00292CE9"/>
    <w:rsid w:val="00293A6D"/>
    <w:rsid w:val="00294506"/>
    <w:rsid w:val="002946CE"/>
    <w:rsid w:val="00294894"/>
    <w:rsid w:val="002951D1"/>
    <w:rsid w:val="00295E41"/>
    <w:rsid w:val="00295FF9"/>
    <w:rsid w:val="00296718"/>
    <w:rsid w:val="00296E3F"/>
    <w:rsid w:val="002972D5"/>
    <w:rsid w:val="002973EF"/>
    <w:rsid w:val="002A0185"/>
    <w:rsid w:val="002A14C5"/>
    <w:rsid w:val="002A227E"/>
    <w:rsid w:val="002A28FA"/>
    <w:rsid w:val="002A2BEF"/>
    <w:rsid w:val="002A30DA"/>
    <w:rsid w:val="002A4FC4"/>
    <w:rsid w:val="002B109B"/>
    <w:rsid w:val="002B163E"/>
    <w:rsid w:val="002B2741"/>
    <w:rsid w:val="002B2F87"/>
    <w:rsid w:val="002B3063"/>
    <w:rsid w:val="002B35D1"/>
    <w:rsid w:val="002B3F18"/>
    <w:rsid w:val="002B5C12"/>
    <w:rsid w:val="002B5EFE"/>
    <w:rsid w:val="002B6C88"/>
    <w:rsid w:val="002B7E4D"/>
    <w:rsid w:val="002C0306"/>
    <w:rsid w:val="002C050F"/>
    <w:rsid w:val="002C2375"/>
    <w:rsid w:val="002C3213"/>
    <w:rsid w:val="002C352F"/>
    <w:rsid w:val="002C3D7B"/>
    <w:rsid w:val="002C51C5"/>
    <w:rsid w:val="002C5FB1"/>
    <w:rsid w:val="002C6080"/>
    <w:rsid w:val="002C7590"/>
    <w:rsid w:val="002C7758"/>
    <w:rsid w:val="002C7759"/>
    <w:rsid w:val="002D1294"/>
    <w:rsid w:val="002D1C83"/>
    <w:rsid w:val="002D2555"/>
    <w:rsid w:val="002D31E3"/>
    <w:rsid w:val="002D34C7"/>
    <w:rsid w:val="002D3931"/>
    <w:rsid w:val="002D4DA7"/>
    <w:rsid w:val="002D5389"/>
    <w:rsid w:val="002D54ED"/>
    <w:rsid w:val="002D61C1"/>
    <w:rsid w:val="002D6809"/>
    <w:rsid w:val="002E208C"/>
    <w:rsid w:val="002E3A0B"/>
    <w:rsid w:val="002E45C0"/>
    <w:rsid w:val="002E4640"/>
    <w:rsid w:val="002E5F9D"/>
    <w:rsid w:val="002E6194"/>
    <w:rsid w:val="002E644E"/>
    <w:rsid w:val="002E677D"/>
    <w:rsid w:val="002E6D0D"/>
    <w:rsid w:val="002E6DCC"/>
    <w:rsid w:val="002E7090"/>
    <w:rsid w:val="002E78BF"/>
    <w:rsid w:val="002E7AAF"/>
    <w:rsid w:val="002E7AB7"/>
    <w:rsid w:val="002E7D86"/>
    <w:rsid w:val="002E7EBC"/>
    <w:rsid w:val="002F2B14"/>
    <w:rsid w:val="002F2C24"/>
    <w:rsid w:val="002F2EF0"/>
    <w:rsid w:val="002F3192"/>
    <w:rsid w:val="002F450C"/>
    <w:rsid w:val="002F56DC"/>
    <w:rsid w:val="002F6ED9"/>
    <w:rsid w:val="0030170D"/>
    <w:rsid w:val="003019B4"/>
    <w:rsid w:val="00301B47"/>
    <w:rsid w:val="00302430"/>
    <w:rsid w:val="00303936"/>
    <w:rsid w:val="003040F5"/>
    <w:rsid w:val="00304444"/>
    <w:rsid w:val="00304881"/>
    <w:rsid w:val="003065B6"/>
    <w:rsid w:val="003070AB"/>
    <w:rsid w:val="00310052"/>
    <w:rsid w:val="00310E9E"/>
    <w:rsid w:val="003113B2"/>
    <w:rsid w:val="003116F8"/>
    <w:rsid w:val="00311A80"/>
    <w:rsid w:val="003137FD"/>
    <w:rsid w:val="003143AB"/>
    <w:rsid w:val="00314894"/>
    <w:rsid w:val="003149A7"/>
    <w:rsid w:val="0031611C"/>
    <w:rsid w:val="00316B83"/>
    <w:rsid w:val="003218EF"/>
    <w:rsid w:val="00322BAA"/>
    <w:rsid w:val="00322CAB"/>
    <w:rsid w:val="00322E14"/>
    <w:rsid w:val="00323312"/>
    <w:rsid w:val="00323570"/>
    <w:rsid w:val="003236E2"/>
    <w:rsid w:val="00325201"/>
    <w:rsid w:val="003306B2"/>
    <w:rsid w:val="00330AC8"/>
    <w:rsid w:val="00330CFF"/>
    <w:rsid w:val="00330FAD"/>
    <w:rsid w:val="00331749"/>
    <w:rsid w:val="00332D43"/>
    <w:rsid w:val="0033386A"/>
    <w:rsid w:val="00333E1E"/>
    <w:rsid w:val="003341D8"/>
    <w:rsid w:val="0033454C"/>
    <w:rsid w:val="003345AB"/>
    <w:rsid w:val="00335C9E"/>
    <w:rsid w:val="00335E96"/>
    <w:rsid w:val="00336562"/>
    <w:rsid w:val="0033682A"/>
    <w:rsid w:val="0033732C"/>
    <w:rsid w:val="00337AC4"/>
    <w:rsid w:val="00340AA0"/>
    <w:rsid w:val="00341024"/>
    <w:rsid w:val="00341109"/>
    <w:rsid w:val="00341D9C"/>
    <w:rsid w:val="00342318"/>
    <w:rsid w:val="003431DC"/>
    <w:rsid w:val="00344FDF"/>
    <w:rsid w:val="003458F7"/>
    <w:rsid w:val="0034680A"/>
    <w:rsid w:val="00346ED8"/>
    <w:rsid w:val="00346FE7"/>
    <w:rsid w:val="00347541"/>
    <w:rsid w:val="00347CD3"/>
    <w:rsid w:val="00347D89"/>
    <w:rsid w:val="00347EEF"/>
    <w:rsid w:val="0035076A"/>
    <w:rsid w:val="003514C9"/>
    <w:rsid w:val="00352424"/>
    <w:rsid w:val="003524CC"/>
    <w:rsid w:val="0035271D"/>
    <w:rsid w:val="00352739"/>
    <w:rsid w:val="0035325A"/>
    <w:rsid w:val="00353452"/>
    <w:rsid w:val="00353455"/>
    <w:rsid w:val="003537C2"/>
    <w:rsid w:val="003537D5"/>
    <w:rsid w:val="00354120"/>
    <w:rsid w:val="00356E1E"/>
    <w:rsid w:val="00357369"/>
    <w:rsid w:val="0035746B"/>
    <w:rsid w:val="003600F0"/>
    <w:rsid w:val="00360212"/>
    <w:rsid w:val="00363271"/>
    <w:rsid w:val="003632F4"/>
    <w:rsid w:val="00364ACD"/>
    <w:rsid w:val="003652C9"/>
    <w:rsid w:val="00366E75"/>
    <w:rsid w:val="00367EC3"/>
    <w:rsid w:val="00370DB3"/>
    <w:rsid w:val="00371B22"/>
    <w:rsid w:val="00371E8D"/>
    <w:rsid w:val="003725EB"/>
    <w:rsid w:val="003726C2"/>
    <w:rsid w:val="00372D60"/>
    <w:rsid w:val="0037665D"/>
    <w:rsid w:val="0037721D"/>
    <w:rsid w:val="0037772C"/>
    <w:rsid w:val="003777E9"/>
    <w:rsid w:val="0038078B"/>
    <w:rsid w:val="003834A4"/>
    <w:rsid w:val="00383BFF"/>
    <w:rsid w:val="00383C26"/>
    <w:rsid w:val="00383FD7"/>
    <w:rsid w:val="00384BA5"/>
    <w:rsid w:val="00385E37"/>
    <w:rsid w:val="00386469"/>
    <w:rsid w:val="0038696D"/>
    <w:rsid w:val="00386BBD"/>
    <w:rsid w:val="00387B1F"/>
    <w:rsid w:val="003908F9"/>
    <w:rsid w:val="0039123A"/>
    <w:rsid w:val="00392550"/>
    <w:rsid w:val="003925FA"/>
    <w:rsid w:val="00394425"/>
    <w:rsid w:val="0039585D"/>
    <w:rsid w:val="0039589C"/>
    <w:rsid w:val="00395E2E"/>
    <w:rsid w:val="003A0160"/>
    <w:rsid w:val="003A02C2"/>
    <w:rsid w:val="003A1200"/>
    <w:rsid w:val="003A18DB"/>
    <w:rsid w:val="003A1BAF"/>
    <w:rsid w:val="003A2439"/>
    <w:rsid w:val="003A2445"/>
    <w:rsid w:val="003A287D"/>
    <w:rsid w:val="003A2F28"/>
    <w:rsid w:val="003A319C"/>
    <w:rsid w:val="003A3D99"/>
    <w:rsid w:val="003A430E"/>
    <w:rsid w:val="003A4B3C"/>
    <w:rsid w:val="003A558B"/>
    <w:rsid w:val="003A5BFA"/>
    <w:rsid w:val="003A5E47"/>
    <w:rsid w:val="003A6537"/>
    <w:rsid w:val="003A6557"/>
    <w:rsid w:val="003A68B8"/>
    <w:rsid w:val="003A7275"/>
    <w:rsid w:val="003A7720"/>
    <w:rsid w:val="003B0025"/>
    <w:rsid w:val="003B1421"/>
    <w:rsid w:val="003B17A4"/>
    <w:rsid w:val="003B17AC"/>
    <w:rsid w:val="003B48DE"/>
    <w:rsid w:val="003B7D16"/>
    <w:rsid w:val="003C06B6"/>
    <w:rsid w:val="003C157A"/>
    <w:rsid w:val="003C2C11"/>
    <w:rsid w:val="003C30FD"/>
    <w:rsid w:val="003C31C1"/>
    <w:rsid w:val="003C3283"/>
    <w:rsid w:val="003C409F"/>
    <w:rsid w:val="003C40D9"/>
    <w:rsid w:val="003C69F3"/>
    <w:rsid w:val="003D0185"/>
    <w:rsid w:val="003D155D"/>
    <w:rsid w:val="003D23A3"/>
    <w:rsid w:val="003D3883"/>
    <w:rsid w:val="003D3BBC"/>
    <w:rsid w:val="003D4112"/>
    <w:rsid w:val="003D4505"/>
    <w:rsid w:val="003D5856"/>
    <w:rsid w:val="003D5D28"/>
    <w:rsid w:val="003D65AB"/>
    <w:rsid w:val="003D6946"/>
    <w:rsid w:val="003D70E8"/>
    <w:rsid w:val="003D7B97"/>
    <w:rsid w:val="003D7FF2"/>
    <w:rsid w:val="003E162A"/>
    <w:rsid w:val="003E3CA6"/>
    <w:rsid w:val="003E3F35"/>
    <w:rsid w:val="003E5BB2"/>
    <w:rsid w:val="003E6942"/>
    <w:rsid w:val="003E7130"/>
    <w:rsid w:val="003F0D8B"/>
    <w:rsid w:val="003F1CE2"/>
    <w:rsid w:val="003F1CE7"/>
    <w:rsid w:val="003F1D6B"/>
    <w:rsid w:val="003F264F"/>
    <w:rsid w:val="003F3CCB"/>
    <w:rsid w:val="003F3E95"/>
    <w:rsid w:val="003F6E6F"/>
    <w:rsid w:val="004009A1"/>
    <w:rsid w:val="00400A87"/>
    <w:rsid w:val="00402DC1"/>
    <w:rsid w:val="00403893"/>
    <w:rsid w:val="00403BA2"/>
    <w:rsid w:val="00405178"/>
    <w:rsid w:val="00405A1A"/>
    <w:rsid w:val="00405E39"/>
    <w:rsid w:val="004069FA"/>
    <w:rsid w:val="00407A28"/>
    <w:rsid w:val="00412B55"/>
    <w:rsid w:val="00414AE8"/>
    <w:rsid w:val="00415711"/>
    <w:rsid w:val="00415B6A"/>
    <w:rsid w:val="004171FF"/>
    <w:rsid w:val="00420B43"/>
    <w:rsid w:val="004227B5"/>
    <w:rsid w:val="004227C2"/>
    <w:rsid w:val="004248BF"/>
    <w:rsid w:val="00424F8F"/>
    <w:rsid w:val="00426290"/>
    <w:rsid w:val="00427AAD"/>
    <w:rsid w:val="004303EE"/>
    <w:rsid w:val="00430499"/>
    <w:rsid w:val="004311EE"/>
    <w:rsid w:val="0043191D"/>
    <w:rsid w:val="00431BFA"/>
    <w:rsid w:val="00432722"/>
    <w:rsid w:val="00432999"/>
    <w:rsid w:val="00432C4E"/>
    <w:rsid w:val="0043333D"/>
    <w:rsid w:val="004338C8"/>
    <w:rsid w:val="0043768C"/>
    <w:rsid w:val="00441643"/>
    <w:rsid w:val="0044196E"/>
    <w:rsid w:val="00441D1A"/>
    <w:rsid w:val="00442B48"/>
    <w:rsid w:val="00442B97"/>
    <w:rsid w:val="00442C77"/>
    <w:rsid w:val="00443D50"/>
    <w:rsid w:val="00444878"/>
    <w:rsid w:val="00445239"/>
    <w:rsid w:val="00445C24"/>
    <w:rsid w:val="00446535"/>
    <w:rsid w:val="004478EB"/>
    <w:rsid w:val="004501A8"/>
    <w:rsid w:val="00451AAF"/>
    <w:rsid w:val="00451CA6"/>
    <w:rsid w:val="00452483"/>
    <w:rsid w:val="00454BE9"/>
    <w:rsid w:val="00454D99"/>
    <w:rsid w:val="00455777"/>
    <w:rsid w:val="00457394"/>
    <w:rsid w:val="004573A8"/>
    <w:rsid w:val="00460677"/>
    <w:rsid w:val="0046192C"/>
    <w:rsid w:val="00461CC0"/>
    <w:rsid w:val="00462D11"/>
    <w:rsid w:val="00463A93"/>
    <w:rsid w:val="00463DC7"/>
    <w:rsid w:val="0046497A"/>
    <w:rsid w:val="00464BB3"/>
    <w:rsid w:val="004656B4"/>
    <w:rsid w:val="004660D2"/>
    <w:rsid w:val="004673B7"/>
    <w:rsid w:val="004673BF"/>
    <w:rsid w:val="004704AD"/>
    <w:rsid w:val="00470D61"/>
    <w:rsid w:val="004721F0"/>
    <w:rsid w:val="00472448"/>
    <w:rsid w:val="00473F1B"/>
    <w:rsid w:val="00474689"/>
    <w:rsid w:val="004746C7"/>
    <w:rsid w:val="00474D10"/>
    <w:rsid w:val="004758C4"/>
    <w:rsid w:val="00475B91"/>
    <w:rsid w:val="00477B37"/>
    <w:rsid w:val="00480913"/>
    <w:rsid w:val="00480C59"/>
    <w:rsid w:val="0048318E"/>
    <w:rsid w:val="0048384B"/>
    <w:rsid w:val="00485190"/>
    <w:rsid w:val="004858EE"/>
    <w:rsid w:val="00485FF5"/>
    <w:rsid w:val="0048730F"/>
    <w:rsid w:val="004901AD"/>
    <w:rsid w:val="0049277D"/>
    <w:rsid w:val="00492B74"/>
    <w:rsid w:val="004933E1"/>
    <w:rsid w:val="00493D40"/>
    <w:rsid w:val="00494392"/>
    <w:rsid w:val="00495CB5"/>
    <w:rsid w:val="00495CC5"/>
    <w:rsid w:val="004A1C12"/>
    <w:rsid w:val="004A258C"/>
    <w:rsid w:val="004A3634"/>
    <w:rsid w:val="004A4005"/>
    <w:rsid w:val="004A40BE"/>
    <w:rsid w:val="004A440D"/>
    <w:rsid w:val="004A5CA4"/>
    <w:rsid w:val="004A6148"/>
    <w:rsid w:val="004A6E3D"/>
    <w:rsid w:val="004A788F"/>
    <w:rsid w:val="004B0A52"/>
    <w:rsid w:val="004B0D99"/>
    <w:rsid w:val="004B1D02"/>
    <w:rsid w:val="004B30A7"/>
    <w:rsid w:val="004B4360"/>
    <w:rsid w:val="004B4978"/>
    <w:rsid w:val="004B5BA6"/>
    <w:rsid w:val="004B64C7"/>
    <w:rsid w:val="004B6A4F"/>
    <w:rsid w:val="004B73F7"/>
    <w:rsid w:val="004B7479"/>
    <w:rsid w:val="004B7C91"/>
    <w:rsid w:val="004C04B9"/>
    <w:rsid w:val="004C1787"/>
    <w:rsid w:val="004C1ED4"/>
    <w:rsid w:val="004C1F87"/>
    <w:rsid w:val="004C2246"/>
    <w:rsid w:val="004C3F45"/>
    <w:rsid w:val="004C411A"/>
    <w:rsid w:val="004C58AE"/>
    <w:rsid w:val="004C62EC"/>
    <w:rsid w:val="004C744D"/>
    <w:rsid w:val="004D006B"/>
    <w:rsid w:val="004D0132"/>
    <w:rsid w:val="004D0A9D"/>
    <w:rsid w:val="004D0B8D"/>
    <w:rsid w:val="004D60FD"/>
    <w:rsid w:val="004D7BD9"/>
    <w:rsid w:val="004E03A8"/>
    <w:rsid w:val="004E1170"/>
    <w:rsid w:val="004E13CA"/>
    <w:rsid w:val="004E17FC"/>
    <w:rsid w:val="004E207B"/>
    <w:rsid w:val="004E28C6"/>
    <w:rsid w:val="004E3712"/>
    <w:rsid w:val="004E37FE"/>
    <w:rsid w:val="004E5826"/>
    <w:rsid w:val="004E5968"/>
    <w:rsid w:val="004E6A73"/>
    <w:rsid w:val="004E6ADE"/>
    <w:rsid w:val="004E754C"/>
    <w:rsid w:val="004E7D46"/>
    <w:rsid w:val="004F0409"/>
    <w:rsid w:val="004F138F"/>
    <w:rsid w:val="004F2FFC"/>
    <w:rsid w:val="004F36BD"/>
    <w:rsid w:val="004F3CE1"/>
    <w:rsid w:val="004F3D80"/>
    <w:rsid w:val="004F40F8"/>
    <w:rsid w:val="004F5503"/>
    <w:rsid w:val="004F56F3"/>
    <w:rsid w:val="004F643B"/>
    <w:rsid w:val="004F66A9"/>
    <w:rsid w:val="004F790E"/>
    <w:rsid w:val="004F79A8"/>
    <w:rsid w:val="004F7D77"/>
    <w:rsid w:val="00501C32"/>
    <w:rsid w:val="00502EA4"/>
    <w:rsid w:val="00503AF6"/>
    <w:rsid w:val="00503F93"/>
    <w:rsid w:val="0050432E"/>
    <w:rsid w:val="00504C94"/>
    <w:rsid w:val="00504F15"/>
    <w:rsid w:val="00506246"/>
    <w:rsid w:val="00506CDB"/>
    <w:rsid w:val="00507F68"/>
    <w:rsid w:val="0051066E"/>
    <w:rsid w:val="00510AD2"/>
    <w:rsid w:val="00510C6D"/>
    <w:rsid w:val="0051130A"/>
    <w:rsid w:val="00511B1D"/>
    <w:rsid w:val="0051343D"/>
    <w:rsid w:val="00514A49"/>
    <w:rsid w:val="005164BC"/>
    <w:rsid w:val="00517A28"/>
    <w:rsid w:val="00522815"/>
    <w:rsid w:val="005238EA"/>
    <w:rsid w:val="0052443F"/>
    <w:rsid w:val="005258AD"/>
    <w:rsid w:val="00525A52"/>
    <w:rsid w:val="00525BEB"/>
    <w:rsid w:val="00527409"/>
    <w:rsid w:val="00527C93"/>
    <w:rsid w:val="00527D3F"/>
    <w:rsid w:val="00527E2B"/>
    <w:rsid w:val="0053163A"/>
    <w:rsid w:val="00532A2E"/>
    <w:rsid w:val="0053326E"/>
    <w:rsid w:val="00533655"/>
    <w:rsid w:val="00533DF7"/>
    <w:rsid w:val="0053408C"/>
    <w:rsid w:val="00535837"/>
    <w:rsid w:val="0053691B"/>
    <w:rsid w:val="00537889"/>
    <w:rsid w:val="00542344"/>
    <w:rsid w:val="00542DE6"/>
    <w:rsid w:val="005430BF"/>
    <w:rsid w:val="0054317F"/>
    <w:rsid w:val="00543781"/>
    <w:rsid w:val="005439F9"/>
    <w:rsid w:val="005441B5"/>
    <w:rsid w:val="00544AF6"/>
    <w:rsid w:val="00544D5F"/>
    <w:rsid w:val="0054547A"/>
    <w:rsid w:val="0054557C"/>
    <w:rsid w:val="00545EA3"/>
    <w:rsid w:val="0054702A"/>
    <w:rsid w:val="00547457"/>
    <w:rsid w:val="00547EED"/>
    <w:rsid w:val="00547FE5"/>
    <w:rsid w:val="005515C7"/>
    <w:rsid w:val="00552140"/>
    <w:rsid w:val="00552DB1"/>
    <w:rsid w:val="00553DE9"/>
    <w:rsid w:val="00553DF3"/>
    <w:rsid w:val="00554392"/>
    <w:rsid w:val="005545D2"/>
    <w:rsid w:val="00557EB2"/>
    <w:rsid w:val="00560D30"/>
    <w:rsid w:val="00561137"/>
    <w:rsid w:val="005625D0"/>
    <w:rsid w:val="00562EC9"/>
    <w:rsid w:val="00563016"/>
    <w:rsid w:val="00563B85"/>
    <w:rsid w:val="0056473D"/>
    <w:rsid w:val="00565F74"/>
    <w:rsid w:val="00566372"/>
    <w:rsid w:val="00566499"/>
    <w:rsid w:val="00567750"/>
    <w:rsid w:val="00567D35"/>
    <w:rsid w:val="00567E85"/>
    <w:rsid w:val="00570967"/>
    <w:rsid w:val="005709FB"/>
    <w:rsid w:val="00570AD2"/>
    <w:rsid w:val="00570C0E"/>
    <w:rsid w:val="00571625"/>
    <w:rsid w:val="00571696"/>
    <w:rsid w:val="00572DB5"/>
    <w:rsid w:val="00572F27"/>
    <w:rsid w:val="005734C8"/>
    <w:rsid w:val="00573757"/>
    <w:rsid w:val="00573DB4"/>
    <w:rsid w:val="00575AE3"/>
    <w:rsid w:val="00577051"/>
    <w:rsid w:val="00577EF9"/>
    <w:rsid w:val="0058078C"/>
    <w:rsid w:val="00580A7F"/>
    <w:rsid w:val="00580F6A"/>
    <w:rsid w:val="00581A39"/>
    <w:rsid w:val="005820DD"/>
    <w:rsid w:val="0058358E"/>
    <w:rsid w:val="0058369E"/>
    <w:rsid w:val="00583962"/>
    <w:rsid w:val="00583A28"/>
    <w:rsid w:val="00584FCF"/>
    <w:rsid w:val="00585B87"/>
    <w:rsid w:val="00586385"/>
    <w:rsid w:val="005866CC"/>
    <w:rsid w:val="00587C93"/>
    <w:rsid w:val="00590C0F"/>
    <w:rsid w:val="0059113C"/>
    <w:rsid w:val="005914F8"/>
    <w:rsid w:val="0059162C"/>
    <w:rsid w:val="00593D20"/>
    <w:rsid w:val="00593D76"/>
    <w:rsid w:val="00594324"/>
    <w:rsid w:val="00595F13"/>
    <w:rsid w:val="0059669D"/>
    <w:rsid w:val="00597E03"/>
    <w:rsid w:val="00597FB5"/>
    <w:rsid w:val="005A1F2D"/>
    <w:rsid w:val="005A2422"/>
    <w:rsid w:val="005A44D4"/>
    <w:rsid w:val="005A4DFE"/>
    <w:rsid w:val="005A5442"/>
    <w:rsid w:val="005B00AD"/>
    <w:rsid w:val="005B1639"/>
    <w:rsid w:val="005B1B13"/>
    <w:rsid w:val="005B21C4"/>
    <w:rsid w:val="005B2367"/>
    <w:rsid w:val="005B2379"/>
    <w:rsid w:val="005B2E59"/>
    <w:rsid w:val="005B2F7F"/>
    <w:rsid w:val="005B309C"/>
    <w:rsid w:val="005B3340"/>
    <w:rsid w:val="005B3CE5"/>
    <w:rsid w:val="005B3E55"/>
    <w:rsid w:val="005B4A4C"/>
    <w:rsid w:val="005B4A92"/>
    <w:rsid w:val="005B4C70"/>
    <w:rsid w:val="005B526E"/>
    <w:rsid w:val="005B63E2"/>
    <w:rsid w:val="005B6C45"/>
    <w:rsid w:val="005B7BEA"/>
    <w:rsid w:val="005B7FFB"/>
    <w:rsid w:val="005C085C"/>
    <w:rsid w:val="005C1B7B"/>
    <w:rsid w:val="005C22D2"/>
    <w:rsid w:val="005C2401"/>
    <w:rsid w:val="005C272C"/>
    <w:rsid w:val="005C29EE"/>
    <w:rsid w:val="005C3CB8"/>
    <w:rsid w:val="005C3D19"/>
    <w:rsid w:val="005C4861"/>
    <w:rsid w:val="005C4CF1"/>
    <w:rsid w:val="005C7433"/>
    <w:rsid w:val="005C7A62"/>
    <w:rsid w:val="005C7F03"/>
    <w:rsid w:val="005D0BD3"/>
    <w:rsid w:val="005D0C81"/>
    <w:rsid w:val="005D0CE0"/>
    <w:rsid w:val="005D1F65"/>
    <w:rsid w:val="005D22CF"/>
    <w:rsid w:val="005D2991"/>
    <w:rsid w:val="005D3239"/>
    <w:rsid w:val="005D3271"/>
    <w:rsid w:val="005D3832"/>
    <w:rsid w:val="005D4225"/>
    <w:rsid w:val="005D4D67"/>
    <w:rsid w:val="005D525C"/>
    <w:rsid w:val="005D5B58"/>
    <w:rsid w:val="005D5C1E"/>
    <w:rsid w:val="005D6765"/>
    <w:rsid w:val="005D6E2A"/>
    <w:rsid w:val="005D7533"/>
    <w:rsid w:val="005E10F8"/>
    <w:rsid w:val="005E1945"/>
    <w:rsid w:val="005E258D"/>
    <w:rsid w:val="005E31DE"/>
    <w:rsid w:val="005E34C9"/>
    <w:rsid w:val="005E3576"/>
    <w:rsid w:val="005E428D"/>
    <w:rsid w:val="005E430A"/>
    <w:rsid w:val="005E438D"/>
    <w:rsid w:val="005E50A9"/>
    <w:rsid w:val="005E596A"/>
    <w:rsid w:val="005E5B9B"/>
    <w:rsid w:val="005E789E"/>
    <w:rsid w:val="005F1535"/>
    <w:rsid w:val="005F154A"/>
    <w:rsid w:val="005F1751"/>
    <w:rsid w:val="005F1950"/>
    <w:rsid w:val="005F253F"/>
    <w:rsid w:val="005F2577"/>
    <w:rsid w:val="005F3093"/>
    <w:rsid w:val="005F320B"/>
    <w:rsid w:val="005F3789"/>
    <w:rsid w:val="005F5151"/>
    <w:rsid w:val="005F60B9"/>
    <w:rsid w:val="005F6500"/>
    <w:rsid w:val="005F6849"/>
    <w:rsid w:val="005F685F"/>
    <w:rsid w:val="005F6A50"/>
    <w:rsid w:val="005F760A"/>
    <w:rsid w:val="005F7CA4"/>
    <w:rsid w:val="00600285"/>
    <w:rsid w:val="00601101"/>
    <w:rsid w:val="00601516"/>
    <w:rsid w:val="00601662"/>
    <w:rsid w:val="00601B1A"/>
    <w:rsid w:val="00601E2F"/>
    <w:rsid w:val="00603265"/>
    <w:rsid w:val="006043DF"/>
    <w:rsid w:val="00604831"/>
    <w:rsid w:val="00605593"/>
    <w:rsid w:val="006061AA"/>
    <w:rsid w:val="00606B41"/>
    <w:rsid w:val="00606C8E"/>
    <w:rsid w:val="00606F32"/>
    <w:rsid w:val="00607B9F"/>
    <w:rsid w:val="00610B6C"/>
    <w:rsid w:val="006118DA"/>
    <w:rsid w:val="00611F31"/>
    <w:rsid w:val="00612C4B"/>
    <w:rsid w:val="00613DD0"/>
    <w:rsid w:val="006140AC"/>
    <w:rsid w:val="006141E9"/>
    <w:rsid w:val="00614994"/>
    <w:rsid w:val="00616499"/>
    <w:rsid w:val="00616894"/>
    <w:rsid w:val="00616D19"/>
    <w:rsid w:val="006170C8"/>
    <w:rsid w:val="006174B3"/>
    <w:rsid w:val="00617E58"/>
    <w:rsid w:val="00620861"/>
    <w:rsid w:val="00622F73"/>
    <w:rsid w:val="006246AE"/>
    <w:rsid w:val="00624931"/>
    <w:rsid w:val="00624D58"/>
    <w:rsid w:val="0062579A"/>
    <w:rsid w:val="00626769"/>
    <w:rsid w:val="00626891"/>
    <w:rsid w:val="0062767B"/>
    <w:rsid w:val="00627CE3"/>
    <w:rsid w:val="006314FF"/>
    <w:rsid w:val="00631520"/>
    <w:rsid w:val="006329A7"/>
    <w:rsid w:val="00632FA9"/>
    <w:rsid w:val="006342D8"/>
    <w:rsid w:val="00635D69"/>
    <w:rsid w:val="00635EDF"/>
    <w:rsid w:val="006369FE"/>
    <w:rsid w:val="00636CD7"/>
    <w:rsid w:val="00637057"/>
    <w:rsid w:val="00637365"/>
    <w:rsid w:val="00637948"/>
    <w:rsid w:val="006412F8"/>
    <w:rsid w:val="00643FB6"/>
    <w:rsid w:val="00644169"/>
    <w:rsid w:val="0064487C"/>
    <w:rsid w:val="0064497D"/>
    <w:rsid w:val="00645C40"/>
    <w:rsid w:val="0064768C"/>
    <w:rsid w:val="006507FD"/>
    <w:rsid w:val="0065138B"/>
    <w:rsid w:val="00652AE5"/>
    <w:rsid w:val="00652E3F"/>
    <w:rsid w:val="006531B0"/>
    <w:rsid w:val="00653CAD"/>
    <w:rsid w:val="00655C67"/>
    <w:rsid w:val="0065757E"/>
    <w:rsid w:val="0066031C"/>
    <w:rsid w:val="00661344"/>
    <w:rsid w:val="0066181C"/>
    <w:rsid w:val="00662215"/>
    <w:rsid w:val="00665C05"/>
    <w:rsid w:val="00665DA0"/>
    <w:rsid w:val="00666365"/>
    <w:rsid w:val="0066637E"/>
    <w:rsid w:val="0066654F"/>
    <w:rsid w:val="006719E6"/>
    <w:rsid w:val="00671A89"/>
    <w:rsid w:val="00671C7B"/>
    <w:rsid w:val="00671C99"/>
    <w:rsid w:val="00671ECF"/>
    <w:rsid w:val="0067266C"/>
    <w:rsid w:val="00673247"/>
    <w:rsid w:val="00674B76"/>
    <w:rsid w:val="00674C59"/>
    <w:rsid w:val="00675934"/>
    <w:rsid w:val="00675948"/>
    <w:rsid w:val="00675F77"/>
    <w:rsid w:val="00676C56"/>
    <w:rsid w:val="00677C08"/>
    <w:rsid w:val="00677F2E"/>
    <w:rsid w:val="00681D1D"/>
    <w:rsid w:val="0068245E"/>
    <w:rsid w:val="00682F94"/>
    <w:rsid w:val="00683D5F"/>
    <w:rsid w:val="006846E2"/>
    <w:rsid w:val="006856B8"/>
    <w:rsid w:val="00685889"/>
    <w:rsid w:val="00686C3F"/>
    <w:rsid w:val="00687A15"/>
    <w:rsid w:val="00690110"/>
    <w:rsid w:val="0069043A"/>
    <w:rsid w:val="00690FBF"/>
    <w:rsid w:val="006911D7"/>
    <w:rsid w:val="00691DBE"/>
    <w:rsid w:val="00692541"/>
    <w:rsid w:val="00692608"/>
    <w:rsid w:val="00692A1A"/>
    <w:rsid w:val="00693F1A"/>
    <w:rsid w:val="00694CC1"/>
    <w:rsid w:val="00695166"/>
    <w:rsid w:val="00695AB8"/>
    <w:rsid w:val="00695B50"/>
    <w:rsid w:val="00695F9C"/>
    <w:rsid w:val="006972EF"/>
    <w:rsid w:val="0069735C"/>
    <w:rsid w:val="006A06D0"/>
    <w:rsid w:val="006A0BD8"/>
    <w:rsid w:val="006A14C0"/>
    <w:rsid w:val="006A32D5"/>
    <w:rsid w:val="006A391B"/>
    <w:rsid w:val="006A5198"/>
    <w:rsid w:val="006A5B50"/>
    <w:rsid w:val="006A6E9B"/>
    <w:rsid w:val="006A7382"/>
    <w:rsid w:val="006B0902"/>
    <w:rsid w:val="006B0F20"/>
    <w:rsid w:val="006B200A"/>
    <w:rsid w:val="006B2E88"/>
    <w:rsid w:val="006B3DB3"/>
    <w:rsid w:val="006B44EC"/>
    <w:rsid w:val="006B5CC8"/>
    <w:rsid w:val="006B7928"/>
    <w:rsid w:val="006C07F9"/>
    <w:rsid w:val="006C193A"/>
    <w:rsid w:val="006C1FA3"/>
    <w:rsid w:val="006C2DA0"/>
    <w:rsid w:val="006C3D9B"/>
    <w:rsid w:val="006C3FA7"/>
    <w:rsid w:val="006C4541"/>
    <w:rsid w:val="006C5ACB"/>
    <w:rsid w:val="006C6002"/>
    <w:rsid w:val="006C6DFF"/>
    <w:rsid w:val="006D0C1A"/>
    <w:rsid w:val="006D196F"/>
    <w:rsid w:val="006D1C61"/>
    <w:rsid w:val="006D2AE4"/>
    <w:rsid w:val="006D36FB"/>
    <w:rsid w:val="006D3994"/>
    <w:rsid w:val="006D3B2D"/>
    <w:rsid w:val="006D3B5B"/>
    <w:rsid w:val="006D3F2F"/>
    <w:rsid w:val="006D4634"/>
    <w:rsid w:val="006D4D64"/>
    <w:rsid w:val="006D5CCF"/>
    <w:rsid w:val="006D6168"/>
    <w:rsid w:val="006D6563"/>
    <w:rsid w:val="006D6611"/>
    <w:rsid w:val="006D6B0C"/>
    <w:rsid w:val="006D6D7C"/>
    <w:rsid w:val="006D6F78"/>
    <w:rsid w:val="006E04D6"/>
    <w:rsid w:val="006E0941"/>
    <w:rsid w:val="006E198F"/>
    <w:rsid w:val="006E328B"/>
    <w:rsid w:val="006E3536"/>
    <w:rsid w:val="006E392E"/>
    <w:rsid w:val="006E4C42"/>
    <w:rsid w:val="006E4F51"/>
    <w:rsid w:val="006E5682"/>
    <w:rsid w:val="006E5707"/>
    <w:rsid w:val="006E6C6F"/>
    <w:rsid w:val="006E71CD"/>
    <w:rsid w:val="006F059A"/>
    <w:rsid w:val="006F0DF6"/>
    <w:rsid w:val="006F1A86"/>
    <w:rsid w:val="006F1B0C"/>
    <w:rsid w:val="006F2ABE"/>
    <w:rsid w:val="006F4437"/>
    <w:rsid w:val="006F5B1D"/>
    <w:rsid w:val="006F5DD1"/>
    <w:rsid w:val="006F6326"/>
    <w:rsid w:val="006F6882"/>
    <w:rsid w:val="006F7122"/>
    <w:rsid w:val="006F71C8"/>
    <w:rsid w:val="0070063E"/>
    <w:rsid w:val="007008D6"/>
    <w:rsid w:val="00700E50"/>
    <w:rsid w:val="00702E3B"/>
    <w:rsid w:val="00702FE6"/>
    <w:rsid w:val="007075E0"/>
    <w:rsid w:val="00707C48"/>
    <w:rsid w:val="0071444E"/>
    <w:rsid w:val="00714488"/>
    <w:rsid w:val="007145A7"/>
    <w:rsid w:val="00714CCF"/>
    <w:rsid w:val="00716494"/>
    <w:rsid w:val="00717000"/>
    <w:rsid w:val="00720FF2"/>
    <w:rsid w:val="007228E5"/>
    <w:rsid w:val="00723064"/>
    <w:rsid w:val="007239FC"/>
    <w:rsid w:val="00723A0D"/>
    <w:rsid w:val="00726B63"/>
    <w:rsid w:val="00730BC6"/>
    <w:rsid w:val="00731B41"/>
    <w:rsid w:val="007324C8"/>
    <w:rsid w:val="00732758"/>
    <w:rsid w:val="00733592"/>
    <w:rsid w:val="007337EB"/>
    <w:rsid w:val="00733C11"/>
    <w:rsid w:val="00734445"/>
    <w:rsid w:val="007348A0"/>
    <w:rsid w:val="00734EA1"/>
    <w:rsid w:val="00735E73"/>
    <w:rsid w:val="007360E3"/>
    <w:rsid w:val="00736ED7"/>
    <w:rsid w:val="0073709E"/>
    <w:rsid w:val="0073742C"/>
    <w:rsid w:val="00737977"/>
    <w:rsid w:val="00737AA8"/>
    <w:rsid w:val="00737BDA"/>
    <w:rsid w:val="007401D2"/>
    <w:rsid w:val="00744C47"/>
    <w:rsid w:val="007467B8"/>
    <w:rsid w:val="00746A89"/>
    <w:rsid w:val="0074732F"/>
    <w:rsid w:val="00750812"/>
    <w:rsid w:val="00750DFE"/>
    <w:rsid w:val="0075149A"/>
    <w:rsid w:val="00751948"/>
    <w:rsid w:val="0075281F"/>
    <w:rsid w:val="0075341B"/>
    <w:rsid w:val="00753867"/>
    <w:rsid w:val="0075399F"/>
    <w:rsid w:val="00754259"/>
    <w:rsid w:val="00755BDE"/>
    <w:rsid w:val="00755EE0"/>
    <w:rsid w:val="00756934"/>
    <w:rsid w:val="00756A19"/>
    <w:rsid w:val="00756BCD"/>
    <w:rsid w:val="0075751C"/>
    <w:rsid w:val="00757C28"/>
    <w:rsid w:val="007617DC"/>
    <w:rsid w:val="00762177"/>
    <w:rsid w:val="0076236C"/>
    <w:rsid w:val="007627F1"/>
    <w:rsid w:val="007634C8"/>
    <w:rsid w:val="007635F0"/>
    <w:rsid w:val="00764CC3"/>
    <w:rsid w:val="007650F7"/>
    <w:rsid w:val="007657FE"/>
    <w:rsid w:val="00767375"/>
    <w:rsid w:val="007679CF"/>
    <w:rsid w:val="00767D87"/>
    <w:rsid w:val="007701B1"/>
    <w:rsid w:val="00770858"/>
    <w:rsid w:val="00771D4E"/>
    <w:rsid w:val="00771EB3"/>
    <w:rsid w:val="00772413"/>
    <w:rsid w:val="007725AC"/>
    <w:rsid w:val="00772CF9"/>
    <w:rsid w:val="00772E94"/>
    <w:rsid w:val="0077328C"/>
    <w:rsid w:val="00773495"/>
    <w:rsid w:val="00780FFD"/>
    <w:rsid w:val="00781336"/>
    <w:rsid w:val="00781884"/>
    <w:rsid w:val="00783B67"/>
    <w:rsid w:val="007855C3"/>
    <w:rsid w:val="007858BC"/>
    <w:rsid w:val="007867A7"/>
    <w:rsid w:val="007871B2"/>
    <w:rsid w:val="00787487"/>
    <w:rsid w:val="00790BA4"/>
    <w:rsid w:val="00790F80"/>
    <w:rsid w:val="00791723"/>
    <w:rsid w:val="00792598"/>
    <w:rsid w:val="00792F48"/>
    <w:rsid w:val="00794091"/>
    <w:rsid w:val="0079515C"/>
    <w:rsid w:val="00795B15"/>
    <w:rsid w:val="00796CC8"/>
    <w:rsid w:val="00796E69"/>
    <w:rsid w:val="007970EE"/>
    <w:rsid w:val="0079746B"/>
    <w:rsid w:val="007976A1"/>
    <w:rsid w:val="00797A70"/>
    <w:rsid w:val="007A0F34"/>
    <w:rsid w:val="007A12DC"/>
    <w:rsid w:val="007A17D0"/>
    <w:rsid w:val="007A2611"/>
    <w:rsid w:val="007A2C8F"/>
    <w:rsid w:val="007A3706"/>
    <w:rsid w:val="007A3BC9"/>
    <w:rsid w:val="007A3D47"/>
    <w:rsid w:val="007A4095"/>
    <w:rsid w:val="007A4109"/>
    <w:rsid w:val="007A4908"/>
    <w:rsid w:val="007A4BF0"/>
    <w:rsid w:val="007A5769"/>
    <w:rsid w:val="007A587C"/>
    <w:rsid w:val="007A5BA0"/>
    <w:rsid w:val="007A63DE"/>
    <w:rsid w:val="007A7C8E"/>
    <w:rsid w:val="007A7D9C"/>
    <w:rsid w:val="007B1556"/>
    <w:rsid w:val="007B23C9"/>
    <w:rsid w:val="007B2849"/>
    <w:rsid w:val="007B2F4C"/>
    <w:rsid w:val="007B3186"/>
    <w:rsid w:val="007B44DF"/>
    <w:rsid w:val="007B63CE"/>
    <w:rsid w:val="007C00EA"/>
    <w:rsid w:val="007C067B"/>
    <w:rsid w:val="007C084E"/>
    <w:rsid w:val="007C1492"/>
    <w:rsid w:val="007C1CAB"/>
    <w:rsid w:val="007C27D1"/>
    <w:rsid w:val="007C3335"/>
    <w:rsid w:val="007C3CA9"/>
    <w:rsid w:val="007C4650"/>
    <w:rsid w:val="007C501E"/>
    <w:rsid w:val="007C51E0"/>
    <w:rsid w:val="007C620D"/>
    <w:rsid w:val="007C7D13"/>
    <w:rsid w:val="007D029B"/>
    <w:rsid w:val="007D18DD"/>
    <w:rsid w:val="007D395C"/>
    <w:rsid w:val="007D3D33"/>
    <w:rsid w:val="007D7C7F"/>
    <w:rsid w:val="007E0528"/>
    <w:rsid w:val="007E05D2"/>
    <w:rsid w:val="007E0FA5"/>
    <w:rsid w:val="007E1C1E"/>
    <w:rsid w:val="007E30BD"/>
    <w:rsid w:val="007E335C"/>
    <w:rsid w:val="007E3D4C"/>
    <w:rsid w:val="007E41DD"/>
    <w:rsid w:val="007E44C8"/>
    <w:rsid w:val="007E4562"/>
    <w:rsid w:val="007E4EBA"/>
    <w:rsid w:val="007E5741"/>
    <w:rsid w:val="007E6030"/>
    <w:rsid w:val="007E6454"/>
    <w:rsid w:val="007E6B48"/>
    <w:rsid w:val="007E7EAA"/>
    <w:rsid w:val="007F0E9E"/>
    <w:rsid w:val="007F1676"/>
    <w:rsid w:val="007F1A6F"/>
    <w:rsid w:val="007F1B2F"/>
    <w:rsid w:val="007F219A"/>
    <w:rsid w:val="007F2275"/>
    <w:rsid w:val="007F23A9"/>
    <w:rsid w:val="007F33A8"/>
    <w:rsid w:val="007F4740"/>
    <w:rsid w:val="007F4AA3"/>
    <w:rsid w:val="007F4BE2"/>
    <w:rsid w:val="007F4C4A"/>
    <w:rsid w:val="007F53A4"/>
    <w:rsid w:val="007F6364"/>
    <w:rsid w:val="007F6C66"/>
    <w:rsid w:val="007F77C7"/>
    <w:rsid w:val="007F7E0F"/>
    <w:rsid w:val="00800E09"/>
    <w:rsid w:val="00800E93"/>
    <w:rsid w:val="008029F8"/>
    <w:rsid w:val="00804769"/>
    <w:rsid w:val="00805F0D"/>
    <w:rsid w:val="0080605A"/>
    <w:rsid w:val="00806892"/>
    <w:rsid w:val="00807411"/>
    <w:rsid w:val="008101A3"/>
    <w:rsid w:val="0081267D"/>
    <w:rsid w:val="00813061"/>
    <w:rsid w:val="00813124"/>
    <w:rsid w:val="00814F27"/>
    <w:rsid w:val="00816FB6"/>
    <w:rsid w:val="00817024"/>
    <w:rsid w:val="00820EC8"/>
    <w:rsid w:val="008214B3"/>
    <w:rsid w:val="00822149"/>
    <w:rsid w:val="008222DD"/>
    <w:rsid w:val="00823831"/>
    <w:rsid w:val="00824273"/>
    <w:rsid w:val="00825040"/>
    <w:rsid w:val="0082578B"/>
    <w:rsid w:val="00826466"/>
    <w:rsid w:val="00826FC4"/>
    <w:rsid w:val="0082783E"/>
    <w:rsid w:val="00827909"/>
    <w:rsid w:val="00830AC6"/>
    <w:rsid w:val="00833741"/>
    <w:rsid w:val="00833D6D"/>
    <w:rsid w:val="008359B6"/>
    <w:rsid w:val="00837081"/>
    <w:rsid w:val="008370D8"/>
    <w:rsid w:val="00837581"/>
    <w:rsid w:val="00837822"/>
    <w:rsid w:val="00837F62"/>
    <w:rsid w:val="00840843"/>
    <w:rsid w:val="00841413"/>
    <w:rsid w:val="008414CE"/>
    <w:rsid w:val="00843CDB"/>
    <w:rsid w:val="00844B0E"/>
    <w:rsid w:val="00844E36"/>
    <w:rsid w:val="00845C95"/>
    <w:rsid w:val="00846B69"/>
    <w:rsid w:val="00846BE9"/>
    <w:rsid w:val="00847003"/>
    <w:rsid w:val="008477EF"/>
    <w:rsid w:val="008500EB"/>
    <w:rsid w:val="008513C5"/>
    <w:rsid w:val="008515A9"/>
    <w:rsid w:val="008528DE"/>
    <w:rsid w:val="008531F4"/>
    <w:rsid w:val="00853388"/>
    <w:rsid w:val="008542EA"/>
    <w:rsid w:val="008544FC"/>
    <w:rsid w:val="00855495"/>
    <w:rsid w:val="008572C1"/>
    <w:rsid w:val="008574D3"/>
    <w:rsid w:val="008575B9"/>
    <w:rsid w:val="00857A2E"/>
    <w:rsid w:val="00857DA3"/>
    <w:rsid w:val="00857EFA"/>
    <w:rsid w:val="008600B6"/>
    <w:rsid w:val="00860329"/>
    <w:rsid w:val="0086078C"/>
    <w:rsid w:val="0086198A"/>
    <w:rsid w:val="00861B8B"/>
    <w:rsid w:val="0086600B"/>
    <w:rsid w:val="008667F9"/>
    <w:rsid w:val="00867062"/>
    <w:rsid w:val="008672BD"/>
    <w:rsid w:val="00873898"/>
    <w:rsid w:val="008742A5"/>
    <w:rsid w:val="00874386"/>
    <w:rsid w:val="00874BC1"/>
    <w:rsid w:val="0087521F"/>
    <w:rsid w:val="00875EA4"/>
    <w:rsid w:val="00875F2D"/>
    <w:rsid w:val="00876434"/>
    <w:rsid w:val="008768EE"/>
    <w:rsid w:val="00877963"/>
    <w:rsid w:val="00877989"/>
    <w:rsid w:val="00877F79"/>
    <w:rsid w:val="0088007A"/>
    <w:rsid w:val="00880CD3"/>
    <w:rsid w:val="00880E1A"/>
    <w:rsid w:val="008814BF"/>
    <w:rsid w:val="00884E96"/>
    <w:rsid w:val="00885392"/>
    <w:rsid w:val="00885672"/>
    <w:rsid w:val="0088571B"/>
    <w:rsid w:val="008857F6"/>
    <w:rsid w:val="00886C9C"/>
    <w:rsid w:val="00886D24"/>
    <w:rsid w:val="00886FCF"/>
    <w:rsid w:val="008879A7"/>
    <w:rsid w:val="00887AA0"/>
    <w:rsid w:val="008903BF"/>
    <w:rsid w:val="00891DA2"/>
    <w:rsid w:val="008929CF"/>
    <w:rsid w:val="0089302E"/>
    <w:rsid w:val="0089526B"/>
    <w:rsid w:val="00895B74"/>
    <w:rsid w:val="00896EDF"/>
    <w:rsid w:val="00897B94"/>
    <w:rsid w:val="008A02C5"/>
    <w:rsid w:val="008A08CA"/>
    <w:rsid w:val="008A0AEA"/>
    <w:rsid w:val="008A0DF5"/>
    <w:rsid w:val="008A1732"/>
    <w:rsid w:val="008A19BA"/>
    <w:rsid w:val="008A2298"/>
    <w:rsid w:val="008A3729"/>
    <w:rsid w:val="008A3E7E"/>
    <w:rsid w:val="008A4DF8"/>
    <w:rsid w:val="008A508C"/>
    <w:rsid w:val="008A61B1"/>
    <w:rsid w:val="008A6575"/>
    <w:rsid w:val="008B0FDE"/>
    <w:rsid w:val="008B11CF"/>
    <w:rsid w:val="008B1403"/>
    <w:rsid w:val="008B1A65"/>
    <w:rsid w:val="008B1D18"/>
    <w:rsid w:val="008B202B"/>
    <w:rsid w:val="008B26B2"/>
    <w:rsid w:val="008B2B4C"/>
    <w:rsid w:val="008B366D"/>
    <w:rsid w:val="008B3859"/>
    <w:rsid w:val="008B3B10"/>
    <w:rsid w:val="008B4E27"/>
    <w:rsid w:val="008B5837"/>
    <w:rsid w:val="008B5E85"/>
    <w:rsid w:val="008B6565"/>
    <w:rsid w:val="008B6C96"/>
    <w:rsid w:val="008B7FEF"/>
    <w:rsid w:val="008C0C78"/>
    <w:rsid w:val="008C13F3"/>
    <w:rsid w:val="008C14AE"/>
    <w:rsid w:val="008C20A0"/>
    <w:rsid w:val="008C2582"/>
    <w:rsid w:val="008C2712"/>
    <w:rsid w:val="008C2C51"/>
    <w:rsid w:val="008C2D5A"/>
    <w:rsid w:val="008C2DD2"/>
    <w:rsid w:val="008C43D9"/>
    <w:rsid w:val="008C5A07"/>
    <w:rsid w:val="008C680B"/>
    <w:rsid w:val="008C7682"/>
    <w:rsid w:val="008D10D7"/>
    <w:rsid w:val="008D1698"/>
    <w:rsid w:val="008D25C5"/>
    <w:rsid w:val="008D39E7"/>
    <w:rsid w:val="008D3A23"/>
    <w:rsid w:val="008D3CC4"/>
    <w:rsid w:val="008D4224"/>
    <w:rsid w:val="008D4370"/>
    <w:rsid w:val="008D48E6"/>
    <w:rsid w:val="008D4AAA"/>
    <w:rsid w:val="008D5309"/>
    <w:rsid w:val="008D58F8"/>
    <w:rsid w:val="008D66BF"/>
    <w:rsid w:val="008D6B3B"/>
    <w:rsid w:val="008D72B6"/>
    <w:rsid w:val="008D7481"/>
    <w:rsid w:val="008D74A8"/>
    <w:rsid w:val="008D7562"/>
    <w:rsid w:val="008E0C2A"/>
    <w:rsid w:val="008E1973"/>
    <w:rsid w:val="008E2EA9"/>
    <w:rsid w:val="008E2FAC"/>
    <w:rsid w:val="008E3822"/>
    <w:rsid w:val="008E3949"/>
    <w:rsid w:val="008E39E1"/>
    <w:rsid w:val="008E43A6"/>
    <w:rsid w:val="008E5241"/>
    <w:rsid w:val="008E58AC"/>
    <w:rsid w:val="008E6AAC"/>
    <w:rsid w:val="008E7FFB"/>
    <w:rsid w:val="008F0303"/>
    <w:rsid w:val="008F0AD3"/>
    <w:rsid w:val="008F13A1"/>
    <w:rsid w:val="008F14B3"/>
    <w:rsid w:val="008F2303"/>
    <w:rsid w:val="008F2D36"/>
    <w:rsid w:val="008F3C16"/>
    <w:rsid w:val="008F4F04"/>
    <w:rsid w:val="008F50BC"/>
    <w:rsid w:val="008F5DF2"/>
    <w:rsid w:val="008F6522"/>
    <w:rsid w:val="008F7707"/>
    <w:rsid w:val="008F7A88"/>
    <w:rsid w:val="008F7E81"/>
    <w:rsid w:val="00900755"/>
    <w:rsid w:val="009008FE"/>
    <w:rsid w:val="009021E5"/>
    <w:rsid w:val="00902204"/>
    <w:rsid w:val="00902A59"/>
    <w:rsid w:val="00903727"/>
    <w:rsid w:val="00903C96"/>
    <w:rsid w:val="0090474D"/>
    <w:rsid w:val="009047A0"/>
    <w:rsid w:val="00904B53"/>
    <w:rsid w:val="00906105"/>
    <w:rsid w:val="00906BCB"/>
    <w:rsid w:val="00910267"/>
    <w:rsid w:val="00912A13"/>
    <w:rsid w:val="00913037"/>
    <w:rsid w:val="00913AF5"/>
    <w:rsid w:val="00913CD2"/>
    <w:rsid w:val="009143E0"/>
    <w:rsid w:val="00915801"/>
    <w:rsid w:val="009165FA"/>
    <w:rsid w:val="00916D22"/>
    <w:rsid w:val="00917493"/>
    <w:rsid w:val="00917657"/>
    <w:rsid w:val="00917F25"/>
    <w:rsid w:val="00917FBF"/>
    <w:rsid w:val="00920332"/>
    <w:rsid w:val="00921233"/>
    <w:rsid w:val="009226E2"/>
    <w:rsid w:val="009233DC"/>
    <w:rsid w:val="00924036"/>
    <w:rsid w:val="00926584"/>
    <w:rsid w:val="009269F8"/>
    <w:rsid w:val="00930569"/>
    <w:rsid w:val="00931660"/>
    <w:rsid w:val="00933786"/>
    <w:rsid w:val="009349E1"/>
    <w:rsid w:val="00935619"/>
    <w:rsid w:val="00935F03"/>
    <w:rsid w:val="00936068"/>
    <w:rsid w:val="009361CF"/>
    <w:rsid w:val="00940740"/>
    <w:rsid w:val="00940E14"/>
    <w:rsid w:val="0094173B"/>
    <w:rsid w:val="00942420"/>
    <w:rsid w:val="00942478"/>
    <w:rsid w:val="00943040"/>
    <w:rsid w:val="009452F1"/>
    <w:rsid w:val="0094530D"/>
    <w:rsid w:val="00945F9B"/>
    <w:rsid w:val="0094653F"/>
    <w:rsid w:val="0095121F"/>
    <w:rsid w:val="00951A56"/>
    <w:rsid w:val="00952C88"/>
    <w:rsid w:val="009536A8"/>
    <w:rsid w:val="00954977"/>
    <w:rsid w:val="00955044"/>
    <w:rsid w:val="0095505A"/>
    <w:rsid w:val="00955C51"/>
    <w:rsid w:val="00957070"/>
    <w:rsid w:val="009570BB"/>
    <w:rsid w:val="00961331"/>
    <w:rsid w:val="009615D4"/>
    <w:rsid w:val="00961EFE"/>
    <w:rsid w:val="00962CF0"/>
    <w:rsid w:val="00963EAB"/>
    <w:rsid w:val="00964525"/>
    <w:rsid w:val="00964FD4"/>
    <w:rsid w:val="009663A1"/>
    <w:rsid w:val="00966AFB"/>
    <w:rsid w:val="00966ED5"/>
    <w:rsid w:val="00967857"/>
    <w:rsid w:val="00967B99"/>
    <w:rsid w:val="00970D7B"/>
    <w:rsid w:val="00971E10"/>
    <w:rsid w:val="00972206"/>
    <w:rsid w:val="0097393B"/>
    <w:rsid w:val="00973A91"/>
    <w:rsid w:val="00974560"/>
    <w:rsid w:val="00974D84"/>
    <w:rsid w:val="00974FEA"/>
    <w:rsid w:val="0097522B"/>
    <w:rsid w:val="00975DD7"/>
    <w:rsid w:val="00976A2E"/>
    <w:rsid w:val="00980C4A"/>
    <w:rsid w:val="009813B2"/>
    <w:rsid w:val="009822C7"/>
    <w:rsid w:val="00983A3B"/>
    <w:rsid w:val="00984767"/>
    <w:rsid w:val="0098505B"/>
    <w:rsid w:val="009860F0"/>
    <w:rsid w:val="00987C13"/>
    <w:rsid w:val="00990DB5"/>
    <w:rsid w:val="009910DE"/>
    <w:rsid w:val="0099258D"/>
    <w:rsid w:val="009931AF"/>
    <w:rsid w:val="0099488D"/>
    <w:rsid w:val="00994A3E"/>
    <w:rsid w:val="00995497"/>
    <w:rsid w:val="009954C6"/>
    <w:rsid w:val="0099572F"/>
    <w:rsid w:val="00995733"/>
    <w:rsid w:val="00995D33"/>
    <w:rsid w:val="009968D8"/>
    <w:rsid w:val="0099737C"/>
    <w:rsid w:val="00997AF6"/>
    <w:rsid w:val="009A08FB"/>
    <w:rsid w:val="009A2907"/>
    <w:rsid w:val="009A2F17"/>
    <w:rsid w:val="009A317F"/>
    <w:rsid w:val="009A39C7"/>
    <w:rsid w:val="009A404C"/>
    <w:rsid w:val="009A472C"/>
    <w:rsid w:val="009A4D5F"/>
    <w:rsid w:val="009A4F5C"/>
    <w:rsid w:val="009A5BDC"/>
    <w:rsid w:val="009A63A3"/>
    <w:rsid w:val="009A6834"/>
    <w:rsid w:val="009A6D0E"/>
    <w:rsid w:val="009A710E"/>
    <w:rsid w:val="009B0614"/>
    <w:rsid w:val="009B06F8"/>
    <w:rsid w:val="009B1B3E"/>
    <w:rsid w:val="009B1EDB"/>
    <w:rsid w:val="009B4154"/>
    <w:rsid w:val="009B5DA6"/>
    <w:rsid w:val="009B600B"/>
    <w:rsid w:val="009C00C0"/>
    <w:rsid w:val="009C02B6"/>
    <w:rsid w:val="009C05A3"/>
    <w:rsid w:val="009C0723"/>
    <w:rsid w:val="009C0824"/>
    <w:rsid w:val="009C10B8"/>
    <w:rsid w:val="009C10FA"/>
    <w:rsid w:val="009C1A7E"/>
    <w:rsid w:val="009C207C"/>
    <w:rsid w:val="009C3BB8"/>
    <w:rsid w:val="009C3CCF"/>
    <w:rsid w:val="009C449D"/>
    <w:rsid w:val="009C47F0"/>
    <w:rsid w:val="009C47FC"/>
    <w:rsid w:val="009C4DF4"/>
    <w:rsid w:val="009C4F23"/>
    <w:rsid w:val="009C500D"/>
    <w:rsid w:val="009C54C1"/>
    <w:rsid w:val="009C59FE"/>
    <w:rsid w:val="009C5BF7"/>
    <w:rsid w:val="009C6187"/>
    <w:rsid w:val="009C6D1B"/>
    <w:rsid w:val="009C7164"/>
    <w:rsid w:val="009D109C"/>
    <w:rsid w:val="009D187F"/>
    <w:rsid w:val="009D1F24"/>
    <w:rsid w:val="009D200D"/>
    <w:rsid w:val="009D224E"/>
    <w:rsid w:val="009D2C84"/>
    <w:rsid w:val="009D2F56"/>
    <w:rsid w:val="009D3492"/>
    <w:rsid w:val="009D506A"/>
    <w:rsid w:val="009D5170"/>
    <w:rsid w:val="009D5325"/>
    <w:rsid w:val="009D5486"/>
    <w:rsid w:val="009D578E"/>
    <w:rsid w:val="009D6712"/>
    <w:rsid w:val="009D72A9"/>
    <w:rsid w:val="009D7BCD"/>
    <w:rsid w:val="009E0334"/>
    <w:rsid w:val="009E041A"/>
    <w:rsid w:val="009E0987"/>
    <w:rsid w:val="009E14F2"/>
    <w:rsid w:val="009E2244"/>
    <w:rsid w:val="009E29FC"/>
    <w:rsid w:val="009E3331"/>
    <w:rsid w:val="009E4FA9"/>
    <w:rsid w:val="009E5057"/>
    <w:rsid w:val="009E7638"/>
    <w:rsid w:val="009E7861"/>
    <w:rsid w:val="009F0246"/>
    <w:rsid w:val="009F06BA"/>
    <w:rsid w:val="009F0780"/>
    <w:rsid w:val="009F0BAD"/>
    <w:rsid w:val="009F1A7B"/>
    <w:rsid w:val="009F2FBD"/>
    <w:rsid w:val="009F37B0"/>
    <w:rsid w:val="009F3969"/>
    <w:rsid w:val="009F3DBF"/>
    <w:rsid w:val="009F4129"/>
    <w:rsid w:val="009F4699"/>
    <w:rsid w:val="009F4992"/>
    <w:rsid w:val="009F5317"/>
    <w:rsid w:val="009F6613"/>
    <w:rsid w:val="009F6F5D"/>
    <w:rsid w:val="009F78DA"/>
    <w:rsid w:val="009F7D8D"/>
    <w:rsid w:val="00A00369"/>
    <w:rsid w:val="00A00F27"/>
    <w:rsid w:val="00A0116D"/>
    <w:rsid w:val="00A0258A"/>
    <w:rsid w:val="00A0292C"/>
    <w:rsid w:val="00A02D5B"/>
    <w:rsid w:val="00A02E4C"/>
    <w:rsid w:val="00A0307F"/>
    <w:rsid w:val="00A0363F"/>
    <w:rsid w:val="00A03BF2"/>
    <w:rsid w:val="00A04208"/>
    <w:rsid w:val="00A0578A"/>
    <w:rsid w:val="00A05D02"/>
    <w:rsid w:val="00A05D14"/>
    <w:rsid w:val="00A066AE"/>
    <w:rsid w:val="00A067E8"/>
    <w:rsid w:val="00A068C9"/>
    <w:rsid w:val="00A0742A"/>
    <w:rsid w:val="00A07B17"/>
    <w:rsid w:val="00A07BFA"/>
    <w:rsid w:val="00A07DD7"/>
    <w:rsid w:val="00A102C4"/>
    <w:rsid w:val="00A10A3B"/>
    <w:rsid w:val="00A10CDB"/>
    <w:rsid w:val="00A1174C"/>
    <w:rsid w:val="00A11E8E"/>
    <w:rsid w:val="00A1267A"/>
    <w:rsid w:val="00A14E99"/>
    <w:rsid w:val="00A15165"/>
    <w:rsid w:val="00A1565F"/>
    <w:rsid w:val="00A16FC7"/>
    <w:rsid w:val="00A20731"/>
    <w:rsid w:val="00A20A88"/>
    <w:rsid w:val="00A2108F"/>
    <w:rsid w:val="00A213F3"/>
    <w:rsid w:val="00A2179C"/>
    <w:rsid w:val="00A218E9"/>
    <w:rsid w:val="00A21F2C"/>
    <w:rsid w:val="00A22ED6"/>
    <w:rsid w:val="00A23685"/>
    <w:rsid w:val="00A240FD"/>
    <w:rsid w:val="00A2432E"/>
    <w:rsid w:val="00A24432"/>
    <w:rsid w:val="00A27016"/>
    <w:rsid w:val="00A27AC7"/>
    <w:rsid w:val="00A3460F"/>
    <w:rsid w:val="00A34B73"/>
    <w:rsid w:val="00A34C4A"/>
    <w:rsid w:val="00A34DE4"/>
    <w:rsid w:val="00A35712"/>
    <w:rsid w:val="00A36366"/>
    <w:rsid w:val="00A36E73"/>
    <w:rsid w:val="00A420C8"/>
    <w:rsid w:val="00A42724"/>
    <w:rsid w:val="00A432E1"/>
    <w:rsid w:val="00A43D4F"/>
    <w:rsid w:val="00A44FF2"/>
    <w:rsid w:val="00A45617"/>
    <w:rsid w:val="00A4609A"/>
    <w:rsid w:val="00A47813"/>
    <w:rsid w:val="00A51523"/>
    <w:rsid w:val="00A515B5"/>
    <w:rsid w:val="00A51F32"/>
    <w:rsid w:val="00A53172"/>
    <w:rsid w:val="00A531ED"/>
    <w:rsid w:val="00A53CA7"/>
    <w:rsid w:val="00A5426E"/>
    <w:rsid w:val="00A545FE"/>
    <w:rsid w:val="00A548ED"/>
    <w:rsid w:val="00A54C37"/>
    <w:rsid w:val="00A54F8C"/>
    <w:rsid w:val="00A559FB"/>
    <w:rsid w:val="00A55C81"/>
    <w:rsid w:val="00A573F8"/>
    <w:rsid w:val="00A5773D"/>
    <w:rsid w:val="00A57A64"/>
    <w:rsid w:val="00A61E47"/>
    <w:rsid w:val="00A61F95"/>
    <w:rsid w:val="00A62402"/>
    <w:rsid w:val="00A62E99"/>
    <w:rsid w:val="00A6336D"/>
    <w:rsid w:val="00A63EE7"/>
    <w:rsid w:val="00A650F3"/>
    <w:rsid w:val="00A6512F"/>
    <w:rsid w:val="00A65374"/>
    <w:rsid w:val="00A657FE"/>
    <w:rsid w:val="00A65D38"/>
    <w:rsid w:val="00A663BA"/>
    <w:rsid w:val="00A66B73"/>
    <w:rsid w:val="00A670E7"/>
    <w:rsid w:val="00A673B9"/>
    <w:rsid w:val="00A679AD"/>
    <w:rsid w:val="00A67C6E"/>
    <w:rsid w:val="00A72C76"/>
    <w:rsid w:val="00A73DE9"/>
    <w:rsid w:val="00A748BE"/>
    <w:rsid w:val="00A75EC1"/>
    <w:rsid w:val="00A77A8E"/>
    <w:rsid w:val="00A77C1E"/>
    <w:rsid w:val="00A80679"/>
    <w:rsid w:val="00A839F6"/>
    <w:rsid w:val="00A83E38"/>
    <w:rsid w:val="00A849EB"/>
    <w:rsid w:val="00A849F9"/>
    <w:rsid w:val="00A8549A"/>
    <w:rsid w:val="00A85DD9"/>
    <w:rsid w:val="00A86789"/>
    <w:rsid w:val="00A909F8"/>
    <w:rsid w:val="00A93C74"/>
    <w:rsid w:val="00A9439A"/>
    <w:rsid w:val="00A94A22"/>
    <w:rsid w:val="00A94A23"/>
    <w:rsid w:val="00A94C1C"/>
    <w:rsid w:val="00A9537A"/>
    <w:rsid w:val="00A95955"/>
    <w:rsid w:val="00A968D3"/>
    <w:rsid w:val="00A976D4"/>
    <w:rsid w:val="00A97D15"/>
    <w:rsid w:val="00A97F05"/>
    <w:rsid w:val="00AA00F6"/>
    <w:rsid w:val="00AA123F"/>
    <w:rsid w:val="00AA19B8"/>
    <w:rsid w:val="00AA1BCB"/>
    <w:rsid w:val="00AA2833"/>
    <w:rsid w:val="00AA29C1"/>
    <w:rsid w:val="00AA312F"/>
    <w:rsid w:val="00AA430D"/>
    <w:rsid w:val="00AA7366"/>
    <w:rsid w:val="00AA75C8"/>
    <w:rsid w:val="00AA76ED"/>
    <w:rsid w:val="00AB00AA"/>
    <w:rsid w:val="00AB21CF"/>
    <w:rsid w:val="00AB62DC"/>
    <w:rsid w:val="00AB6A7C"/>
    <w:rsid w:val="00AB6AB0"/>
    <w:rsid w:val="00AB6D05"/>
    <w:rsid w:val="00AB769A"/>
    <w:rsid w:val="00AB7C96"/>
    <w:rsid w:val="00AC0713"/>
    <w:rsid w:val="00AC107C"/>
    <w:rsid w:val="00AC2525"/>
    <w:rsid w:val="00AC2E51"/>
    <w:rsid w:val="00AC34AD"/>
    <w:rsid w:val="00AC4280"/>
    <w:rsid w:val="00AC48D1"/>
    <w:rsid w:val="00AC566C"/>
    <w:rsid w:val="00AC59E5"/>
    <w:rsid w:val="00AC5B1B"/>
    <w:rsid w:val="00AC5C32"/>
    <w:rsid w:val="00AC6045"/>
    <w:rsid w:val="00AC7C2B"/>
    <w:rsid w:val="00AD017B"/>
    <w:rsid w:val="00AD03EE"/>
    <w:rsid w:val="00AD1428"/>
    <w:rsid w:val="00AD2237"/>
    <w:rsid w:val="00AD368F"/>
    <w:rsid w:val="00AD40BD"/>
    <w:rsid w:val="00AD524B"/>
    <w:rsid w:val="00AD573C"/>
    <w:rsid w:val="00AD5B78"/>
    <w:rsid w:val="00AD7170"/>
    <w:rsid w:val="00AD7471"/>
    <w:rsid w:val="00AD783C"/>
    <w:rsid w:val="00AE08D3"/>
    <w:rsid w:val="00AE172C"/>
    <w:rsid w:val="00AE1E86"/>
    <w:rsid w:val="00AE245F"/>
    <w:rsid w:val="00AE2676"/>
    <w:rsid w:val="00AE32BB"/>
    <w:rsid w:val="00AE3BCC"/>
    <w:rsid w:val="00AE404D"/>
    <w:rsid w:val="00AE477D"/>
    <w:rsid w:val="00AE5D60"/>
    <w:rsid w:val="00AE669D"/>
    <w:rsid w:val="00AE66CB"/>
    <w:rsid w:val="00AE713A"/>
    <w:rsid w:val="00AE73CA"/>
    <w:rsid w:val="00AF03F9"/>
    <w:rsid w:val="00AF0F2B"/>
    <w:rsid w:val="00AF19B7"/>
    <w:rsid w:val="00AF1B09"/>
    <w:rsid w:val="00AF390F"/>
    <w:rsid w:val="00AF41D2"/>
    <w:rsid w:val="00AF56A4"/>
    <w:rsid w:val="00AF76E2"/>
    <w:rsid w:val="00AF7976"/>
    <w:rsid w:val="00B0008D"/>
    <w:rsid w:val="00B005B2"/>
    <w:rsid w:val="00B0110E"/>
    <w:rsid w:val="00B02AC1"/>
    <w:rsid w:val="00B030BB"/>
    <w:rsid w:val="00B0353D"/>
    <w:rsid w:val="00B05D71"/>
    <w:rsid w:val="00B07572"/>
    <w:rsid w:val="00B07D58"/>
    <w:rsid w:val="00B1014C"/>
    <w:rsid w:val="00B10700"/>
    <w:rsid w:val="00B10E4C"/>
    <w:rsid w:val="00B117E5"/>
    <w:rsid w:val="00B119BF"/>
    <w:rsid w:val="00B11D5B"/>
    <w:rsid w:val="00B11ECB"/>
    <w:rsid w:val="00B13CDE"/>
    <w:rsid w:val="00B143FF"/>
    <w:rsid w:val="00B14C62"/>
    <w:rsid w:val="00B16F6A"/>
    <w:rsid w:val="00B16FE7"/>
    <w:rsid w:val="00B17E2C"/>
    <w:rsid w:val="00B204A8"/>
    <w:rsid w:val="00B22F00"/>
    <w:rsid w:val="00B23267"/>
    <w:rsid w:val="00B249E6"/>
    <w:rsid w:val="00B27369"/>
    <w:rsid w:val="00B275BB"/>
    <w:rsid w:val="00B30B5C"/>
    <w:rsid w:val="00B32EAE"/>
    <w:rsid w:val="00B3375D"/>
    <w:rsid w:val="00B3633C"/>
    <w:rsid w:val="00B36EB0"/>
    <w:rsid w:val="00B371C1"/>
    <w:rsid w:val="00B408B0"/>
    <w:rsid w:val="00B40FE8"/>
    <w:rsid w:val="00B41A57"/>
    <w:rsid w:val="00B433F4"/>
    <w:rsid w:val="00B44853"/>
    <w:rsid w:val="00B44C29"/>
    <w:rsid w:val="00B45647"/>
    <w:rsid w:val="00B45736"/>
    <w:rsid w:val="00B45FBA"/>
    <w:rsid w:val="00B46721"/>
    <w:rsid w:val="00B501A7"/>
    <w:rsid w:val="00B502BB"/>
    <w:rsid w:val="00B505EB"/>
    <w:rsid w:val="00B508DA"/>
    <w:rsid w:val="00B50C16"/>
    <w:rsid w:val="00B51887"/>
    <w:rsid w:val="00B52367"/>
    <w:rsid w:val="00B52918"/>
    <w:rsid w:val="00B53938"/>
    <w:rsid w:val="00B55186"/>
    <w:rsid w:val="00B571B0"/>
    <w:rsid w:val="00B575A8"/>
    <w:rsid w:val="00B60A6A"/>
    <w:rsid w:val="00B617F4"/>
    <w:rsid w:val="00B62C44"/>
    <w:rsid w:val="00B63E75"/>
    <w:rsid w:val="00B64267"/>
    <w:rsid w:val="00B66B2F"/>
    <w:rsid w:val="00B70769"/>
    <w:rsid w:val="00B72F27"/>
    <w:rsid w:val="00B74B87"/>
    <w:rsid w:val="00B7559C"/>
    <w:rsid w:val="00B7676D"/>
    <w:rsid w:val="00B772E6"/>
    <w:rsid w:val="00B77CF5"/>
    <w:rsid w:val="00B8248C"/>
    <w:rsid w:val="00B82706"/>
    <w:rsid w:val="00B82AB5"/>
    <w:rsid w:val="00B84882"/>
    <w:rsid w:val="00B8572B"/>
    <w:rsid w:val="00B85B35"/>
    <w:rsid w:val="00B86049"/>
    <w:rsid w:val="00B8615B"/>
    <w:rsid w:val="00B8653D"/>
    <w:rsid w:val="00B86FCB"/>
    <w:rsid w:val="00B87859"/>
    <w:rsid w:val="00B87947"/>
    <w:rsid w:val="00B925F4"/>
    <w:rsid w:val="00B92FE0"/>
    <w:rsid w:val="00B93F7D"/>
    <w:rsid w:val="00B941AA"/>
    <w:rsid w:val="00B94713"/>
    <w:rsid w:val="00B96965"/>
    <w:rsid w:val="00B96E41"/>
    <w:rsid w:val="00B975F0"/>
    <w:rsid w:val="00B97E3E"/>
    <w:rsid w:val="00BA03FD"/>
    <w:rsid w:val="00BA06C2"/>
    <w:rsid w:val="00BA128F"/>
    <w:rsid w:val="00BA1FF9"/>
    <w:rsid w:val="00BA3319"/>
    <w:rsid w:val="00BA39B1"/>
    <w:rsid w:val="00BA4ADE"/>
    <w:rsid w:val="00BA4B86"/>
    <w:rsid w:val="00BA53D3"/>
    <w:rsid w:val="00BA5681"/>
    <w:rsid w:val="00BA5B65"/>
    <w:rsid w:val="00BA5EF3"/>
    <w:rsid w:val="00BA6300"/>
    <w:rsid w:val="00BA67F7"/>
    <w:rsid w:val="00BA7623"/>
    <w:rsid w:val="00BB0973"/>
    <w:rsid w:val="00BB0F54"/>
    <w:rsid w:val="00BB1D66"/>
    <w:rsid w:val="00BB29F2"/>
    <w:rsid w:val="00BB2BDA"/>
    <w:rsid w:val="00BB2FE2"/>
    <w:rsid w:val="00BB30BF"/>
    <w:rsid w:val="00BB44EF"/>
    <w:rsid w:val="00BB4547"/>
    <w:rsid w:val="00BB4DAA"/>
    <w:rsid w:val="00BB56F8"/>
    <w:rsid w:val="00BB5AAA"/>
    <w:rsid w:val="00BB5B4C"/>
    <w:rsid w:val="00BB6452"/>
    <w:rsid w:val="00BB6B69"/>
    <w:rsid w:val="00BB6C0E"/>
    <w:rsid w:val="00BB71FB"/>
    <w:rsid w:val="00BB7A46"/>
    <w:rsid w:val="00BC0983"/>
    <w:rsid w:val="00BC0B37"/>
    <w:rsid w:val="00BC1DD1"/>
    <w:rsid w:val="00BC3A1D"/>
    <w:rsid w:val="00BC3D99"/>
    <w:rsid w:val="00BC5547"/>
    <w:rsid w:val="00BC71CA"/>
    <w:rsid w:val="00BC73FE"/>
    <w:rsid w:val="00BD05BC"/>
    <w:rsid w:val="00BD0683"/>
    <w:rsid w:val="00BD0883"/>
    <w:rsid w:val="00BD0F4A"/>
    <w:rsid w:val="00BD108C"/>
    <w:rsid w:val="00BD17EB"/>
    <w:rsid w:val="00BD376D"/>
    <w:rsid w:val="00BD3CA6"/>
    <w:rsid w:val="00BD5C4D"/>
    <w:rsid w:val="00BD7398"/>
    <w:rsid w:val="00BD73AD"/>
    <w:rsid w:val="00BD7F8E"/>
    <w:rsid w:val="00BE08B1"/>
    <w:rsid w:val="00BE0C9C"/>
    <w:rsid w:val="00BE18E1"/>
    <w:rsid w:val="00BE3564"/>
    <w:rsid w:val="00BE399B"/>
    <w:rsid w:val="00BE3B6E"/>
    <w:rsid w:val="00BE3E9A"/>
    <w:rsid w:val="00BE3F67"/>
    <w:rsid w:val="00BE66D9"/>
    <w:rsid w:val="00BE708A"/>
    <w:rsid w:val="00BE7FE0"/>
    <w:rsid w:val="00BF02D9"/>
    <w:rsid w:val="00BF106D"/>
    <w:rsid w:val="00BF3C8C"/>
    <w:rsid w:val="00BF44C1"/>
    <w:rsid w:val="00BF476A"/>
    <w:rsid w:val="00BF48E5"/>
    <w:rsid w:val="00BF5C69"/>
    <w:rsid w:val="00BF65BF"/>
    <w:rsid w:val="00BF6BF7"/>
    <w:rsid w:val="00C00BBC"/>
    <w:rsid w:val="00C01E68"/>
    <w:rsid w:val="00C01FAE"/>
    <w:rsid w:val="00C038F8"/>
    <w:rsid w:val="00C05239"/>
    <w:rsid w:val="00C05631"/>
    <w:rsid w:val="00C06882"/>
    <w:rsid w:val="00C07923"/>
    <w:rsid w:val="00C07BFA"/>
    <w:rsid w:val="00C07E24"/>
    <w:rsid w:val="00C10086"/>
    <w:rsid w:val="00C12795"/>
    <w:rsid w:val="00C1492C"/>
    <w:rsid w:val="00C16528"/>
    <w:rsid w:val="00C1693A"/>
    <w:rsid w:val="00C16BD5"/>
    <w:rsid w:val="00C16DB2"/>
    <w:rsid w:val="00C20207"/>
    <w:rsid w:val="00C20E50"/>
    <w:rsid w:val="00C21300"/>
    <w:rsid w:val="00C21F71"/>
    <w:rsid w:val="00C21F78"/>
    <w:rsid w:val="00C22141"/>
    <w:rsid w:val="00C223DB"/>
    <w:rsid w:val="00C22ED3"/>
    <w:rsid w:val="00C2353B"/>
    <w:rsid w:val="00C236A0"/>
    <w:rsid w:val="00C24191"/>
    <w:rsid w:val="00C24915"/>
    <w:rsid w:val="00C25203"/>
    <w:rsid w:val="00C25F25"/>
    <w:rsid w:val="00C25FB3"/>
    <w:rsid w:val="00C2666A"/>
    <w:rsid w:val="00C267FC"/>
    <w:rsid w:val="00C26D23"/>
    <w:rsid w:val="00C27042"/>
    <w:rsid w:val="00C278A0"/>
    <w:rsid w:val="00C309B9"/>
    <w:rsid w:val="00C31CE1"/>
    <w:rsid w:val="00C321CE"/>
    <w:rsid w:val="00C3233C"/>
    <w:rsid w:val="00C33081"/>
    <w:rsid w:val="00C330DE"/>
    <w:rsid w:val="00C33605"/>
    <w:rsid w:val="00C33F4D"/>
    <w:rsid w:val="00C34C1E"/>
    <w:rsid w:val="00C356B9"/>
    <w:rsid w:val="00C362E4"/>
    <w:rsid w:val="00C40F90"/>
    <w:rsid w:val="00C4200E"/>
    <w:rsid w:val="00C428F4"/>
    <w:rsid w:val="00C42DB6"/>
    <w:rsid w:val="00C43D84"/>
    <w:rsid w:val="00C44CC6"/>
    <w:rsid w:val="00C46C9C"/>
    <w:rsid w:val="00C4792C"/>
    <w:rsid w:val="00C50810"/>
    <w:rsid w:val="00C513E7"/>
    <w:rsid w:val="00C51BEA"/>
    <w:rsid w:val="00C51F53"/>
    <w:rsid w:val="00C5281C"/>
    <w:rsid w:val="00C5329B"/>
    <w:rsid w:val="00C53BC5"/>
    <w:rsid w:val="00C5421F"/>
    <w:rsid w:val="00C54AC8"/>
    <w:rsid w:val="00C554EE"/>
    <w:rsid w:val="00C55EEB"/>
    <w:rsid w:val="00C5644D"/>
    <w:rsid w:val="00C57457"/>
    <w:rsid w:val="00C61B61"/>
    <w:rsid w:val="00C62070"/>
    <w:rsid w:val="00C62202"/>
    <w:rsid w:val="00C622A0"/>
    <w:rsid w:val="00C6289E"/>
    <w:rsid w:val="00C63A98"/>
    <w:rsid w:val="00C64F82"/>
    <w:rsid w:val="00C674BF"/>
    <w:rsid w:val="00C674E8"/>
    <w:rsid w:val="00C704BB"/>
    <w:rsid w:val="00C71F49"/>
    <w:rsid w:val="00C71F62"/>
    <w:rsid w:val="00C72624"/>
    <w:rsid w:val="00C754DE"/>
    <w:rsid w:val="00C76155"/>
    <w:rsid w:val="00C77725"/>
    <w:rsid w:val="00C80433"/>
    <w:rsid w:val="00C80B3D"/>
    <w:rsid w:val="00C83067"/>
    <w:rsid w:val="00C846B0"/>
    <w:rsid w:val="00C85260"/>
    <w:rsid w:val="00C8566B"/>
    <w:rsid w:val="00C857EE"/>
    <w:rsid w:val="00C86408"/>
    <w:rsid w:val="00C868F5"/>
    <w:rsid w:val="00C9013B"/>
    <w:rsid w:val="00C90A3C"/>
    <w:rsid w:val="00C90A91"/>
    <w:rsid w:val="00C912EF"/>
    <w:rsid w:val="00C914AD"/>
    <w:rsid w:val="00C91EB1"/>
    <w:rsid w:val="00C92357"/>
    <w:rsid w:val="00C93756"/>
    <w:rsid w:val="00C94137"/>
    <w:rsid w:val="00C948CF"/>
    <w:rsid w:val="00C97A7E"/>
    <w:rsid w:val="00C97B46"/>
    <w:rsid w:val="00CA2271"/>
    <w:rsid w:val="00CA2816"/>
    <w:rsid w:val="00CA2B3B"/>
    <w:rsid w:val="00CA2FE2"/>
    <w:rsid w:val="00CA35EC"/>
    <w:rsid w:val="00CA36AA"/>
    <w:rsid w:val="00CA42CE"/>
    <w:rsid w:val="00CA60F8"/>
    <w:rsid w:val="00CA65E9"/>
    <w:rsid w:val="00CA697E"/>
    <w:rsid w:val="00CA6C83"/>
    <w:rsid w:val="00CA7A3E"/>
    <w:rsid w:val="00CA7C66"/>
    <w:rsid w:val="00CB098E"/>
    <w:rsid w:val="00CB1652"/>
    <w:rsid w:val="00CB39D7"/>
    <w:rsid w:val="00CB43DA"/>
    <w:rsid w:val="00CB53F4"/>
    <w:rsid w:val="00CB5ED5"/>
    <w:rsid w:val="00CB6753"/>
    <w:rsid w:val="00CB6A31"/>
    <w:rsid w:val="00CB70AF"/>
    <w:rsid w:val="00CB74FA"/>
    <w:rsid w:val="00CC0E38"/>
    <w:rsid w:val="00CC17C7"/>
    <w:rsid w:val="00CC20DD"/>
    <w:rsid w:val="00CC45AA"/>
    <w:rsid w:val="00CC4661"/>
    <w:rsid w:val="00CC46C7"/>
    <w:rsid w:val="00CC519A"/>
    <w:rsid w:val="00CD02DD"/>
    <w:rsid w:val="00CD1FBE"/>
    <w:rsid w:val="00CD2AEE"/>
    <w:rsid w:val="00CD2B0E"/>
    <w:rsid w:val="00CD2DC0"/>
    <w:rsid w:val="00CD2FC6"/>
    <w:rsid w:val="00CD3285"/>
    <w:rsid w:val="00CD51AF"/>
    <w:rsid w:val="00CD61EB"/>
    <w:rsid w:val="00CD6230"/>
    <w:rsid w:val="00CD70F7"/>
    <w:rsid w:val="00CE2F88"/>
    <w:rsid w:val="00CE3027"/>
    <w:rsid w:val="00CE4118"/>
    <w:rsid w:val="00CE5046"/>
    <w:rsid w:val="00CE5DA2"/>
    <w:rsid w:val="00CE65F0"/>
    <w:rsid w:val="00CE67DE"/>
    <w:rsid w:val="00CE6A4D"/>
    <w:rsid w:val="00CE7BDC"/>
    <w:rsid w:val="00CF02DA"/>
    <w:rsid w:val="00CF0900"/>
    <w:rsid w:val="00CF1044"/>
    <w:rsid w:val="00CF1824"/>
    <w:rsid w:val="00CF2897"/>
    <w:rsid w:val="00CF3A02"/>
    <w:rsid w:val="00CF3AA7"/>
    <w:rsid w:val="00CF40BE"/>
    <w:rsid w:val="00CF4478"/>
    <w:rsid w:val="00CF46C3"/>
    <w:rsid w:val="00CF4910"/>
    <w:rsid w:val="00CF4FB8"/>
    <w:rsid w:val="00CF500F"/>
    <w:rsid w:val="00CF51DF"/>
    <w:rsid w:val="00CF564E"/>
    <w:rsid w:val="00CF5B9B"/>
    <w:rsid w:val="00CF5E07"/>
    <w:rsid w:val="00CF6764"/>
    <w:rsid w:val="00CF69BF"/>
    <w:rsid w:val="00CF6F84"/>
    <w:rsid w:val="00CF76FB"/>
    <w:rsid w:val="00CF7AD3"/>
    <w:rsid w:val="00D0247A"/>
    <w:rsid w:val="00D02E34"/>
    <w:rsid w:val="00D030EE"/>
    <w:rsid w:val="00D04E00"/>
    <w:rsid w:val="00D05874"/>
    <w:rsid w:val="00D10117"/>
    <w:rsid w:val="00D10E6B"/>
    <w:rsid w:val="00D12031"/>
    <w:rsid w:val="00D12945"/>
    <w:rsid w:val="00D134BE"/>
    <w:rsid w:val="00D145DE"/>
    <w:rsid w:val="00D164E1"/>
    <w:rsid w:val="00D1771C"/>
    <w:rsid w:val="00D179A2"/>
    <w:rsid w:val="00D17E4D"/>
    <w:rsid w:val="00D201FF"/>
    <w:rsid w:val="00D20F5F"/>
    <w:rsid w:val="00D21839"/>
    <w:rsid w:val="00D21A50"/>
    <w:rsid w:val="00D21C79"/>
    <w:rsid w:val="00D21F22"/>
    <w:rsid w:val="00D21FFC"/>
    <w:rsid w:val="00D224B5"/>
    <w:rsid w:val="00D23CBA"/>
    <w:rsid w:val="00D244E2"/>
    <w:rsid w:val="00D24849"/>
    <w:rsid w:val="00D24959"/>
    <w:rsid w:val="00D257A1"/>
    <w:rsid w:val="00D25F69"/>
    <w:rsid w:val="00D26F61"/>
    <w:rsid w:val="00D2758A"/>
    <w:rsid w:val="00D2777D"/>
    <w:rsid w:val="00D2783D"/>
    <w:rsid w:val="00D27E69"/>
    <w:rsid w:val="00D3012C"/>
    <w:rsid w:val="00D30561"/>
    <w:rsid w:val="00D309D7"/>
    <w:rsid w:val="00D30BC2"/>
    <w:rsid w:val="00D314CC"/>
    <w:rsid w:val="00D316C3"/>
    <w:rsid w:val="00D33634"/>
    <w:rsid w:val="00D33D23"/>
    <w:rsid w:val="00D349F7"/>
    <w:rsid w:val="00D34CCF"/>
    <w:rsid w:val="00D3556B"/>
    <w:rsid w:val="00D356D0"/>
    <w:rsid w:val="00D36AD0"/>
    <w:rsid w:val="00D36D9F"/>
    <w:rsid w:val="00D37155"/>
    <w:rsid w:val="00D37525"/>
    <w:rsid w:val="00D40272"/>
    <w:rsid w:val="00D41552"/>
    <w:rsid w:val="00D41F3B"/>
    <w:rsid w:val="00D42035"/>
    <w:rsid w:val="00D42A18"/>
    <w:rsid w:val="00D4345C"/>
    <w:rsid w:val="00D436A5"/>
    <w:rsid w:val="00D43996"/>
    <w:rsid w:val="00D43F50"/>
    <w:rsid w:val="00D44B78"/>
    <w:rsid w:val="00D45F69"/>
    <w:rsid w:val="00D46706"/>
    <w:rsid w:val="00D467E9"/>
    <w:rsid w:val="00D46860"/>
    <w:rsid w:val="00D46899"/>
    <w:rsid w:val="00D47104"/>
    <w:rsid w:val="00D4733F"/>
    <w:rsid w:val="00D501A1"/>
    <w:rsid w:val="00D50EF8"/>
    <w:rsid w:val="00D5202C"/>
    <w:rsid w:val="00D524D0"/>
    <w:rsid w:val="00D541E0"/>
    <w:rsid w:val="00D54421"/>
    <w:rsid w:val="00D5454C"/>
    <w:rsid w:val="00D54936"/>
    <w:rsid w:val="00D54C5E"/>
    <w:rsid w:val="00D55172"/>
    <w:rsid w:val="00D5585A"/>
    <w:rsid w:val="00D559DB"/>
    <w:rsid w:val="00D565DF"/>
    <w:rsid w:val="00D568D7"/>
    <w:rsid w:val="00D57687"/>
    <w:rsid w:val="00D57A82"/>
    <w:rsid w:val="00D57B99"/>
    <w:rsid w:val="00D608E1"/>
    <w:rsid w:val="00D61D0C"/>
    <w:rsid w:val="00D6277A"/>
    <w:rsid w:val="00D64739"/>
    <w:rsid w:val="00D652A8"/>
    <w:rsid w:val="00D65B2D"/>
    <w:rsid w:val="00D6696E"/>
    <w:rsid w:val="00D669B6"/>
    <w:rsid w:val="00D7079A"/>
    <w:rsid w:val="00D710C0"/>
    <w:rsid w:val="00D715BF"/>
    <w:rsid w:val="00D72F88"/>
    <w:rsid w:val="00D73A1D"/>
    <w:rsid w:val="00D74A84"/>
    <w:rsid w:val="00D75E7C"/>
    <w:rsid w:val="00D76554"/>
    <w:rsid w:val="00D769DC"/>
    <w:rsid w:val="00D7751E"/>
    <w:rsid w:val="00D7774E"/>
    <w:rsid w:val="00D777EE"/>
    <w:rsid w:val="00D77B99"/>
    <w:rsid w:val="00D77FFE"/>
    <w:rsid w:val="00D827EC"/>
    <w:rsid w:val="00D84107"/>
    <w:rsid w:val="00D84A4C"/>
    <w:rsid w:val="00D85691"/>
    <w:rsid w:val="00D86414"/>
    <w:rsid w:val="00D867D0"/>
    <w:rsid w:val="00D874D3"/>
    <w:rsid w:val="00D90D6F"/>
    <w:rsid w:val="00D91CEA"/>
    <w:rsid w:val="00D91D70"/>
    <w:rsid w:val="00D91F6A"/>
    <w:rsid w:val="00D933B1"/>
    <w:rsid w:val="00D9368F"/>
    <w:rsid w:val="00D9407B"/>
    <w:rsid w:val="00D95CEC"/>
    <w:rsid w:val="00D95F9A"/>
    <w:rsid w:val="00D96413"/>
    <w:rsid w:val="00D96685"/>
    <w:rsid w:val="00D97CE7"/>
    <w:rsid w:val="00DA1191"/>
    <w:rsid w:val="00DA20B8"/>
    <w:rsid w:val="00DA227A"/>
    <w:rsid w:val="00DA2B03"/>
    <w:rsid w:val="00DA3F61"/>
    <w:rsid w:val="00DA517D"/>
    <w:rsid w:val="00DA575D"/>
    <w:rsid w:val="00DA69FC"/>
    <w:rsid w:val="00DA6D57"/>
    <w:rsid w:val="00DA71EB"/>
    <w:rsid w:val="00DA7626"/>
    <w:rsid w:val="00DB0AEA"/>
    <w:rsid w:val="00DB0DBA"/>
    <w:rsid w:val="00DB2389"/>
    <w:rsid w:val="00DB2947"/>
    <w:rsid w:val="00DB396A"/>
    <w:rsid w:val="00DB48F3"/>
    <w:rsid w:val="00DB5FB4"/>
    <w:rsid w:val="00DB60D0"/>
    <w:rsid w:val="00DB646A"/>
    <w:rsid w:val="00DB6664"/>
    <w:rsid w:val="00DB6A37"/>
    <w:rsid w:val="00DB7146"/>
    <w:rsid w:val="00DB7913"/>
    <w:rsid w:val="00DB7FC7"/>
    <w:rsid w:val="00DC0452"/>
    <w:rsid w:val="00DC2C24"/>
    <w:rsid w:val="00DC2E64"/>
    <w:rsid w:val="00DC464B"/>
    <w:rsid w:val="00DC6C99"/>
    <w:rsid w:val="00DD0E4C"/>
    <w:rsid w:val="00DD0E8C"/>
    <w:rsid w:val="00DD0FE5"/>
    <w:rsid w:val="00DD1DCA"/>
    <w:rsid w:val="00DD1E0A"/>
    <w:rsid w:val="00DD20F6"/>
    <w:rsid w:val="00DD29B8"/>
    <w:rsid w:val="00DD40F9"/>
    <w:rsid w:val="00DD7198"/>
    <w:rsid w:val="00DE0B0F"/>
    <w:rsid w:val="00DE2959"/>
    <w:rsid w:val="00DE3850"/>
    <w:rsid w:val="00DE394E"/>
    <w:rsid w:val="00DE470B"/>
    <w:rsid w:val="00DE510F"/>
    <w:rsid w:val="00DE5CE2"/>
    <w:rsid w:val="00DE5FF0"/>
    <w:rsid w:val="00DE64CC"/>
    <w:rsid w:val="00DE6A90"/>
    <w:rsid w:val="00DE7D41"/>
    <w:rsid w:val="00DE7EC4"/>
    <w:rsid w:val="00DF0310"/>
    <w:rsid w:val="00DF031A"/>
    <w:rsid w:val="00DF1141"/>
    <w:rsid w:val="00DF1265"/>
    <w:rsid w:val="00DF2BFE"/>
    <w:rsid w:val="00DF3048"/>
    <w:rsid w:val="00DF456D"/>
    <w:rsid w:val="00DF5235"/>
    <w:rsid w:val="00DF57A8"/>
    <w:rsid w:val="00DF5926"/>
    <w:rsid w:val="00DF74D8"/>
    <w:rsid w:val="00DF7CE9"/>
    <w:rsid w:val="00E00261"/>
    <w:rsid w:val="00E0111A"/>
    <w:rsid w:val="00E012BE"/>
    <w:rsid w:val="00E01A71"/>
    <w:rsid w:val="00E02026"/>
    <w:rsid w:val="00E02076"/>
    <w:rsid w:val="00E02200"/>
    <w:rsid w:val="00E0257E"/>
    <w:rsid w:val="00E02A29"/>
    <w:rsid w:val="00E033EC"/>
    <w:rsid w:val="00E036AA"/>
    <w:rsid w:val="00E04D86"/>
    <w:rsid w:val="00E05212"/>
    <w:rsid w:val="00E056DC"/>
    <w:rsid w:val="00E06092"/>
    <w:rsid w:val="00E0627D"/>
    <w:rsid w:val="00E069A2"/>
    <w:rsid w:val="00E104C7"/>
    <w:rsid w:val="00E10F5F"/>
    <w:rsid w:val="00E113ED"/>
    <w:rsid w:val="00E11902"/>
    <w:rsid w:val="00E139F3"/>
    <w:rsid w:val="00E13A7D"/>
    <w:rsid w:val="00E16617"/>
    <w:rsid w:val="00E166C1"/>
    <w:rsid w:val="00E1680A"/>
    <w:rsid w:val="00E16B42"/>
    <w:rsid w:val="00E17386"/>
    <w:rsid w:val="00E175D3"/>
    <w:rsid w:val="00E177B5"/>
    <w:rsid w:val="00E21512"/>
    <w:rsid w:val="00E21A12"/>
    <w:rsid w:val="00E228E9"/>
    <w:rsid w:val="00E229FC"/>
    <w:rsid w:val="00E23797"/>
    <w:rsid w:val="00E24121"/>
    <w:rsid w:val="00E25CDC"/>
    <w:rsid w:val="00E2712E"/>
    <w:rsid w:val="00E27BD0"/>
    <w:rsid w:val="00E27F68"/>
    <w:rsid w:val="00E31190"/>
    <w:rsid w:val="00E31A43"/>
    <w:rsid w:val="00E32B6E"/>
    <w:rsid w:val="00E32C26"/>
    <w:rsid w:val="00E32F93"/>
    <w:rsid w:val="00E34469"/>
    <w:rsid w:val="00E34E9C"/>
    <w:rsid w:val="00E34EEA"/>
    <w:rsid w:val="00E35144"/>
    <w:rsid w:val="00E35F59"/>
    <w:rsid w:val="00E37CD3"/>
    <w:rsid w:val="00E403C1"/>
    <w:rsid w:val="00E4163F"/>
    <w:rsid w:val="00E419AF"/>
    <w:rsid w:val="00E41B1E"/>
    <w:rsid w:val="00E41F10"/>
    <w:rsid w:val="00E41FCE"/>
    <w:rsid w:val="00E42392"/>
    <w:rsid w:val="00E44474"/>
    <w:rsid w:val="00E45568"/>
    <w:rsid w:val="00E46126"/>
    <w:rsid w:val="00E47CDA"/>
    <w:rsid w:val="00E51517"/>
    <w:rsid w:val="00E5188A"/>
    <w:rsid w:val="00E52C9B"/>
    <w:rsid w:val="00E52F2B"/>
    <w:rsid w:val="00E545A1"/>
    <w:rsid w:val="00E54ED5"/>
    <w:rsid w:val="00E556F7"/>
    <w:rsid w:val="00E55C0C"/>
    <w:rsid w:val="00E56033"/>
    <w:rsid w:val="00E57B88"/>
    <w:rsid w:val="00E57E9D"/>
    <w:rsid w:val="00E60853"/>
    <w:rsid w:val="00E617B2"/>
    <w:rsid w:val="00E61CDF"/>
    <w:rsid w:val="00E6316C"/>
    <w:rsid w:val="00E6340F"/>
    <w:rsid w:val="00E63F21"/>
    <w:rsid w:val="00E64FFF"/>
    <w:rsid w:val="00E65A6D"/>
    <w:rsid w:val="00E65F01"/>
    <w:rsid w:val="00E66214"/>
    <w:rsid w:val="00E71A3E"/>
    <w:rsid w:val="00E731DE"/>
    <w:rsid w:val="00E739FB"/>
    <w:rsid w:val="00E74D14"/>
    <w:rsid w:val="00E7666B"/>
    <w:rsid w:val="00E7736D"/>
    <w:rsid w:val="00E77F9B"/>
    <w:rsid w:val="00E8048A"/>
    <w:rsid w:val="00E82A38"/>
    <w:rsid w:val="00E83E56"/>
    <w:rsid w:val="00E858D0"/>
    <w:rsid w:val="00E865D0"/>
    <w:rsid w:val="00E865EA"/>
    <w:rsid w:val="00E86AC4"/>
    <w:rsid w:val="00E87457"/>
    <w:rsid w:val="00E875CC"/>
    <w:rsid w:val="00E914D6"/>
    <w:rsid w:val="00E91FAE"/>
    <w:rsid w:val="00E92605"/>
    <w:rsid w:val="00E92BD5"/>
    <w:rsid w:val="00E93003"/>
    <w:rsid w:val="00E9447D"/>
    <w:rsid w:val="00E9513D"/>
    <w:rsid w:val="00E961B2"/>
    <w:rsid w:val="00E96C0D"/>
    <w:rsid w:val="00E96EE5"/>
    <w:rsid w:val="00EA05D8"/>
    <w:rsid w:val="00EA14A7"/>
    <w:rsid w:val="00EA1527"/>
    <w:rsid w:val="00EA26D1"/>
    <w:rsid w:val="00EA385F"/>
    <w:rsid w:val="00EA3E17"/>
    <w:rsid w:val="00EA40F9"/>
    <w:rsid w:val="00EA45B6"/>
    <w:rsid w:val="00EA4752"/>
    <w:rsid w:val="00EA4835"/>
    <w:rsid w:val="00EA48A8"/>
    <w:rsid w:val="00EA4C2B"/>
    <w:rsid w:val="00EA4FF2"/>
    <w:rsid w:val="00EA65F7"/>
    <w:rsid w:val="00EA7B73"/>
    <w:rsid w:val="00EB02D1"/>
    <w:rsid w:val="00EB0B15"/>
    <w:rsid w:val="00EB1CD4"/>
    <w:rsid w:val="00EB2F3D"/>
    <w:rsid w:val="00EB3333"/>
    <w:rsid w:val="00EB3398"/>
    <w:rsid w:val="00EB357D"/>
    <w:rsid w:val="00EB381E"/>
    <w:rsid w:val="00EB4455"/>
    <w:rsid w:val="00EC065C"/>
    <w:rsid w:val="00EC0E7A"/>
    <w:rsid w:val="00EC1BB1"/>
    <w:rsid w:val="00EC1F27"/>
    <w:rsid w:val="00EC22AC"/>
    <w:rsid w:val="00EC2409"/>
    <w:rsid w:val="00EC3543"/>
    <w:rsid w:val="00EC3EF7"/>
    <w:rsid w:val="00EC4FF9"/>
    <w:rsid w:val="00EC6F02"/>
    <w:rsid w:val="00EC781B"/>
    <w:rsid w:val="00ED0B27"/>
    <w:rsid w:val="00ED12F3"/>
    <w:rsid w:val="00ED17BA"/>
    <w:rsid w:val="00ED1EB1"/>
    <w:rsid w:val="00ED1F6D"/>
    <w:rsid w:val="00ED1F89"/>
    <w:rsid w:val="00ED262D"/>
    <w:rsid w:val="00ED3EA6"/>
    <w:rsid w:val="00ED51A7"/>
    <w:rsid w:val="00ED56E9"/>
    <w:rsid w:val="00ED6F5E"/>
    <w:rsid w:val="00ED6FFF"/>
    <w:rsid w:val="00ED70B3"/>
    <w:rsid w:val="00ED74EE"/>
    <w:rsid w:val="00ED7824"/>
    <w:rsid w:val="00ED79E9"/>
    <w:rsid w:val="00ED79ED"/>
    <w:rsid w:val="00EE0E95"/>
    <w:rsid w:val="00EE1067"/>
    <w:rsid w:val="00EE1391"/>
    <w:rsid w:val="00EE246C"/>
    <w:rsid w:val="00EE35F7"/>
    <w:rsid w:val="00EE47B0"/>
    <w:rsid w:val="00EE5FAD"/>
    <w:rsid w:val="00EE69F7"/>
    <w:rsid w:val="00EE7B92"/>
    <w:rsid w:val="00EE7C72"/>
    <w:rsid w:val="00EF1E68"/>
    <w:rsid w:val="00EF1EEE"/>
    <w:rsid w:val="00EF2195"/>
    <w:rsid w:val="00EF2E46"/>
    <w:rsid w:val="00EF415A"/>
    <w:rsid w:val="00EF4E69"/>
    <w:rsid w:val="00EF534D"/>
    <w:rsid w:val="00EF5D3B"/>
    <w:rsid w:val="00EF5F7B"/>
    <w:rsid w:val="00F009CF"/>
    <w:rsid w:val="00F01413"/>
    <w:rsid w:val="00F01A0B"/>
    <w:rsid w:val="00F022DF"/>
    <w:rsid w:val="00F03117"/>
    <w:rsid w:val="00F03378"/>
    <w:rsid w:val="00F036A9"/>
    <w:rsid w:val="00F03759"/>
    <w:rsid w:val="00F04A89"/>
    <w:rsid w:val="00F05593"/>
    <w:rsid w:val="00F07A87"/>
    <w:rsid w:val="00F1029E"/>
    <w:rsid w:val="00F105A0"/>
    <w:rsid w:val="00F10C40"/>
    <w:rsid w:val="00F119F6"/>
    <w:rsid w:val="00F11C45"/>
    <w:rsid w:val="00F12B8B"/>
    <w:rsid w:val="00F14CB6"/>
    <w:rsid w:val="00F16269"/>
    <w:rsid w:val="00F162D4"/>
    <w:rsid w:val="00F17323"/>
    <w:rsid w:val="00F201B2"/>
    <w:rsid w:val="00F2064B"/>
    <w:rsid w:val="00F20CB1"/>
    <w:rsid w:val="00F20DAC"/>
    <w:rsid w:val="00F2121E"/>
    <w:rsid w:val="00F22031"/>
    <w:rsid w:val="00F22622"/>
    <w:rsid w:val="00F22B52"/>
    <w:rsid w:val="00F24F94"/>
    <w:rsid w:val="00F270BD"/>
    <w:rsid w:val="00F27409"/>
    <w:rsid w:val="00F27876"/>
    <w:rsid w:val="00F30C77"/>
    <w:rsid w:val="00F31EFA"/>
    <w:rsid w:val="00F330C9"/>
    <w:rsid w:val="00F33538"/>
    <w:rsid w:val="00F33759"/>
    <w:rsid w:val="00F359FF"/>
    <w:rsid w:val="00F360F6"/>
    <w:rsid w:val="00F3635E"/>
    <w:rsid w:val="00F365E1"/>
    <w:rsid w:val="00F372BF"/>
    <w:rsid w:val="00F40F2B"/>
    <w:rsid w:val="00F41654"/>
    <w:rsid w:val="00F42A6D"/>
    <w:rsid w:val="00F43102"/>
    <w:rsid w:val="00F43319"/>
    <w:rsid w:val="00F4344F"/>
    <w:rsid w:val="00F43759"/>
    <w:rsid w:val="00F43D62"/>
    <w:rsid w:val="00F441A4"/>
    <w:rsid w:val="00F450AA"/>
    <w:rsid w:val="00F45BAA"/>
    <w:rsid w:val="00F4702C"/>
    <w:rsid w:val="00F4744A"/>
    <w:rsid w:val="00F511E4"/>
    <w:rsid w:val="00F5331A"/>
    <w:rsid w:val="00F534DD"/>
    <w:rsid w:val="00F55E34"/>
    <w:rsid w:val="00F5610C"/>
    <w:rsid w:val="00F5611D"/>
    <w:rsid w:val="00F56EE7"/>
    <w:rsid w:val="00F6004C"/>
    <w:rsid w:val="00F603CC"/>
    <w:rsid w:val="00F61353"/>
    <w:rsid w:val="00F6250B"/>
    <w:rsid w:val="00F62829"/>
    <w:rsid w:val="00F6287E"/>
    <w:rsid w:val="00F632BB"/>
    <w:rsid w:val="00F63D14"/>
    <w:rsid w:val="00F64686"/>
    <w:rsid w:val="00F6567A"/>
    <w:rsid w:val="00F65AD5"/>
    <w:rsid w:val="00F666E0"/>
    <w:rsid w:val="00F672D9"/>
    <w:rsid w:val="00F70151"/>
    <w:rsid w:val="00F70254"/>
    <w:rsid w:val="00F70821"/>
    <w:rsid w:val="00F71F55"/>
    <w:rsid w:val="00F71FCA"/>
    <w:rsid w:val="00F73440"/>
    <w:rsid w:val="00F73B01"/>
    <w:rsid w:val="00F73BF6"/>
    <w:rsid w:val="00F745C5"/>
    <w:rsid w:val="00F74687"/>
    <w:rsid w:val="00F74C57"/>
    <w:rsid w:val="00F7547A"/>
    <w:rsid w:val="00F761F9"/>
    <w:rsid w:val="00F779BE"/>
    <w:rsid w:val="00F77E72"/>
    <w:rsid w:val="00F8002C"/>
    <w:rsid w:val="00F80552"/>
    <w:rsid w:val="00F80D35"/>
    <w:rsid w:val="00F82D0E"/>
    <w:rsid w:val="00F8378E"/>
    <w:rsid w:val="00F844A6"/>
    <w:rsid w:val="00F867F4"/>
    <w:rsid w:val="00F86B5B"/>
    <w:rsid w:val="00F87B07"/>
    <w:rsid w:val="00F87B79"/>
    <w:rsid w:val="00F911A2"/>
    <w:rsid w:val="00F914DB"/>
    <w:rsid w:val="00F91F8C"/>
    <w:rsid w:val="00F92165"/>
    <w:rsid w:val="00F92E79"/>
    <w:rsid w:val="00F92FBA"/>
    <w:rsid w:val="00F93F43"/>
    <w:rsid w:val="00F94A98"/>
    <w:rsid w:val="00F9519E"/>
    <w:rsid w:val="00F95C09"/>
    <w:rsid w:val="00F962A9"/>
    <w:rsid w:val="00F9687D"/>
    <w:rsid w:val="00F971FC"/>
    <w:rsid w:val="00F974E3"/>
    <w:rsid w:val="00F97ABD"/>
    <w:rsid w:val="00FA11A7"/>
    <w:rsid w:val="00FA19CC"/>
    <w:rsid w:val="00FA2B63"/>
    <w:rsid w:val="00FA4C63"/>
    <w:rsid w:val="00FA6C73"/>
    <w:rsid w:val="00FA72BA"/>
    <w:rsid w:val="00FA72D9"/>
    <w:rsid w:val="00FB1C10"/>
    <w:rsid w:val="00FB39F7"/>
    <w:rsid w:val="00FB4299"/>
    <w:rsid w:val="00FB5657"/>
    <w:rsid w:val="00FB56D6"/>
    <w:rsid w:val="00FB5BB3"/>
    <w:rsid w:val="00FB6DFA"/>
    <w:rsid w:val="00FB72DA"/>
    <w:rsid w:val="00FB7BC3"/>
    <w:rsid w:val="00FB7EEB"/>
    <w:rsid w:val="00FC0DBC"/>
    <w:rsid w:val="00FC1283"/>
    <w:rsid w:val="00FC175F"/>
    <w:rsid w:val="00FC26B2"/>
    <w:rsid w:val="00FC2D8B"/>
    <w:rsid w:val="00FC4EC5"/>
    <w:rsid w:val="00FC5AA3"/>
    <w:rsid w:val="00FC6F24"/>
    <w:rsid w:val="00FC750A"/>
    <w:rsid w:val="00FD111B"/>
    <w:rsid w:val="00FD2F56"/>
    <w:rsid w:val="00FD32B1"/>
    <w:rsid w:val="00FD523C"/>
    <w:rsid w:val="00FD5875"/>
    <w:rsid w:val="00FD6683"/>
    <w:rsid w:val="00FD6E11"/>
    <w:rsid w:val="00FE1182"/>
    <w:rsid w:val="00FE1460"/>
    <w:rsid w:val="00FE182D"/>
    <w:rsid w:val="00FE230A"/>
    <w:rsid w:val="00FE336D"/>
    <w:rsid w:val="00FE3DBE"/>
    <w:rsid w:val="00FE5140"/>
    <w:rsid w:val="00FE5CEE"/>
    <w:rsid w:val="00FE7050"/>
    <w:rsid w:val="00FE7293"/>
    <w:rsid w:val="00FE7994"/>
    <w:rsid w:val="00FE79AD"/>
    <w:rsid w:val="00FE7BCB"/>
    <w:rsid w:val="00FF0CAF"/>
    <w:rsid w:val="00FF174C"/>
    <w:rsid w:val="00FF1AC3"/>
    <w:rsid w:val="00FF27CC"/>
    <w:rsid w:val="00FF2AE9"/>
    <w:rsid w:val="00FF3770"/>
    <w:rsid w:val="00FF4D58"/>
    <w:rsid w:val="00FF51BB"/>
    <w:rsid w:val="00FF526E"/>
    <w:rsid w:val="00FF5EF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14:docId w14:val="215C7359"/>
  <w15:chartTrackingRefBased/>
  <w15:docId w15:val="{B60194C9-B39D-449D-B03E-3B40AEB8C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1A8"/>
    <w:pPr>
      <w:spacing w:after="120" w:line="264" w:lineRule="auto"/>
    </w:pPr>
    <w:rPr>
      <w:sz w:val="20"/>
    </w:rPr>
  </w:style>
  <w:style w:type="paragraph" w:styleId="Heading1">
    <w:name w:val="heading 1"/>
    <w:basedOn w:val="Normal"/>
    <w:next w:val="Normal"/>
    <w:link w:val="Heading1Char"/>
    <w:uiPriority w:val="9"/>
    <w:qFormat/>
    <w:rsid w:val="00695166"/>
    <w:pPr>
      <w:keepNext/>
      <w:keepLines/>
      <w:spacing w:before="160" w:after="100" w:line="240" w:lineRule="auto"/>
      <w:outlineLvl w:val="0"/>
    </w:pPr>
    <w:rPr>
      <w:rFonts w:ascii="Georgia" w:eastAsia="SimHei" w:hAnsi="Georgia" w:cs="Times New Roman"/>
      <w:b/>
      <w:color w:val="094183"/>
      <w:sz w:val="32"/>
      <w:szCs w:val="32"/>
      <w:lang w:eastAsia="en-US"/>
    </w:rPr>
  </w:style>
  <w:style w:type="paragraph" w:styleId="Heading2">
    <w:name w:val="heading 2"/>
    <w:basedOn w:val="Normal"/>
    <w:next w:val="Normal"/>
    <w:link w:val="Heading2Char"/>
    <w:uiPriority w:val="9"/>
    <w:unhideWhenUsed/>
    <w:qFormat/>
    <w:rsid w:val="00867062"/>
    <w:pPr>
      <w:keepNext/>
      <w:keepLines/>
      <w:spacing w:before="120" w:after="240" w:line="276" w:lineRule="auto"/>
      <w:outlineLvl w:val="1"/>
    </w:pPr>
    <w:rPr>
      <w:rFonts w:ascii="Georgia" w:eastAsia="SimHei" w:hAnsi="Georgia" w:cs="Times New Roman"/>
      <w:b/>
      <w:color w:val="094183" w:themeColor="text2"/>
      <w:sz w:val="24"/>
      <w:szCs w:val="26"/>
      <w:lang w:eastAsia="en-US"/>
    </w:rPr>
  </w:style>
  <w:style w:type="paragraph" w:styleId="Heading3">
    <w:name w:val="heading 3"/>
    <w:basedOn w:val="Normal"/>
    <w:next w:val="Normal"/>
    <w:link w:val="Heading3Char"/>
    <w:uiPriority w:val="9"/>
    <w:unhideWhenUsed/>
    <w:qFormat/>
    <w:rsid w:val="00695166"/>
    <w:pPr>
      <w:keepNext/>
      <w:keepLines/>
      <w:spacing w:before="120" w:after="60" w:line="240" w:lineRule="auto"/>
      <w:outlineLvl w:val="2"/>
    </w:pPr>
    <w:rPr>
      <w:rFonts w:ascii="Georgia" w:eastAsia="SimHei" w:hAnsi="Georgia" w:cs="Times New Roman"/>
      <w:color w:val="094183"/>
      <w:sz w:val="24"/>
      <w:szCs w:val="24"/>
      <w:lang w:eastAsia="en-US"/>
    </w:rPr>
  </w:style>
  <w:style w:type="paragraph" w:styleId="Heading4">
    <w:name w:val="heading 4"/>
    <w:basedOn w:val="Normal"/>
    <w:next w:val="Normal"/>
    <w:link w:val="Heading4Char"/>
    <w:uiPriority w:val="9"/>
    <w:unhideWhenUsed/>
    <w:qFormat/>
    <w:rsid w:val="00695166"/>
    <w:pPr>
      <w:keepNext/>
      <w:keepLines/>
      <w:spacing w:before="120" w:after="60" w:line="240" w:lineRule="auto"/>
      <w:outlineLvl w:val="3"/>
    </w:pPr>
    <w:rPr>
      <w:rFonts w:ascii="Georgia" w:eastAsia="SimHei" w:hAnsi="Georgia" w:cs="Times New Roman"/>
      <w:b/>
      <w:iCs/>
      <w:lang w:eastAsia="en-US"/>
    </w:rPr>
  </w:style>
  <w:style w:type="paragraph" w:styleId="Heading5">
    <w:name w:val="heading 5"/>
    <w:basedOn w:val="Normal"/>
    <w:next w:val="Normal"/>
    <w:link w:val="Heading5Char"/>
    <w:uiPriority w:val="9"/>
    <w:unhideWhenUsed/>
    <w:rsid w:val="00340AA0"/>
    <w:pPr>
      <w:keepNext/>
      <w:keepLines/>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rsid w:val="00340AA0"/>
    <w:pPr>
      <w:keepNext/>
      <w:keepLines/>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iPriority w:val="9"/>
    <w:unhideWhenUsed/>
    <w:rsid w:val="006342D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6342D8"/>
    <w:pPr>
      <w:keepNext/>
      <w:keepLines/>
      <w:spacing w:before="40" w:after="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unhideWhenUsed/>
    <w:rsid w:val="004C744D"/>
    <w:pPr>
      <w:keepNext/>
      <w:keepLines/>
      <w:spacing w:before="200" w:after="160" w:line="240" w:lineRule="auto"/>
      <w:ind w:left="1584" w:hanging="1584"/>
      <w:outlineLvl w:val="8"/>
    </w:pPr>
    <w:rPr>
      <w:rFonts w:asciiTheme="majorHAnsi" w:eastAsiaTheme="majorEastAsia" w:hAnsiTheme="majorHAnsi" w:cstheme="majorBidi"/>
      <w:i/>
      <w:iCs/>
      <w:color w:val="404040" w:themeColor="text1" w:themeTint="BF"/>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99"/>
    <w:unhideWhenUsed/>
    <w:qFormat/>
    <w:rsid w:val="000E5133"/>
    <w:pPr>
      <w:numPr>
        <w:numId w:val="10"/>
      </w:numPr>
      <w:contextualSpacing/>
    </w:pPr>
  </w:style>
  <w:style w:type="paragraph" w:styleId="ListBullet2">
    <w:name w:val="List Bullet 2"/>
    <w:basedOn w:val="Normal"/>
    <w:uiPriority w:val="99"/>
    <w:unhideWhenUsed/>
    <w:qFormat/>
    <w:rsid w:val="000E5133"/>
    <w:pPr>
      <w:numPr>
        <w:ilvl w:val="1"/>
        <w:numId w:val="10"/>
      </w:numPr>
      <w:contextualSpacing/>
    </w:pPr>
  </w:style>
  <w:style w:type="paragraph" w:styleId="ListBullet3">
    <w:name w:val="List Bullet 3"/>
    <w:basedOn w:val="Normal"/>
    <w:uiPriority w:val="99"/>
    <w:unhideWhenUsed/>
    <w:rsid w:val="000E5133"/>
    <w:pPr>
      <w:numPr>
        <w:ilvl w:val="2"/>
        <w:numId w:val="10"/>
      </w:numPr>
      <w:contextualSpacing/>
    </w:pPr>
  </w:style>
  <w:style w:type="paragraph" w:styleId="ListBullet4">
    <w:name w:val="List Bullet 4"/>
    <w:basedOn w:val="Normal"/>
    <w:uiPriority w:val="99"/>
    <w:unhideWhenUsed/>
    <w:rsid w:val="000E5133"/>
    <w:pPr>
      <w:numPr>
        <w:ilvl w:val="3"/>
        <w:numId w:val="10"/>
      </w:numPr>
      <w:contextualSpacing/>
    </w:pPr>
  </w:style>
  <w:style w:type="numbering" w:customStyle="1" w:styleId="Bullets">
    <w:name w:val="Bullets"/>
    <w:uiPriority w:val="99"/>
    <w:rsid w:val="000E5133"/>
    <w:pPr>
      <w:numPr>
        <w:numId w:val="1"/>
      </w:numPr>
    </w:pPr>
  </w:style>
  <w:style w:type="paragraph" w:styleId="ListNumber">
    <w:name w:val="List Number"/>
    <w:basedOn w:val="Normal"/>
    <w:uiPriority w:val="99"/>
    <w:unhideWhenUsed/>
    <w:qFormat/>
    <w:rsid w:val="000E5133"/>
    <w:pPr>
      <w:numPr>
        <w:numId w:val="12"/>
      </w:numPr>
      <w:contextualSpacing/>
    </w:pPr>
  </w:style>
  <w:style w:type="paragraph" w:styleId="ListNumber2">
    <w:name w:val="List Number 2"/>
    <w:basedOn w:val="Normal"/>
    <w:uiPriority w:val="99"/>
    <w:unhideWhenUsed/>
    <w:qFormat/>
    <w:rsid w:val="000E5133"/>
    <w:pPr>
      <w:numPr>
        <w:ilvl w:val="1"/>
        <w:numId w:val="12"/>
      </w:numPr>
      <w:contextualSpacing/>
    </w:pPr>
  </w:style>
  <w:style w:type="paragraph" w:styleId="ListNumber3">
    <w:name w:val="List Number 3"/>
    <w:basedOn w:val="Normal"/>
    <w:uiPriority w:val="99"/>
    <w:unhideWhenUsed/>
    <w:qFormat/>
    <w:rsid w:val="000E5133"/>
    <w:pPr>
      <w:numPr>
        <w:ilvl w:val="2"/>
        <w:numId w:val="12"/>
      </w:numPr>
      <w:contextualSpacing/>
    </w:pPr>
  </w:style>
  <w:style w:type="paragraph" w:styleId="ListNumber4">
    <w:name w:val="List Number 4"/>
    <w:basedOn w:val="Normal"/>
    <w:uiPriority w:val="99"/>
    <w:unhideWhenUsed/>
    <w:qFormat/>
    <w:rsid w:val="000E5133"/>
    <w:pPr>
      <w:numPr>
        <w:ilvl w:val="3"/>
        <w:numId w:val="12"/>
      </w:numPr>
      <w:contextualSpacing/>
    </w:pPr>
  </w:style>
  <w:style w:type="numbering" w:customStyle="1" w:styleId="NumberedLists">
    <w:name w:val="Numbered Lists"/>
    <w:uiPriority w:val="99"/>
    <w:rsid w:val="000E5133"/>
    <w:pPr>
      <w:numPr>
        <w:numId w:val="2"/>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12"/>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iPriority w:val="99"/>
    <w:unhideWhenUsed/>
    <w:rsid w:val="00E10F5F"/>
    <w:pPr>
      <w:tabs>
        <w:tab w:val="center" w:pos="4513"/>
        <w:tab w:val="right" w:pos="9026"/>
      </w:tabs>
      <w:spacing w:after="0" w:line="240" w:lineRule="auto"/>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line="240" w:lineRule="auto"/>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rsid w:val="00C55EEB"/>
    <w:pPr>
      <w:framePr w:w="11340" w:h="16273" w:hRule="exact" w:wrap="around" w:vAnchor="page" w:hAnchor="page" w:x="285" w:y="285" w:anchorLock="1"/>
    </w:pPr>
  </w:style>
  <w:style w:type="character" w:customStyle="1" w:styleId="Heading1Char">
    <w:name w:val="Heading 1 Char"/>
    <w:basedOn w:val="DefaultParagraphFont"/>
    <w:link w:val="Heading1"/>
    <w:uiPriority w:val="9"/>
    <w:rsid w:val="00695166"/>
    <w:rPr>
      <w:rFonts w:ascii="Georgia" w:eastAsia="SimHei" w:hAnsi="Georgia" w:cs="Times New Roman"/>
      <w:b/>
      <w:color w:val="094183"/>
      <w:sz w:val="32"/>
      <w:szCs w:val="32"/>
      <w:lang w:eastAsia="en-US"/>
    </w:rPr>
  </w:style>
  <w:style w:type="paragraph" w:customStyle="1" w:styleId="NumberedHeading1">
    <w:name w:val="Numbered Heading 1"/>
    <w:basedOn w:val="Heading1"/>
    <w:qFormat/>
    <w:rsid w:val="000E5133"/>
    <w:pPr>
      <w:numPr>
        <w:numId w:val="9"/>
      </w:numPr>
    </w:pPr>
  </w:style>
  <w:style w:type="character" w:customStyle="1" w:styleId="Heading2Char">
    <w:name w:val="Heading 2 Char"/>
    <w:basedOn w:val="DefaultParagraphFont"/>
    <w:link w:val="Heading2"/>
    <w:uiPriority w:val="9"/>
    <w:rsid w:val="00867062"/>
    <w:rPr>
      <w:rFonts w:ascii="Georgia" w:eastAsia="SimHei" w:hAnsi="Georgia" w:cs="Times New Roman"/>
      <w:b/>
      <w:color w:val="094183" w:themeColor="text2"/>
      <w:sz w:val="24"/>
      <w:szCs w:val="26"/>
      <w:lang w:eastAsia="en-US"/>
    </w:rPr>
  </w:style>
  <w:style w:type="character" w:customStyle="1" w:styleId="Heading3Char">
    <w:name w:val="Heading 3 Char"/>
    <w:basedOn w:val="DefaultParagraphFont"/>
    <w:link w:val="Heading3"/>
    <w:uiPriority w:val="9"/>
    <w:rsid w:val="00695166"/>
    <w:rPr>
      <w:rFonts w:ascii="Georgia" w:eastAsia="SimHei" w:hAnsi="Georgia" w:cs="Times New Roman"/>
      <w:color w:val="094183"/>
      <w:sz w:val="24"/>
      <w:szCs w:val="24"/>
      <w:lang w:eastAsia="en-US"/>
    </w:rPr>
  </w:style>
  <w:style w:type="character" w:customStyle="1" w:styleId="Heading4Char">
    <w:name w:val="Heading 4 Char"/>
    <w:basedOn w:val="DefaultParagraphFont"/>
    <w:link w:val="Heading4"/>
    <w:uiPriority w:val="9"/>
    <w:rsid w:val="00695166"/>
    <w:rPr>
      <w:rFonts w:ascii="Georgia" w:eastAsia="SimHei" w:hAnsi="Georgia" w:cs="Times New Roman"/>
      <w:b/>
      <w:iCs/>
      <w:sz w:val="20"/>
      <w:lang w:eastAsia="en-US"/>
    </w:rPr>
  </w:style>
  <w:style w:type="paragraph" w:customStyle="1" w:styleId="NumberedHeading2">
    <w:name w:val="Numbered Heading 2"/>
    <w:basedOn w:val="Heading2"/>
    <w:qFormat/>
    <w:rsid w:val="000E5133"/>
    <w:pPr>
      <w:numPr>
        <w:ilvl w:val="1"/>
        <w:numId w:val="9"/>
      </w:numPr>
    </w:pPr>
  </w:style>
  <w:style w:type="paragraph" w:customStyle="1" w:styleId="NumberedHeading3">
    <w:name w:val="Numbered Heading 3"/>
    <w:basedOn w:val="Heading3"/>
    <w:qFormat/>
    <w:rsid w:val="000E5133"/>
    <w:pPr>
      <w:numPr>
        <w:ilvl w:val="2"/>
        <w:numId w:val="9"/>
      </w:numPr>
    </w:pPr>
  </w:style>
  <w:style w:type="numbering" w:customStyle="1" w:styleId="NumberedHeadings">
    <w:name w:val="Numbered Headings"/>
    <w:uiPriority w:val="99"/>
    <w:rsid w:val="000E5133"/>
    <w:pPr>
      <w:numPr>
        <w:numId w:val="3"/>
      </w:numPr>
    </w:pPr>
  </w:style>
  <w:style w:type="paragraph" w:styleId="TOCHeading">
    <w:name w:val="TOC Heading"/>
    <w:basedOn w:val="Heading1"/>
    <w:next w:val="Normal"/>
    <w:uiPriority w:val="39"/>
    <w:unhideWhenUsed/>
    <w:qFormat/>
    <w:rsid w:val="001D0D30"/>
    <w:pPr>
      <w:spacing w:before="0" w:after="560" w:line="228" w:lineRule="auto"/>
      <w:outlineLvl w:val="9"/>
    </w:pPr>
    <w:rPr>
      <w:sz w:val="39"/>
    </w:rPr>
  </w:style>
  <w:style w:type="paragraph" w:customStyle="1" w:styleId="Coverimage-landscape">
    <w:name w:val="Cover image-landscape"/>
    <w:basedOn w:val="Coverimage-portrait"/>
    <w:rsid w:val="00246067"/>
    <w:pPr>
      <w:framePr w:w="7938" w:h="10773" w:hRule="exact" w:wrap="around" w:x="8336" w:y="568"/>
    </w:pPr>
  </w:style>
  <w:style w:type="paragraph" w:styleId="TOC1">
    <w:name w:val="toc 1"/>
    <w:basedOn w:val="Normal"/>
    <w:next w:val="Normal"/>
    <w:autoRedefine/>
    <w:uiPriority w:val="39"/>
    <w:unhideWhenUsed/>
    <w:rsid w:val="00D72F88"/>
    <w:pPr>
      <w:tabs>
        <w:tab w:val="right" w:leader="dot" w:pos="9015"/>
      </w:tabs>
      <w:spacing w:before="240" w:after="40" w:line="240" w:lineRule="auto"/>
      <w:ind w:right="567"/>
    </w:pPr>
    <w:rPr>
      <w:b/>
      <w:color w:val="094183" w:themeColor="text2"/>
      <w:sz w:val="24"/>
    </w:rPr>
  </w:style>
  <w:style w:type="paragraph" w:styleId="TOC2">
    <w:name w:val="toc 2"/>
    <w:basedOn w:val="Normal"/>
    <w:next w:val="Normal"/>
    <w:autoRedefine/>
    <w:uiPriority w:val="39"/>
    <w:unhideWhenUsed/>
    <w:rsid w:val="00114425"/>
    <w:pPr>
      <w:tabs>
        <w:tab w:val="right" w:leader="dot" w:pos="9015"/>
      </w:tabs>
      <w:spacing w:after="100"/>
      <w:ind w:left="567" w:right="567" w:hanging="567"/>
    </w:pPr>
    <w:rPr>
      <w:color w:val="094183" w:themeColor="text2"/>
      <w:sz w:val="24"/>
    </w:rPr>
  </w:style>
  <w:style w:type="paragraph" w:styleId="TOC3">
    <w:name w:val="toc 3"/>
    <w:basedOn w:val="Normal"/>
    <w:next w:val="Normal"/>
    <w:autoRedefine/>
    <w:uiPriority w:val="39"/>
    <w:unhideWhenUsed/>
    <w:rsid w:val="001108AF"/>
    <w:pPr>
      <w:tabs>
        <w:tab w:val="right" w:pos="9582"/>
      </w:tabs>
      <w:spacing w:after="100"/>
      <w:ind w:right="567"/>
    </w:pPr>
  </w:style>
  <w:style w:type="character" w:styleId="Hyperlink">
    <w:name w:val="Hyperlink"/>
    <w:basedOn w:val="DefaultParagraphFont"/>
    <w:uiPriority w:val="99"/>
    <w:unhideWhenUsed/>
    <w:rsid w:val="001108AF"/>
    <w:rPr>
      <w:color w:val="000000" w:themeColor="hyperlink"/>
      <w:u w:val="single"/>
    </w:rPr>
  </w:style>
  <w:style w:type="paragraph" w:styleId="TOC4">
    <w:name w:val="toc 4"/>
    <w:basedOn w:val="Normal"/>
    <w:next w:val="Normal"/>
    <w:autoRedefine/>
    <w:uiPriority w:val="39"/>
    <w:unhideWhenUsed/>
    <w:rsid w:val="001108AF"/>
    <w:pPr>
      <w:tabs>
        <w:tab w:val="right" w:pos="9582"/>
      </w:tabs>
      <w:spacing w:after="100"/>
      <w:ind w:left="567" w:hanging="567"/>
    </w:pPr>
  </w:style>
  <w:style w:type="paragraph" w:styleId="TOC5">
    <w:name w:val="toc 5"/>
    <w:basedOn w:val="Normal"/>
    <w:next w:val="Normal"/>
    <w:autoRedefine/>
    <w:uiPriority w:val="39"/>
    <w:unhideWhenUsed/>
    <w:rsid w:val="00837F62"/>
    <w:pPr>
      <w:tabs>
        <w:tab w:val="right" w:pos="9582"/>
        <w:tab w:val="right" w:pos="9628"/>
      </w:tabs>
      <w:spacing w:after="100"/>
      <w:ind w:left="567" w:right="567"/>
    </w:pPr>
  </w:style>
  <w:style w:type="paragraph" w:styleId="TOC6">
    <w:name w:val="toc 6"/>
    <w:basedOn w:val="Normal"/>
    <w:next w:val="Normal"/>
    <w:autoRedefine/>
    <w:uiPriority w:val="39"/>
    <w:unhideWhenUsed/>
    <w:rsid w:val="001108AF"/>
    <w:pPr>
      <w:tabs>
        <w:tab w:val="right" w:pos="9582"/>
      </w:tabs>
      <w:spacing w:after="100"/>
      <w:ind w:left="1134" w:right="567" w:hanging="567"/>
    </w:pPr>
  </w:style>
  <w:style w:type="character" w:customStyle="1" w:styleId="Heading5Char">
    <w:name w:val="Heading 5 Char"/>
    <w:basedOn w:val="DefaultParagraphFont"/>
    <w:link w:val="Heading5"/>
    <w:uiPriority w:val="9"/>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uiPriority w:val="9"/>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uiPriority w:val="9"/>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line="264" w:lineRule="auto"/>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rsid w:val="0075751C"/>
    <w:pPr>
      <w:framePr w:wrap="around" w:y="7485"/>
    </w:pPr>
    <w:rPr>
      <w:color w:val="000000" w:themeColor="text1"/>
    </w:rPr>
  </w:style>
  <w:style w:type="paragraph" w:customStyle="1" w:styleId="AppendixTitle">
    <w:name w:val="Appendix Title"/>
    <w:basedOn w:val="Title"/>
    <w:next w:val="Normal"/>
    <w:rsid w:val="00342318"/>
    <w:pPr>
      <w:pageBreakBefore/>
      <w:framePr w:wrap="around" w:vAnchor="margin" w:hAnchor="text" w:y="1532"/>
      <w:numPr>
        <w:numId w:val="7"/>
      </w:numPr>
      <w:spacing w:after="360"/>
    </w:pPr>
    <w:rPr>
      <w:sz w:val="36"/>
    </w:rPr>
  </w:style>
  <w:style w:type="numbering" w:customStyle="1" w:styleId="Appendix">
    <w:name w:val="Appendix"/>
    <w:uiPriority w:val="99"/>
    <w:rsid w:val="00342318"/>
    <w:pPr>
      <w:numPr>
        <w:numId w:val="4"/>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5"/>
      </w:numPr>
    </w:pPr>
  </w:style>
  <w:style w:type="table" w:styleId="TableGrid">
    <w:name w:val="Table Grid"/>
    <w:basedOn w:val="TableNormal"/>
    <w:uiPriority w:val="39"/>
    <w:rsid w:val="00C07923"/>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35"/>
    <w:unhideWhenUsed/>
    <w:rsid w:val="00C07923"/>
    <w:pPr>
      <w:spacing w:after="200" w:line="240" w:lineRule="auto"/>
    </w:pPr>
    <w:rPr>
      <w:b/>
      <w:iCs/>
      <w:sz w:val="24"/>
      <w:szCs w:val="18"/>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094183" w:themeColor="text2"/>
      <w:sz w:val="24"/>
      <w:lang w:eastAsia="en-US"/>
    </w:rPr>
  </w:style>
  <w:style w:type="character" w:customStyle="1" w:styleId="QuoteChar">
    <w:name w:val="Quote Char"/>
    <w:basedOn w:val="DefaultParagraphFont"/>
    <w:link w:val="Quote"/>
    <w:uiPriority w:val="29"/>
    <w:rsid w:val="00C07923"/>
    <w:rPr>
      <w:rFonts w:eastAsiaTheme="minorHAnsi"/>
      <w:i/>
      <w:iCs/>
      <w:color w:val="094183" w:themeColor="text2"/>
      <w:sz w:val="24"/>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uiPriority w:val="99"/>
    <w:unhideWhenUsed/>
    <w:rsid w:val="00C55EEB"/>
    <w:pPr>
      <w:spacing w:before="100" w:beforeAutospacing="1" w:after="100" w:afterAutospacing="1" w:line="240" w:lineRule="auto"/>
    </w:pPr>
    <w:rPr>
      <w:rFonts w:ascii="Times New Roman" w:eastAsia="SimSun" w:hAnsi="Times New Roman" w:cs="Times New Roman"/>
      <w:sz w:val="24"/>
      <w:szCs w:val="24"/>
    </w:rPr>
  </w:style>
  <w:style w:type="paragraph" w:customStyle="1" w:styleId="Logo">
    <w:name w:val="Logo"/>
    <w:basedOn w:val="Normal"/>
    <w:qFormat/>
    <w:rsid w:val="001A1790"/>
    <w:pPr>
      <w:spacing w:after="240"/>
    </w:pPr>
  </w:style>
  <w:style w:type="paragraph" w:customStyle="1" w:styleId="Identifier">
    <w:name w:val="Identifier"/>
    <w:basedOn w:val="Normal"/>
    <w:qFormat/>
    <w:rsid w:val="001A1790"/>
    <w:pPr>
      <w:spacing w:before="120" w:after="360"/>
      <w:contextualSpacing/>
    </w:pPr>
    <w:rPr>
      <w:color w:val="094183" w:themeColor="text2"/>
      <w:sz w:val="28"/>
    </w:rPr>
  </w:style>
  <w:style w:type="paragraph" w:customStyle="1" w:styleId="Cornergraphic">
    <w:name w:val="Corner graphic"/>
    <w:basedOn w:val="Normal"/>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8"/>
      </w:numPr>
    </w:pPr>
  </w:style>
  <w:style w:type="paragraph" w:customStyle="1" w:styleId="Introduction">
    <w:name w:val="Introduction"/>
    <w:basedOn w:val="Normal"/>
    <w:link w:val="IntroductionChar"/>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left="170" w:right="170"/>
    </w:pPr>
    <w:rPr>
      <w:rFonts w:eastAsiaTheme="minorHAnsi"/>
      <w:color w:val="FFFFFF" w:themeColor="background1"/>
      <w:lang w:eastAsia="en-US"/>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695166"/>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094183" w:themeFill="text2"/>
      <w:lang w:eastAsia="en-US"/>
    </w:rPr>
  </w:style>
  <w:style w:type="paragraph" w:styleId="ListParagraph">
    <w:name w:val="List Paragraph"/>
    <w:aliases w:val="#List Paragraph,Recommendation,List Paragraph1,List Paragraph11,L"/>
    <w:basedOn w:val="Normal"/>
    <w:link w:val="ListParagraphChar"/>
    <w:uiPriority w:val="34"/>
    <w:qFormat/>
    <w:rsid w:val="000E5133"/>
    <w:pPr>
      <w:ind w:left="340"/>
    </w:pPr>
  </w:style>
  <w:style w:type="character" w:customStyle="1" w:styleId="Pull-outHeadingChar">
    <w:name w:val="Pull-out Heading Char"/>
    <w:basedOn w:val="DefaultParagraphFont"/>
    <w:link w:val="Pull-outHeading"/>
    <w:rsid w:val="00695166"/>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qFormat/>
    <w:rsid w:val="00695166"/>
    <w:pPr>
      <w:numPr>
        <w:numId w:val="6"/>
      </w:numPr>
      <w:ind w:left="397" w:hanging="227"/>
    </w:pPr>
  </w:style>
  <w:style w:type="character" w:customStyle="1" w:styleId="Pull-outBulletsChar">
    <w:name w:val="Pull-out Bullets Char"/>
    <w:basedOn w:val="Pull-outBodyCopyChar"/>
    <w:link w:val="Pull-outBullets"/>
    <w:rsid w:val="00695166"/>
    <w:rPr>
      <w:rFonts w:eastAsiaTheme="minorHAnsi"/>
      <w:color w:val="FFFFFF" w:themeColor="background1"/>
      <w:sz w:val="20"/>
      <w:shd w:val="clear" w:color="auto" w:fill="094183"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rFonts w:asciiTheme="minorHAnsi" w:hAnsiTheme="minorHAnsi"/>
      <w:b w:val="0"/>
      <w:color w:val="000000" w:themeColor="text1"/>
      <w:sz w:val="32"/>
      <w:lang w:eastAsia="en-US"/>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094183" w:themeColor="text2"/>
      <w:spacing w:val="-10"/>
      <w:kern w:val="28"/>
      <w:sz w:val="48"/>
      <w:szCs w:val="56"/>
    </w:rPr>
  </w:style>
  <w:style w:type="paragraph" w:customStyle="1" w:styleId="Footerlocation">
    <w:name w:val="Footer location"/>
    <w:unhideWhenUsed/>
    <w:rsid w:val="000E78EF"/>
    <w:pPr>
      <w:framePr w:w="9639" w:vSpace="567" w:wrap="around" w:hAnchor="margin" w:yAlign="bottom" w:anchorLock="1"/>
      <w:spacing w:after="0" w:line="240" w:lineRule="auto"/>
    </w:pPr>
    <w:rPr>
      <w:rFonts w:eastAsiaTheme="minorHAnsi"/>
      <w:b/>
      <w:color w:val="094183"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CellMar>
        <w:top w:w="57" w:type="dxa"/>
        <w:left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qFormat/>
    <w:rsid w:val="005B2E59"/>
    <w:rPr>
      <w:b/>
      <w:bCs/>
    </w:rPr>
  </w:style>
  <w:style w:type="paragraph" w:customStyle="1" w:styleId="Topleft">
    <w:name w:val="Top left"/>
    <w:basedOn w:val="Logo"/>
    <w:rsid w:val="007D029B"/>
    <w:pPr>
      <w:framePr w:w="11907" w:wrap="around" w:vAnchor="page" w:hAnchor="page" w:yAlign="top" w:anchorLock="1"/>
    </w:pPr>
    <w:rPr>
      <w:noProof/>
    </w:rPr>
  </w:style>
  <w:style w:type="paragraph" w:customStyle="1" w:styleId="Footerright">
    <w:name w:val="Footer right"/>
    <w:basedOn w:val="Normal"/>
    <w:rsid w:val="00A02E4C"/>
    <w:pPr>
      <w:framePr w:w="1701" w:h="1043" w:hRule="exact" w:wrap="around" w:vAnchor="page" w:hAnchor="margin" w:xAlign="right" w:yAlign="bottom" w:anchorLock="1"/>
      <w:tabs>
        <w:tab w:val="center" w:pos="4513"/>
        <w:tab w:val="right" w:pos="9026"/>
      </w:tabs>
      <w:spacing w:after="0" w:line="240" w:lineRule="auto"/>
      <w:jc w:val="right"/>
    </w:pPr>
    <w:rPr>
      <w:color w:val="094183" w:themeColor="text2"/>
    </w:rPr>
  </w:style>
  <w:style w:type="paragraph" w:customStyle="1" w:styleId="Topleft-backpage">
    <w:name w:val="Top left - back page"/>
    <w:basedOn w:val="Topleft"/>
    <w:rsid w:val="00074A6B"/>
    <w:pPr>
      <w:pageBreakBefore/>
      <w:framePr w:wrap="around"/>
    </w:pPr>
  </w:style>
  <w:style w:type="paragraph" w:customStyle="1" w:styleId="IdentifierDash">
    <w:name w:val="Identifier Dash"/>
    <w:basedOn w:val="Identifier"/>
    <w:rsid w:val="00C92357"/>
    <w:pPr>
      <w:spacing w:before="600" w:after="0" w:line="168" w:lineRule="auto"/>
    </w:pPr>
    <w:rPr>
      <w:sz w:val="40"/>
      <w:szCs w:val="40"/>
    </w:rPr>
  </w:style>
  <w:style w:type="paragraph" w:customStyle="1" w:styleId="IdentifierDash-White">
    <w:name w:val="Identifier Dash-White"/>
    <w:basedOn w:val="IdentifierDash"/>
    <w:qFormat/>
    <w:rsid w:val="0018540E"/>
    <w:pPr>
      <w:spacing w:before="200"/>
    </w:pPr>
    <w:rPr>
      <w:color w:val="FFFFFF" w:themeColor="background1"/>
    </w:rPr>
  </w:style>
  <w:style w:type="paragraph" w:customStyle="1" w:styleId="IdentifierDash-Blue">
    <w:name w:val="Identifier Dash-Blue"/>
    <w:basedOn w:val="IdentifierDash-White"/>
    <w:qFormat/>
    <w:rsid w:val="00FF27CC"/>
    <w:rPr>
      <w:color w:val="094183" w:themeColor="text2"/>
    </w:rPr>
  </w:style>
  <w:style w:type="paragraph" w:styleId="TableofFigures">
    <w:name w:val="table of figures"/>
    <w:basedOn w:val="TOC2"/>
    <w:next w:val="Normal"/>
    <w:uiPriority w:val="99"/>
    <w:unhideWhenUsed/>
    <w:rsid w:val="00EB381E"/>
    <w:rPr>
      <w:noProof/>
    </w:rPr>
  </w:style>
  <w:style w:type="numbering" w:customStyle="1" w:styleId="NumberedList">
    <w:name w:val="Numbered List"/>
    <w:uiPriority w:val="99"/>
    <w:rsid w:val="00B82AB5"/>
    <w:pPr>
      <w:numPr>
        <w:numId w:val="11"/>
      </w:numPr>
    </w:pPr>
  </w:style>
  <w:style w:type="paragraph" w:styleId="BalloonText">
    <w:name w:val="Balloon Text"/>
    <w:basedOn w:val="Normal"/>
    <w:link w:val="BalloonTextChar"/>
    <w:uiPriority w:val="99"/>
    <w:semiHidden/>
    <w:unhideWhenUsed/>
    <w:rsid w:val="003137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7FD"/>
    <w:rPr>
      <w:rFonts w:ascii="Segoe UI" w:hAnsi="Segoe UI" w:cs="Segoe UI"/>
      <w:sz w:val="18"/>
      <w:szCs w:val="18"/>
    </w:rPr>
  </w:style>
  <w:style w:type="paragraph" w:customStyle="1" w:styleId="EndNoteBibliographyTitle">
    <w:name w:val="EndNote Bibliography Title"/>
    <w:basedOn w:val="Normal"/>
    <w:link w:val="EndNoteBibliographyTitleChar"/>
    <w:rsid w:val="009D2C8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D2C84"/>
    <w:rPr>
      <w:rFonts w:ascii="Calibri" w:hAnsi="Calibri" w:cs="Calibri"/>
      <w:noProof/>
      <w:sz w:val="20"/>
    </w:rPr>
  </w:style>
  <w:style w:type="paragraph" w:customStyle="1" w:styleId="EndNoteBibliography">
    <w:name w:val="EndNote Bibliography"/>
    <w:basedOn w:val="Normal"/>
    <w:link w:val="EndNoteBibliographyChar"/>
    <w:rsid w:val="009D2C84"/>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9D2C84"/>
    <w:rPr>
      <w:rFonts w:ascii="Calibri" w:hAnsi="Calibri" w:cs="Calibri"/>
      <w:noProof/>
      <w:sz w:val="20"/>
    </w:rPr>
  </w:style>
  <w:style w:type="character" w:customStyle="1" w:styleId="UnresolvedMention1">
    <w:name w:val="Unresolved Mention1"/>
    <w:basedOn w:val="DefaultParagraphFont"/>
    <w:uiPriority w:val="99"/>
    <w:semiHidden/>
    <w:unhideWhenUsed/>
    <w:rsid w:val="009D2C84"/>
    <w:rPr>
      <w:color w:val="605E5C"/>
      <w:shd w:val="clear" w:color="auto" w:fill="E1DFDD"/>
    </w:rPr>
  </w:style>
  <w:style w:type="character" w:styleId="CommentReference">
    <w:name w:val="annotation reference"/>
    <w:basedOn w:val="DefaultParagraphFont"/>
    <w:uiPriority w:val="99"/>
    <w:unhideWhenUsed/>
    <w:rsid w:val="00002410"/>
    <w:rPr>
      <w:sz w:val="16"/>
      <w:szCs w:val="16"/>
    </w:rPr>
  </w:style>
  <w:style w:type="paragraph" w:styleId="CommentText">
    <w:name w:val="annotation text"/>
    <w:basedOn w:val="Normal"/>
    <w:link w:val="CommentTextChar"/>
    <w:uiPriority w:val="99"/>
    <w:unhideWhenUsed/>
    <w:rsid w:val="00002410"/>
    <w:pPr>
      <w:spacing w:line="240" w:lineRule="auto"/>
    </w:pPr>
    <w:rPr>
      <w:szCs w:val="20"/>
    </w:rPr>
  </w:style>
  <w:style w:type="character" w:customStyle="1" w:styleId="CommentTextChar">
    <w:name w:val="Comment Text Char"/>
    <w:basedOn w:val="DefaultParagraphFont"/>
    <w:link w:val="CommentText"/>
    <w:uiPriority w:val="99"/>
    <w:rsid w:val="00002410"/>
    <w:rPr>
      <w:sz w:val="20"/>
      <w:szCs w:val="20"/>
    </w:rPr>
  </w:style>
  <w:style w:type="paragraph" w:styleId="CommentSubject">
    <w:name w:val="annotation subject"/>
    <w:basedOn w:val="CommentText"/>
    <w:next w:val="CommentText"/>
    <w:link w:val="CommentSubjectChar"/>
    <w:uiPriority w:val="99"/>
    <w:semiHidden/>
    <w:unhideWhenUsed/>
    <w:rsid w:val="00002410"/>
    <w:rPr>
      <w:b/>
      <w:bCs/>
    </w:rPr>
  </w:style>
  <w:style w:type="character" w:customStyle="1" w:styleId="CommentSubjectChar">
    <w:name w:val="Comment Subject Char"/>
    <w:basedOn w:val="CommentTextChar"/>
    <w:link w:val="CommentSubject"/>
    <w:uiPriority w:val="99"/>
    <w:semiHidden/>
    <w:rsid w:val="00002410"/>
    <w:rPr>
      <w:b/>
      <w:bCs/>
      <w:sz w:val="20"/>
      <w:szCs w:val="20"/>
    </w:rPr>
  </w:style>
  <w:style w:type="paragraph" w:styleId="FootnoteText">
    <w:name w:val="footnote text"/>
    <w:basedOn w:val="Normal"/>
    <w:link w:val="FootnoteTextChar"/>
    <w:uiPriority w:val="99"/>
    <w:semiHidden/>
    <w:unhideWhenUsed/>
    <w:rsid w:val="007867A7"/>
    <w:pPr>
      <w:spacing w:after="0" w:line="240" w:lineRule="auto"/>
    </w:pPr>
    <w:rPr>
      <w:szCs w:val="20"/>
    </w:rPr>
  </w:style>
  <w:style w:type="character" w:customStyle="1" w:styleId="FootnoteTextChar">
    <w:name w:val="Footnote Text Char"/>
    <w:basedOn w:val="DefaultParagraphFont"/>
    <w:link w:val="FootnoteText"/>
    <w:uiPriority w:val="99"/>
    <w:semiHidden/>
    <w:rsid w:val="007867A7"/>
    <w:rPr>
      <w:sz w:val="20"/>
      <w:szCs w:val="20"/>
    </w:rPr>
  </w:style>
  <w:style w:type="character" w:styleId="FootnoteReference">
    <w:name w:val="footnote reference"/>
    <w:basedOn w:val="DefaultParagraphFont"/>
    <w:uiPriority w:val="99"/>
    <w:semiHidden/>
    <w:unhideWhenUsed/>
    <w:rsid w:val="007867A7"/>
    <w:rPr>
      <w:vertAlign w:val="superscript"/>
    </w:rPr>
  </w:style>
  <w:style w:type="character" w:styleId="FollowedHyperlink">
    <w:name w:val="FollowedHyperlink"/>
    <w:basedOn w:val="DefaultParagraphFont"/>
    <w:uiPriority w:val="99"/>
    <w:semiHidden/>
    <w:unhideWhenUsed/>
    <w:rsid w:val="004C1787"/>
    <w:rPr>
      <w:color w:val="000000" w:themeColor="followedHyperlink"/>
      <w:u w:val="single"/>
    </w:rPr>
  </w:style>
  <w:style w:type="paragraph" w:styleId="Revision">
    <w:name w:val="Revision"/>
    <w:hidden/>
    <w:uiPriority w:val="99"/>
    <w:semiHidden/>
    <w:rsid w:val="00075E21"/>
    <w:pPr>
      <w:spacing w:after="0" w:line="240" w:lineRule="auto"/>
    </w:pPr>
    <w:rPr>
      <w:sz w:val="20"/>
    </w:rPr>
  </w:style>
  <w:style w:type="table" w:styleId="TableGridLight">
    <w:name w:val="Grid Table Light"/>
    <w:basedOn w:val="TableNormal"/>
    <w:uiPriority w:val="40"/>
    <w:rsid w:val="008B3B10"/>
    <w:pPr>
      <w:spacing w:after="0" w:line="240" w:lineRule="auto"/>
    </w:pPr>
    <w:rPr>
      <w:rFonts w:eastAsiaTheme="minorHAnsi"/>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3726C2"/>
    <w:rPr>
      <w:color w:val="605E5C"/>
      <w:shd w:val="clear" w:color="auto" w:fill="E1DFDD"/>
    </w:rPr>
  </w:style>
  <w:style w:type="table" w:customStyle="1" w:styleId="GridTable1Light-Accent11">
    <w:name w:val="Grid Table 1 Light - Accent 11"/>
    <w:basedOn w:val="TableNormal"/>
    <w:uiPriority w:val="46"/>
    <w:rsid w:val="00B96E41"/>
    <w:pPr>
      <w:spacing w:after="0" w:line="240" w:lineRule="auto"/>
    </w:pPr>
    <w:rPr>
      <w:rFonts w:eastAsiaTheme="minorHAnsi"/>
      <w:lang w:eastAsia="en-US"/>
    </w:rPr>
    <w:tblPr>
      <w:tblStyleRowBandSize w:val="1"/>
      <w:tblStyleColBandSize w:val="1"/>
      <w:tblBorders>
        <w:top w:val="single" w:sz="4" w:space="0" w:color="74AFF5" w:themeColor="accent1" w:themeTint="66"/>
        <w:left w:val="single" w:sz="4" w:space="0" w:color="74AFF5" w:themeColor="accent1" w:themeTint="66"/>
        <w:bottom w:val="single" w:sz="4" w:space="0" w:color="74AFF5" w:themeColor="accent1" w:themeTint="66"/>
        <w:right w:val="single" w:sz="4" w:space="0" w:color="74AFF5" w:themeColor="accent1" w:themeTint="66"/>
        <w:insideH w:val="single" w:sz="4" w:space="0" w:color="74AFF5" w:themeColor="accent1" w:themeTint="66"/>
        <w:insideV w:val="single" w:sz="4" w:space="0" w:color="74AFF5" w:themeColor="accent1" w:themeTint="66"/>
      </w:tblBorders>
    </w:tblPr>
    <w:tblStylePr w:type="firstRow">
      <w:rPr>
        <w:b/>
        <w:bCs/>
      </w:rPr>
      <w:tblPr/>
      <w:tcPr>
        <w:tcBorders>
          <w:bottom w:val="single" w:sz="12" w:space="0" w:color="2F88F0" w:themeColor="accent1" w:themeTint="99"/>
        </w:tcBorders>
      </w:tcPr>
    </w:tblStylePr>
    <w:tblStylePr w:type="lastRow">
      <w:rPr>
        <w:b/>
        <w:bCs/>
      </w:rPr>
      <w:tblPr/>
      <w:tcPr>
        <w:tcBorders>
          <w:top w:val="double" w:sz="2" w:space="0" w:color="2F88F0" w:themeColor="accent1" w:themeTint="99"/>
        </w:tcBorders>
      </w:tcPr>
    </w:tblStylePr>
    <w:tblStylePr w:type="firstCol">
      <w:rPr>
        <w:b/>
        <w:bCs/>
      </w:rPr>
    </w:tblStylePr>
    <w:tblStylePr w:type="lastCol">
      <w:rPr>
        <w:b/>
        <w:bCs/>
      </w:rPr>
    </w:tblStylePr>
  </w:style>
  <w:style w:type="paragraph" w:customStyle="1" w:styleId="removeelement">
    <w:name w:val="removeelement"/>
    <w:basedOn w:val="Normal"/>
    <w:rsid w:val="00B96E4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Normal0">
    <w:name w:val="[Normal]"/>
    <w:uiPriority w:val="99"/>
    <w:rsid w:val="008D4224"/>
    <w:pPr>
      <w:widowControl w:val="0"/>
      <w:autoSpaceDE w:val="0"/>
      <w:autoSpaceDN w:val="0"/>
      <w:adjustRightInd w:val="0"/>
      <w:spacing w:after="0" w:line="240" w:lineRule="auto"/>
    </w:pPr>
    <w:rPr>
      <w:rFonts w:ascii="Arial" w:eastAsiaTheme="minorHAnsi" w:hAnsi="Arial" w:cs="Arial"/>
      <w:sz w:val="24"/>
      <w:szCs w:val="24"/>
      <w:lang w:eastAsia="en-US"/>
    </w:rPr>
  </w:style>
  <w:style w:type="table" w:styleId="GridTable1Light-Accent1">
    <w:name w:val="Grid Table 1 Light Accent 1"/>
    <w:basedOn w:val="TableNormal"/>
    <w:uiPriority w:val="46"/>
    <w:rsid w:val="00DF74D8"/>
    <w:pPr>
      <w:spacing w:after="0" w:line="240" w:lineRule="auto"/>
    </w:pPr>
    <w:tblPr>
      <w:tblStyleRowBandSize w:val="1"/>
      <w:tblStyleColBandSize w:val="1"/>
      <w:tblBorders>
        <w:top w:val="single" w:sz="4" w:space="0" w:color="74AFF5" w:themeColor="accent1" w:themeTint="66"/>
        <w:left w:val="single" w:sz="4" w:space="0" w:color="74AFF5" w:themeColor="accent1" w:themeTint="66"/>
        <w:bottom w:val="single" w:sz="4" w:space="0" w:color="74AFF5" w:themeColor="accent1" w:themeTint="66"/>
        <w:right w:val="single" w:sz="4" w:space="0" w:color="74AFF5" w:themeColor="accent1" w:themeTint="66"/>
        <w:insideH w:val="single" w:sz="4" w:space="0" w:color="74AFF5" w:themeColor="accent1" w:themeTint="66"/>
        <w:insideV w:val="single" w:sz="4" w:space="0" w:color="74AFF5" w:themeColor="accent1" w:themeTint="66"/>
      </w:tblBorders>
    </w:tblPr>
    <w:tblStylePr w:type="firstRow">
      <w:rPr>
        <w:b/>
        <w:bCs/>
      </w:rPr>
      <w:tblPr/>
      <w:tcPr>
        <w:tcBorders>
          <w:bottom w:val="single" w:sz="12" w:space="0" w:color="2F88F0" w:themeColor="accent1" w:themeTint="99"/>
        </w:tcBorders>
      </w:tcPr>
    </w:tblStylePr>
    <w:tblStylePr w:type="lastRow">
      <w:rPr>
        <w:b/>
        <w:bCs/>
      </w:rPr>
      <w:tblPr/>
      <w:tcPr>
        <w:tcBorders>
          <w:top w:val="double" w:sz="2" w:space="0" w:color="2F88F0" w:themeColor="accent1" w:themeTint="99"/>
        </w:tcBorders>
      </w:tcPr>
    </w:tblStylePr>
    <w:tblStylePr w:type="firstCol">
      <w:rPr>
        <w:b/>
        <w:bCs/>
      </w:rPr>
    </w:tblStylePr>
    <w:tblStylePr w:type="lastCol">
      <w:rPr>
        <w:b/>
        <w:bCs/>
      </w:rPr>
    </w:tblStylePr>
  </w:style>
  <w:style w:type="character" w:customStyle="1" w:styleId="Heading9Char">
    <w:name w:val="Heading 9 Char"/>
    <w:basedOn w:val="DefaultParagraphFont"/>
    <w:link w:val="Heading9"/>
    <w:uiPriority w:val="9"/>
    <w:rsid w:val="004C744D"/>
    <w:rPr>
      <w:rFonts w:asciiTheme="majorHAnsi" w:eastAsiaTheme="majorEastAsia" w:hAnsiTheme="majorHAnsi" w:cstheme="majorBidi"/>
      <w:i/>
      <w:iCs/>
      <w:color w:val="404040" w:themeColor="text1" w:themeTint="BF"/>
      <w:sz w:val="20"/>
      <w:szCs w:val="20"/>
      <w:lang w:eastAsia="en-US"/>
    </w:rPr>
  </w:style>
  <w:style w:type="paragraph" w:customStyle="1" w:styleId="7ptlabel">
    <w:name w:val="7pt label"/>
    <w:basedOn w:val="Normal"/>
    <w:uiPriority w:val="99"/>
    <w:rsid w:val="004C744D"/>
    <w:pPr>
      <w:widowControl w:val="0"/>
      <w:suppressAutoHyphens/>
      <w:autoSpaceDE w:val="0"/>
      <w:autoSpaceDN w:val="0"/>
      <w:adjustRightInd w:val="0"/>
      <w:spacing w:after="57" w:line="288" w:lineRule="auto"/>
      <w:textAlignment w:val="center"/>
    </w:pPr>
    <w:rPr>
      <w:rFonts w:ascii="Gotham-Book" w:hAnsi="Gotham-Book" w:cs="Gotham-Book"/>
      <w:color w:val="000000"/>
      <w:spacing w:val="-2"/>
      <w:sz w:val="14"/>
      <w:szCs w:val="14"/>
      <w:lang w:val="en-GB" w:eastAsia="en-US"/>
    </w:rPr>
  </w:style>
  <w:style w:type="paragraph" w:customStyle="1" w:styleId="NoParagraphStyle">
    <w:name w:val="[No Paragraph Style]"/>
    <w:rsid w:val="004C744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eastAsia="en-US"/>
    </w:rPr>
  </w:style>
  <w:style w:type="paragraph" w:customStyle="1" w:styleId="CVBullet1">
    <w:name w:val="CVBullet1"/>
    <w:basedOn w:val="Normal"/>
    <w:rsid w:val="004C744D"/>
    <w:pPr>
      <w:numPr>
        <w:numId w:val="22"/>
      </w:numPr>
      <w:kinsoku w:val="0"/>
      <w:overflowPunct w:val="0"/>
      <w:autoSpaceDE w:val="0"/>
      <w:autoSpaceDN w:val="0"/>
      <w:adjustRightInd w:val="0"/>
      <w:snapToGrid w:val="0"/>
      <w:spacing w:before="20" w:after="20" w:line="240" w:lineRule="auto"/>
    </w:pPr>
    <w:rPr>
      <w:rFonts w:ascii="Georgia" w:eastAsia="Times New Roman" w:hAnsi="Georgia" w:cs="Arial"/>
      <w:sz w:val="18"/>
      <w:szCs w:val="18"/>
      <w:lang w:eastAsia="en-US" w:bidi="en-US"/>
    </w:rPr>
  </w:style>
  <w:style w:type="paragraph" w:customStyle="1" w:styleId="CVBullet2">
    <w:name w:val="CVBullet2"/>
    <w:basedOn w:val="CVBullet1"/>
    <w:rsid w:val="004C744D"/>
    <w:pPr>
      <w:numPr>
        <w:ilvl w:val="1"/>
      </w:numPr>
      <w:tabs>
        <w:tab w:val="left" w:pos="567"/>
      </w:tabs>
    </w:pPr>
  </w:style>
  <w:style w:type="paragraph" w:customStyle="1" w:styleId="CVBullet3">
    <w:name w:val="CVBullet3"/>
    <w:basedOn w:val="CVBullet2"/>
    <w:rsid w:val="004C744D"/>
    <w:pPr>
      <w:numPr>
        <w:ilvl w:val="2"/>
      </w:numPr>
      <w:tabs>
        <w:tab w:val="clear" w:pos="284"/>
        <w:tab w:val="clear" w:pos="567"/>
        <w:tab w:val="num" w:pos="643"/>
        <w:tab w:val="left" w:pos="851"/>
        <w:tab w:val="num" w:pos="1984"/>
        <w:tab w:val="num" w:pos="2160"/>
      </w:tabs>
      <w:ind w:left="1080" w:hanging="360"/>
    </w:pPr>
  </w:style>
  <w:style w:type="paragraph" w:customStyle="1" w:styleId="TableTextNormal">
    <w:name w:val="Table Text Normal"/>
    <w:basedOn w:val="Normal"/>
    <w:link w:val="TableTextNormalChar"/>
    <w:rsid w:val="004C744D"/>
    <w:pPr>
      <w:kinsoku w:val="0"/>
      <w:overflowPunct w:val="0"/>
      <w:autoSpaceDE w:val="0"/>
      <w:autoSpaceDN w:val="0"/>
      <w:adjustRightInd w:val="0"/>
      <w:snapToGrid w:val="0"/>
      <w:spacing w:before="80" w:after="80" w:line="240" w:lineRule="auto"/>
    </w:pPr>
    <w:rPr>
      <w:rFonts w:ascii="Georgia" w:eastAsia="Times New Roman" w:hAnsi="Georgia" w:cs="Arial"/>
      <w:snapToGrid w:val="0"/>
      <w:szCs w:val="20"/>
      <w:lang w:eastAsia="en-US"/>
    </w:rPr>
  </w:style>
  <w:style w:type="paragraph" w:customStyle="1" w:styleId="CVValueCommitmentStatement">
    <w:name w:val="CV Value/Commitment Statement"/>
    <w:basedOn w:val="Normal"/>
    <w:next w:val="Normal"/>
    <w:qFormat/>
    <w:rsid w:val="004C744D"/>
    <w:pPr>
      <w:kinsoku w:val="0"/>
      <w:overflowPunct w:val="0"/>
      <w:autoSpaceDE w:val="0"/>
      <w:autoSpaceDN w:val="0"/>
      <w:adjustRightInd w:val="0"/>
      <w:snapToGrid w:val="0"/>
      <w:spacing w:before="80" w:after="80" w:line="240" w:lineRule="auto"/>
    </w:pPr>
    <w:rPr>
      <w:rFonts w:eastAsia="Times New Roman" w:cs="Arial"/>
      <w:snapToGrid w:val="0"/>
      <w:color w:val="DDAD6A" w:themeColor="accent5"/>
      <w:sz w:val="21"/>
      <w:szCs w:val="21"/>
      <w:lang w:eastAsia="en-US"/>
    </w:rPr>
  </w:style>
  <w:style w:type="character" w:customStyle="1" w:styleId="TableTextNormalChar">
    <w:name w:val="Table Text Normal Char"/>
    <w:basedOn w:val="DefaultParagraphFont"/>
    <w:link w:val="TableTextNormal"/>
    <w:locked/>
    <w:rsid w:val="004C744D"/>
    <w:rPr>
      <w:rFonts w:ascii="Georgia" w:eastAsia="Times New Roman" w:hAnsi="Georgia" w:cs="Arial"/>
      <w:snapToGrid w:val="0"/>
      <w:sz w:val="20"/>
      <w:szCs w:val="20"/>
      <w:lang w:eastAsia="en-US"/>
    </w:rPr>
  </w:style>
  <w:style w:type="character" w:customStyle="1" w:styleId="apple-converted-space">
    <w:name w:val="apple-converted-space"/>
    <w:basedOn w:val="DefaultParagraphFont"/>
    <w:rsid w:val="004C744D"/>
  </w:style>
  <w:style w:type="paragraph" w:customStyle="1" w:styleId="Indent1">
    <w:name w:val="Indent 1"/>
    <w:basedOn w:val="Normal"/>
    <w:uiPriority w:val="99"/>
    <w:rsid w:val="004C744D"/>
    <w:pPr>
      <w:numPr>
        <w:ilvl w:val="1"/>
        <w:numId w:val="23"/>
      </w:numPr>
      <w:kinsoku w:val="0"/>
      <w:overflowPunct w:val="0"/>
      <w:autoSpaceDE w:val="0"/>
      <w:autoSpaceDN w:val="0"/>
      <w:adjustRightInd w:val="0"/>
      <w:snapToGrid w:val="0"/>
      <w:spacing w:before="100" w:after="100" w:line="240" w:lineRule="auto"/>
    </w:pPr>
    <w:rPr>
      <w:rFonts w:ascii="Georgia" w:eastAsia="Times New Roman" w:hAnsi="Georgia" w:cs="Times New Roman"/>
      <w:snapToGrid w:val="0"/>
      <w:szCs w:val="20"/>
      <w:lang w:eastAsia="en-US"/>
    </w:rPr>
  </w:style>
  <w:style w:type="paragraph" w:customStyle="1" w:styleId="Indent2">
    <w:name w:val="Indent 2"/>
    <w:basedOn w:val="Indent1"/>
    <w:uiPriority w:val="99"/>
    <w:rsid w:val="004C744D"/>
    <w:pPr>
      <w:numPr>
        <w:ilvl w:val="2"/>
      </w:numPr>
    </w:pPr>
  </w:style>
  <w:style w:type="paragraph" w:customStyle="1" w:styleId="Indent3">
    <w:name w:val="Indent 3"/>
    <w:basedOn w:val="Indent2"/>
    <w:uiPriority w:val="99"/>
    <w:rsid w:val="004C744D"/>
    <w:pPr>
      <w:numPr>
        <w:ilvl w:val="3"/>
      </w:numPr>
    </w:pPr>
  </w:style>
  <w:style w:type="paragraph" w:customStyle="1" w:styleId="Indent5">
    <w:name w:val="Indent 5"/>
    <w:basedOn w:val="Indent4"/>
    <w:uiPriority w:val="99"/>
    <w:rsid w:val="004C744D"/>
    <w:pPr>
      <w:numPr>
        <w:ilvl w:val="5"/>
      </w:numPr>
    </w:pPr>
  </w:style>
  <w:style w:type="paragraph" w:customStyle="1" w:styleId="Indent6">
    <w:name w:val="Indent 6"/>
    <w:basedOn w:val="Indent5"/>
    <w:uiPriority w:val="99"/>
    <w:rsid w:val="004C744D"/>
    <w:pPr>
      <w:numPr>
        <w:ilvl w:val="6"/>
      </w:numPr>
    </w:pPr>
  </w:style>
  <w:style w:type="paragraph" w:customStyle="1" w:styleId="Indent7">
    <w:name w:val="Indent 7"/>
    <w:basedOn w:val="Indent6"/>
    <w:uiPriority w:val="99"/>
    <w:rsid w:val="004C744D"/>
    <w:pPr>
      <w:numPr>
        <w:ilvl w:val="7"/>
      </w:numPr>
    </w:pPr>
  </w:style>
  <w:style w:type="paragraph" w:customStyle="1" w:styleId="Indent4">
    <w:name w:val="Indent 4"/>
    <w:basedOn w:val="Indent3"/>
    <w:uiPriority w:val="99"/>
    <w:rsid w:val="004C744D"/>
    <w:pPr>
      <w:numPr>
        <w:ilvl w:val="4"/>
      </w:numPr>
    </w:pPr>
  </w:style>
  <w:style w:type="paragraph" w:customStyle="1" w:styleId="PwCNormal">
    <w:name w:val="PwC Normal"/>
    <w:aliases w:val="n,majNormal,rmal,note(text)"/>
    <w:basedOn w:val="Normal"/>
    <w:link w:val="PwCNormalChar"/>
    <w:uiPriority w:val="99"/>
    <w:qFormat/>
    <w:rsid w:val="004C744D"/>
    <w:pPr>
      <w:numPr>
        <w:numId w:val="23"/>
      </w:numPr>
      <w:kinsoku w:val="0"/>
      <w:overflowPunct w:val="0"/>
      <w:autoSpaceDE w:val="0"/>
      <w:autoSpaceDN w:val="0"/>
      <w:adjustRightInd w:val="0"/>
      <w:snapToGrid w:val="0"/>
      <w:spacing w:after="240" w:line="240" w:lineRule="auto"/>
    </w:pPr>
    <w:rPr>
      <w:rFonts w:ascii="Georgia" w:eastAsia="Times New Roman" w:hAnsi="Georgia" w:cs="Arial"/>
      <w:snapToGrid w:val="0"/>
      <w:szCs w:val="20"/>
      <w:lang w:eastAsia="en-US"/>
    </w:rPr>
  </w:style>
  <w:style w:type="character" w:customStyle="1" w:styleId="PwCNormalChar">
    <w:name w:val="PwC Normal Char"/>
    <w:aliases w:val="n Char Char,n Char,majNormal Char,rmal Char,note(text) Char"/>
    <w:basedOn w:val="DefaultParagraphFont"/>
    <w:link w:val="PwCNormal"/>
    <w:uiPriority w:val="99"/>
    <w:rsid w:val="004C744D"/>
    <w:rPr>
      <w:rFonts w:ascii="Georgia" w:eastAsia="Times New Roman" w:hAnsi="Georgia" w:cs="Arial"/>
      <w:snapToGrid w:val="0"/>
      <w:sz w:val="20"/>
      <w:szCs w:val="20"/>
      <w:lang w:eastAsia="en-US"/>
    </w:rPr>
  </w:style>
  <w:style w:type="paragraph" w:customStyle="1" w:styleId="Indent8">
    <w:name w:val="Indent 8"/>
    <w:basedOn w:val="Indent7"/>
    <w:uiPriority w:val="99"/>
    <w:rsid w:val="004C744D"/>
    <w:pPr>
      <w:numPr>
        <w:ilvl w:val="8"/>
      </w:numPr>
    </w:pPr>
  </w:style>
  <w:style w:type="paragraph" w:customStyle="1" w:styleId="Notes-3rdParty">
    <w:name w:val="Notes - 3rd Party"/>
    <w:aliases w:val="N 3rd P"/>
    <w:basedOn w:val="Normal"/>
    <w:uiPriority w:val="99"/>
    <w:qFormat/>
    <w:rsid w:val="004C744D"/>
    <w:pPr>
      <w:pBdr>
        <w:top w:val="double" w:sz="6" w:space="0" w:color="008000"/>
        <w:left w:val="double" w:sz="6" w:space="0" w:color="008000"/>
        <w:bottom w:val="double" w:sz="6" w:space="0" w:color="008000"/>
        <w:right w:val="double" w:sz="6" w:space="0" w:color="008000"/>
      </w:pBdr>
      <w:spacing w:before="200" w:after="140" w:line="280" w:lineRule="atLeast"/>
      <w:ind w:left="1134"/>
    </w:pPr>
    <w:rPr>
      <w:rFonts w:ascii="Arial" w:eastAsia="Times New Roman" w:hAnsi="Arial" w:cs="Times New Roman"/>
      <w:color w:val="008000"/>
      <w:sz w:val="22"/>
      <w:lang w:val="en-US" w:eastAsia="en-US"/>
    </w:rPr>
  </w:style>
  <w:style w:type="paragraph" w:styleId="BodyText">
    <w:name w:val="Body Text"/>
    <w:basedOn w:val="Normal"/>
    <w:link w:val="BodyTextChar"/>
    <w:uiPriority w:val="1"/>
    <w:qFormat/>
    <w:rsid w:val="004C744D"/>
    <w:pPr>
      <w:widowControl w:val="0"/>
      <w:spacing w:before="74" w:after="0" w:line="240" w:lineRule="auto"/>
      <w:ind w:left="938"/>
    </w:pPr>
    <w:rPr>
      <w:rFonts w:ascii="Arial" w:eastAsia="Arial" w:hAnsi="Arial"/>
      <w:szCs w:val="20"/>
      <w:lang w:val="en-US" w:eastAsia="en-US"/>
    </w:rPr>
  </w:style>
  <w:style w:type="character" w:customStyle="1" w:styleId="BodyTextChar">
    <w:name w:val="Body Text Char"/>
    <w:basedOn w:val="DefaultParagraphFont"/>
    <w:link w:val="BodyText"/>
    <w:uiPriority w:val="1"/>
    <w:rsid w:val="004C744D"/>
    <w:rPr>
      <w:rFonts w:ascii="Arial" w:eastAsia="Arial" w:hAnsi="Arial"/>
      <w:sz w:val="20"/>
      <w:szCs w:val="20"/>
      <w:lang w:val="en-US" w:eastAsia="en-US"/>
    </w:rPr>
  </w:style>
  <w:style w:type="paragraph" w:styleId="EndnoteText">
    <w:name w:val="endnote text"/>
    <w:basedOn w:val="Normal"/>
    <w:link w:val="EndnoteTextChar"/>
    <w:uiPriority w:val="99"/>
    <w:semiHidden/>
    <w:unhideWhenUsed/>
    <w:rsid w:val="004C744D"/>
    <w:pPr>
      <w:spacing w:after="0" w:line="240" w:lineRule="auto"/>
    </w:pPr>
    <w:rPr>
      <w:rFonts w:ascii="Arial" w:hAnsi="Arial"/>
      <w:szCs w:val="20"/>
      <w:lang w:eastAsia="en-US"/>
    </w:rPr>
  </w:style>
  <w:style w:type="character" w:customStyle="1" w:styleId="EndnoteTextChar">
    <w:name w:val="Endnote Text Char"/>
    <w:basedOn w:val="DefaultParagraphFont"/>
    <w:link w:val="EndnoteText"/>
    <w:uiPriority w:val="99"/>
    <w:semiHidden/>
    <w:rsid w:val="004C744D"/>
    <w:rPr>
      <w:rFonts w:ascii="Arial" w:hAnsi="Arial"/>
      <w:sz w:val="20"/>
      <w:szCs w:val="20"/>
      <w:lang w:eastAsia="en-US"/>
    </w:rPr>
  </w:style>
  <w:style w:type="character" w:styleId="EndnoteReference">
    <w:name w:val="endnote reference"/>
    <w:basedOn w:val="DefaultParagraphFont"/>
    <w:uiPriority w:val="99"/>
    <w:semiHidden/>
    <w:unhideWhenUsed/>
    <w:rsid w:val="004C744D"/>
    <w:rPr>
      <w:vertAlign w:val="superscript"/>
    </w:rPr>
  </w:style>
  <w:style w:type="paragraph" w:customStyle="1" w:styleId="herointro">
    <w:name w:val="hero__intro"/>
    <w:basedOn w:val="Normal"/>
    <w:rsid w:val="004C744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ListParagraphChar">
    <w:name w:val="List Paragraph Char"/>
    <w:aliases w:val="#List Paragraph Char,Recommendation Char,List Paragraph1 Char,List Paragraph11 Char,L Char"/>
    <w:basedOn w:val="DefaultParagraphFont"/>
    <w:link w:val="ListParagraph"/>
    <w:uiPriority w:val="34"/>
    <w:locked/>
    <w:rsid w:val="0015455B"/>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77356">
      <w:bodyDiv w:val="1"/>
      <w:marLeft w:val="0"/>
      <w:marRight w:val="0"/>
      <w:marTop w:val="0"/>
      <w:marBottom w:val="0"/>
      <w:divBdr>
        <w:top w:val="none" w:sz="0" w:space="0" w:color="auto"/>
        <w:left w:val="none" w:sz="0" w:space="0" w:color="auto"/>
        <w:bottom w:val="none" w:sz="0" w:space="0" w:color="auto"/>
        <w:right w:val="none" w:sz="0" w:space="0" w:color="auto"/>
      </w:divBdr>
    </w:div>
    <w:div w:id="43405807">
      <w:bodyDiv w:val="1"/>
      <w:marLeft w:val="0"/>
      <w:marRight w:val="0"/>
      <w:marTop w:val="0"/>
      <w:marBottom w:val="0"/>
      <w:divBdr>
        <w:top w:val="none" w:sz="0" w:space="0" w:color="auto"/>
        <w:left w:val="none" w:sz="0" w:space="0" w:color="auto"/>
        <w:bottom w:val="none" w:sz="0" w:space="0" w:color="auto"/>
        <w:right w:val="none" w:sz="0" w:space="0" w:color="auto"/>
      </w:divBdr>
    </w:div>
    <w:div w:id="48574866">
      <w:bodyDiv w:val="1"/>
      <w:marLeft w:val="0"/>
      <w:marRight w:val="0"/>
      <w:marTop w:val="0"/>
      <w:marBottom w:val="0"/>
      <w:divBdr>
        <w:top w:val="none" w:sz="0" w:space="0" w:color="auto"/>
        <w:left w:val="none" w:sz="0" w:space="0" w:color="auto"/>
        <w:bottom w:val="none" w:sz="0" w:space="0" w:color="auto"/>
        <w:right w:val="none" w:sz="0" w:space="0" w:color="auto"/>
      </w:divBdr>
    </w:div>
    <w:div w:id="65807021">
      <w:bodyDiv w:val="1"/>
      <w:marLeft w:val="0"/>
      <w:marRight w:val="0"/>
      <w:marTop w:val="0"/>
      <w:marBottom w:val="0"/>
      <w:divBdr>
        <w:top w:val="none" w:sz="0" w:space="0" w:color="auto"/>
        <w:left w:val="none" w:sz="0" w:space="0" w:color="auto"/>
        <w:bottom w:val="none" w:sz="0" w:space="0" w:color="auto"/>
        <w:right w:val="none" w:sz="0" w:space="0" w:color="auto"/>
      </w:divBdr>
    </w:div>
    <w:div w:id="78336262">
      <w:bodyDiv w:val="1"/>
      <w:marLeft w:val="0"/>
      <w:marRight w:val="0"/>
      <w:marTop w:val="0"/>
      <w:marBottom w:val="0"/>
      <w:divBdr>
        <w:top w:val="none" w:sz="0" w:space="0" w:color="auto"/>
        <w:left w:val="none" w:sz="0" w:space="0" w:color="auto"/>
        <w:bottom w:val="none" w:sz="0" w:space="0" w:color="auto"/>
        <w:right w:val="none" w:sz="0" w:space="0" w:color="auto"/>
      </w:divBdr>
    </w:div>
    <w:div w:id="112289255">
      <w:bodyDiv w:val="1"/>
      <w:marLeft w:val="0"/>
      <w:marRight w:val="0"/>
      <w:marTop w:val="0"/>
      <w:marBottom w:val="0"/>
      <w:divBdr>
        <w:top w:val="none" w:sz="0" w:space="0" w:color="auto"/>
        <w:left w:val="none" w:sz="0" w:space="0" w:color="auto"/>
        <w:bottom w:val="none" w:sz="0" w:space="0" w:color="auto"/>
        <w:right w:val="none" w:sz="0" w:space="0" w:color="auto"/>
      </w:divBdr>
    </w:div>
    <w:div w:id="135415297">
      <w:bodyDiv w:val="1"/>
      <w:marLeft w:val="0"/>
      <w:marRight w:val="0"/>
      <w:marTop w:val="0"/>
      <w:marBottom w:val="0"/>
      <w:divBdr>
        <w:top w:val="none" w:sz="0" w:space="0" w:color="auto"/>
        <w:left w:val="none" w:sz="0" w:space="0" w:color="auto"/>
        <w:bottom w:val="none" w:sz="0" w:space="0" w:color="auto"/>
        <w:right w:val="none" w:sz="0" w:space="0" w:color="auto"/>
      </w:divBdr>
    </w:div>
    <w:div w:id="138543449">
      <w:bodyDiv w:val="1"/>
      <w:marLeft w:val="0"/>
      <w:marRight w:val="0"/>
      <w:marTop w:val="0"/>
      <w:marBottom w:val="0"/>
      <w:divBdr>
        <w:top w:val="none" w:sz="0" w:space="0" w:color="auto"/>
        <w:left w:val="none" w:sz="0" w:space="0" w:color="auto"/>
        <w:bottom w:val="none" w:sz="0" w:space="0" w:color="auto"/>
        <w:right w:val="none" w:sz="0" w:space="0" w:color="auto"/>
      </w:divBdr>
    </w:div>
    <w:div w:id="142160832">
      <w:bodyDiv w:val="1"/>
      <w:marLeft w:val="0"/>
      <w:marRight w:val="0"/>
      <w:marTop w:val="0"/>
      <w:marBottom w:val="0"/>
      <w:divBdr>
        <w:top w:val="none" w:sz="0" w:space="0" w:color="auto"/>
        <w:left w:val="none" w:sz="0" w:space="0" w:color="auto"/>
        <w:bottom w:val="none" w:sz="0" w:space="0" w:color="auto"/>
        <w:right w:val="none" w:sz="0" w:space="0" w:color="auto"/>
      </w:divBdr>
    </w:div>
    <w:div w:id="164977203">
      <w:bodyDiv w:val="1"/>
      <w:marLeft w:val="0"/>
      <w:marRight w:val="0"/>
      <w:marTop w:val="0"/>
      <w:marBottom w:val="0"/>
      <w:divBdr>
        <w:top w:val="none" w:sz="0" w:space="0" w:color="auto"/>
        <w:left w:val="none" w:sz="0" w:space="0" w:color="auto"/>
        <w:bottom w:val="none" w:sz="0" w:space="0" w:color="auto"/>
        <w:right w:val="none" w:sz="0" w:space="0" w:color="auto"/>
      </w:divBdr>
      <w:divsChild>
        <w:div w:id="1018197691">
          <w:marLeft w:val="547"/>
          <w:marRight w:val="0"/>
          <w:marTop w:val="0"/>
          <w:marBottom w:val="0"/>
          <w:divBdr>
            <w:top w:val="none" w:sz="0" w:space="0" w:color="auto"/>
            <w:left w:val="none" w:sz="0" w:space="0" w:color="auto"/>
            <w:bottom w:val="none" w:sz="0" w:space="0" w:color="auto"/>
            <w:right w:val="none" w:sz="0" w:space="0" w:color="auto"/>
          </w:divBdr>
        </w:div>
        <w:div w:id="1817144181">
          <w:marLeft w:val="547"/>
          <w:marRight w:val="0"/>
          <w:marTop w:val="0"/>
          <w:marBottom w:val="0"/>
          <w:divBdr>
            <w:top w:val="none" w:sz="0" w:space="0" w:color="auto"/>
            <w:left w:val="none" w:sz="0" w:space="0" w:color="auto"/>
            <w:bottom w:val="none" w:sz="0" w:space="0" w:color="auto"/>
            <w:right w:val="none" w:sz="0" w:space="0" w:color="auto"/>
          </w:divBdr>
        </w:div>
      </w:divsChild>
    </w:div>
    <w:div w:id="255792322">
      <w:bodyDiv w:val="1"/>
      <w:marLeft w:val="0"/>
      <w:marRight w:val="0"/>
      <w:marTop w:val="0"/>
      <w:marBottom w:val="0"/>
      <w:divBdr>
        <w:top w:val="none" w:sz="0" w:space="0" w:color="auto"/>
        <w:left w:val="none" w:sz="0" w:space="0" w:color="auto"/>
        <w:bottom w:val="none" w:sz="0" w:space="0" w:color="auto"/>
        <w:right w:val="none" w:sz="0" w:space="0" w:color="auto"/>
      </w:divBdr>
    </w:div>
    <w:div w:id="340740201">
      <w:bodyDiv w:val="1"/>
      <w:marLeft w:val="0"/>
      <w:marRight w:val="0"/>
      <w:marTop w:val="0"/>
      <w:marBottom w:val="0"/>
      <w:divBdr>
        <w:top w:val="none" w:sz="0" w:space="0" w:color="auto"/>
        <w:left w:val="none" w:sz="0" w:space="0" w:color="auto"/>
        <w:bottom w:val="none" w:sz="0" w:space="0" w:color="auto"/>
        <w:right w:val="none" w:sz="0" w:space="0" w:color="auto"/>
      </w:divBdr>
    </w:div>
    <w:div w:id="389113573">
      <w:bodyDiv w:val="1"/>
      <w:marLeft w:val="0"/>
      <w:marRight w:val="0"/>
      <w:marTop w:val="0"/>
      <w:marBottom w:val="0"/>
      <w:divBdr>
        <w:top w:val="none" w:sz="0" w:space="0" w:color="auto"/>
        <w:left w:val="none" w:sz="0" w:space="0" w:color="auto"/>
        <w:bottom w:val="none" w:sz="0" w:space="0" w:color="auto"/>
        <w:right w:val="none" w:sz="0" w:space="0" w:color="auto"/>
      </w:divBdr>
    </w:div>
    <w:div w:id="439450149">
      <w:bodyDiv w:val="1"/>
      <w:marLeft w:val="0"/>
      <w:marRight w:val="0"/>
      <w:marTop w:val="0"/>
      <w:marBottom w:val="0"/>
      <w:divBdr>
        <w:top w:val="none" w:sz="0" w:space="0" w:color="auto"/>
        <w:left w:val="none" w:sz="0" w:space="0" w:color="auto"/>
        <w:bottom w:val="none" w:sz="0" w:space="0" w:color="auto"/>
        <w:right w:val="none" w:sz="0" w:space="0" w:color="auto"/>
      </w:divBdr>
    </w:div>
    <w:div w:id="439572167">
      <w:bodyDiv w:val="1"/>
      <w:marLeft w:val="0"/>
      <w:marRight w:val="0"/>
      <w:marTop w:val="0"/>
      <w:marBottom w:val="0"/>
      <w:divBdr>
        <w:top w:val="none" w:sz="0" w:space="0" w:color="auto"/>
        <w:left w:val="none" w:sz="0" w:space="0" w:color="auto"/>
        <w:bottom w:val="none" w:sz="0" w:space="0" w:color="auto"/>
        <w:right w:val="none" w:sz="0" w:space="0" w:color="auto"/>
      </w:divBdr>
    </w:div>
    <w:div w:id="454982571">
      <w:bodyDiv w:val="1"/>
      <w:marLeft w:val="0"/>
      <w:marRight w:val="0"/>
      <w:marTop w:val="0"/>
      <w:marBottom w:val="0"/>
      <w:divBdr>
        <w:top w:val="none" w:sz="0" w:space="0" w:color="auto"/>
        <w:left w:val="none" w:sz="0" w:space="0" w:color="auto"/>
        <w:bottom w:val="none" w:sz="0" w:space="0" w:color="auto"/>
        <w:right w:val="none" w:sz="0" w:space="0" w:color="auto"/>
      </w:divBdr>
    </w:div>
    <w:div w:id="476265980">
      <w:bodyDiv w:val="1"/>
      <w:marLeft w:val="0"/>
      <w:marRight w:val="0"/>
      <w:marTop w:val="0"/>
      <w:marBottom w:val="0"/>
      <w:divBdr>
        <w:top w:val="none" w:sz="0" w:space="0" w:color="auto"/>
        <w:left w:val="none" w:sz="0" w:space="0" w:color="auto"/>
        <w:bottom w:val="none" w:sz="0" w:space="0" w:color="auto"/>
        <w:right w:val="none" w:sz="0" w:space="0" w:color="auto"/>
      </w:divBdr>
    </w:div>
    <w:div w:id="478498891">
      <w:bodyDiv w:val="1"/>
      <w:marLeft w:val="0"/>
      <w:marRight w:val="0"/>
      <w:marTop w:val="0"/>
      <w:marBottom w:val="0"/>
      <w:divBdr>
        <w:top w:val="none" w:sz="0" w:space="0" w:color="auto"/>
        <w:left w:val="none" w:sz="0" w:space="0" w:color="auto"/>
        <w:bottom w:val="none" w:sz="0" w:space="0" w:color="auto"/>
        <w:right w:val="none" w:sz="0" w:space="0" w:color="auto"/>
      </w:divBdr>
    </w:div>
    <w:div w:id="493642955">
      <w:bodyDiv w:val="1"/>
      <w:marLeft w:val="0"/>
      <w:marRight w:val="0"/>
      <w:marTop w:val="0"/>
      <w:marBottom w:val="0"/>
      <w:divBdr>
        <w:top w:val="none" w:sz="0" w:space="0" w:color="auto"/>
        <w:left w:val="none" w:sz="0" w:space="0" w:color="auto"/>
        <w:bottom w:val="none" w:sz="0" w:space="0" w:color="auto"/>
        <w:right w:val="none" w:sz="0" w:space="0" w:color="auto"/>
      </w:divBdr>
    </w:div>
    <w:div w:id="554897346">
      <w:bodyDiv w:val="1"/>
      <w:marLeft w:val="0"/>
      <w:marRight w:val="0"/>
      <w:marTop w:val="0"/>
      <w:marBottom w:val="0"/>
      <w:divBdr>
        <w:top w:val="none" w:sz="0" w:space="0" w:color="auto"/>
        <w:left w:val="none" w:sz="0" w:space="0" w:color="auto"/>
        <w:bottom w:val="none" w:sz="0" w:space="0" w:color="auto"/>
        <w:right w:val="none" w:sz="0" w:space="0" w:color="auto"/>
      </w:divBdr>
    </w:div>
    <w:div w:id="584265810">
      <w:bodyDiv w:val="1"/>
      <w:marLeft w:val="0"/>
      <w:marRight w:val="0"/>
      <w:marTop w:val="0"/>
      <w:marBottom w:val="0"/>
      <w:divBdr>
        <w:top w:val="none" w:sz="0" w:space="0" w:color="auto"/>
        <w:left w:val="none" w:sz="0" w:space="0" w:color="auto"/>
        <w:bottom w:val="none" w:sz="0" w:space="0" w:color="auto"/>
        <w:right w:val="none" w:sz="0" w:space="0" w:color="auto"/>
      </w:divBdr>
    </w:div>
    <w:div w:id="646054653">
      <w:bodyDiv w:val="1"/>
      <w:marLeft w:val="0"/>
      <w:marRight w:val="0"/>
      <w:marTop w:val="0"/>
      <w:marBottom w:val="0"/>
      <w:divBdr>
        <w:top w:val="none" w:sz="0" w:space="0" w:color="auto"/>
        <w:left w:val="none" w:sz="0" w:space="0" w:color="auto"/>
        <w:bottom w:val="none" w:sz="0" w:space="0" w:color="auto"/>
        <w:right w:val="none" w:sz="0" w:space="0" w:color="auto"/>
      </w:divBdr>
    </w:div>
    <w:div w:id="655035363">
      <w:bodyDiv w:val="1"/>
      <w:marLeft w:val="0"/>
      <w:marRight w:val="0"/>
      <w:marTop w:val="0"/>
      <w:marBottom w:val="0"/>
      <w:divBdr>
        <w:top w:val="none" w:sz="0" w:space="0" w:color="auto"/>
        <w:left w:val="none" w:sz="0" w:space="0" w:color="auto"/>
        <w:bottom w:val="none" w:sz="0" w:space="0" w:color="auto"/>
        <w:right w:val="none" w:sz="0" w:space="0" w:color="auto"/>
      </w:divBdr>
    </w:div>
    <w:div w:id="694113123">
      <w:bodyDiv w:val="1"/>
      <w:marLeft w:val="0"/>
      <w:marRight w:val="0"/>
      <w:marTop w:val="0"/>
      <w:marBottom w:val="0"/>
      <w:divBdr>
        <w:top w:val="none" w:sz="0" w:space="0" w:color="auto"/>
        <w:left w:val="none" w:sz="0" w:space="0" w:color="auto"/>
        <w:bottom w:val="none" w:sz="0" w:space="0" w:color="auto"/>
        <w:right w:val="none" w:sz="0" w:space="0" w:color="auto"/>
      </w:divBdr>
    </w:div>
    <w:div w:id="700276868">
      <w:bodyDiv w:val="1"/>
      <w:marLeft w:val="0"/>
      <w:marRight w:val="0"/>
      <w:marTop w:val="0"/>
      <w:marBottom w:val="0"/>
      <w:divBdr>
        <w:top w:val="none" w:sz="0" w:space="0" w:color="auto"/>
        <w:left w:val="none" w:sz="0" w:space="0" w:color="auto"/>
        <w:bottom w:val="none" w:sz="0" w:space="0" w:color="auto"/>
        <w:right w:val="none" w:sz="0" w:space="0" w:color="auto"/>
      </w:divBdr>
    </w:div>
    <w:div w:id="701171748">
      <w:bodyDiv w:val="1"/>
      <w:marLeft w:val="0"/>
      <w:marRight w:val="0"/>
      <w:marTop w:val="0"/>
      <w:marBottom w:val="0"/>
      <w:divBdr>
        <w:top w:val="none" w:sz="0" w:space="0" w:color="auto"/>
        <w:left w:val="none" w:sz="0" w:space="0" w:color="auto"/>
        <w:bottom w:val="none" w:sz="0" w:space="0" w:color="auto"/>
        <w:right w:val="none" w:sz="0" w:space="0" w:color="auto"/>
      </w:divBdr>
    </w:div>
    <w:div w:id="708183528">
      <w:bodyDiv w:val="1"/>
      <w:marLeft w:val="0"/>
      <w:marRight w:val="0"/>
      <w:marTop w:val="0"/>
      <w:marBottom w:val="0"/>
      <w:divBdr>
        <w:top w:val="none" w:sz="0" w:space="0" w:color="auto"/>
        <w:left w:val="none" w:sz="0" w:space="0" w:color="auto"/>
        <w:bottom w:val="none" w:sz="0" w:space="0" w:color="auto"/>
        <w:right w:val="none" w:sz="0" w:space="0" w:color="auto"/>
      </w:divBdr>
    </w:div>
    <w:div w:id="808324754">
      <w:bodyDiv w:val="1"/>
      <w:marLeft w:val="0"/>
      <w:marRight w:val="0"/>
      <w:marTop w:val="0"/>
      <w:marBottom w:val="0"/>
      <w:divBdr>
        <w:top w:val="none" w:sz="0" w:space="0" w:color="auto"/>
        <w:left w:val="none" w:sz="0" w:space="0" w:color="auto"/>
        <w:bottom w:val="none" w:sz="0" w:space="0" w:color="auto"/>
        <w:right w:val="none" w:sz="0" w:space="0" w:color="auto"/>
      </w:divBdr>
    </w:div>
    <w:div w:id="813445816">
      <w:bodyDiv w:val="1"/>
      <w:marLeft w:val="0"/>
      <w:marRight w:val="0"/>
      <w:marTop w:val="0"/>
      <w:marBottom w:val="0"/>
      <w:divBdr>
        <w:top w:val="none" w:sz="0" w:space="0" w:color="auto"/>
        <w:left w:val="none" w:sz="0" w:space="0" w:color="auto"/>
        <w:bottom w:val="none" w:sz="0" w:space="0" w:color="auto"/>
        <w:right w:val="none" w:sz="0" w:space="0" w:color="auto"/>
      </w:divBdr>
    </w:div>
    <w:div w:id="831483880">
      <w:bodyDiv w:val="1"/>
      <w:marLeft w:val="0"/>
      <w:marRight w:val="0"/>
      <w:marTop w:val="0"/>
      <w:marBottom w:val="0"/>
      <w:divBdr>
        <w:top w:val="none" w:sz="0" w:space="0" w:color="auto"/>
        <w:left w:val="none" w:sz="0" w:space="0" w:color="auto"/>
        <w:bottom w:val="none" w:sz="0" w:space="0" w:color="auto"/>
        <w:right w:val="none" w:sz="0" w:space="0" w:color="auto"/>
      </w:divBdr>
    </w:div>
    <w:div w:id="844899495">
      <w:bodyDiv w:val="1"/>
      <w:marLeft w:val="0"/>
      <w:marRight w:val="0"/>
      <w:marTop w:val="0"/>
      <w:marBottom w:val="0"/>
      <w:divBdr>
        <w:top w:val="none" w:sz="0" w:space="0" w:color="auto"/>
        <w:left w:val="none" w:sz="0" w:space="0" w:color="auto"/>
        <w:bottom w:val="none" w:sz="0" w:space="0" w:color="auto"/>
        <w:right w:val="none" w:sz="0" w:space="0" w:color="auto"/>
      </w:divBdr>
    </w:div>
    <w:div w:id="848641412">
      <w:bodyDiv w:val="1"/>
      <w:marLeft w:val="0"/>
      <w:marRight w:val="0"/>
      <w:marTop w:val="0"/>
      <w:marBottom w:val="0"/>
      <w:divBdr>
        <w:top w:val="none" w:sz="0" w:space="0" w:color="auto"/>
        <w:left w:val="none" w:sz="0" w:space="0" w:color="auto"/>
        <w:bottom w:val="none" w:sz="0" w:space="0" w:color="auto"/>
        <w:right w:val="none" w:sz="0" w:space="0" w:color="auto"/>
      </w:divBdr>
    </w:div>
    <w:div w:id="864751250">
      <w:bodyDiv w:val="1"/>
      <w:marLeft w:val="0"/>
      <w:marRight w:val="0"/>
      <w:marTop w:val="0"/>
      <w:marBottom w:val="0"/>
      <w:divBdr>
        <w:top w:val="none" w:sz="0" w:space="0" w:color="auto"/>
        <w:left w:val="none" w:sz="0" w:space="0" w:color="auto"/>
        <w:bottom w:val="none" w:sz="0" w:space="0" w:color="auto"/>
        <w:right w:val="none" w:sz="0" w:space="0" w:color="auto"/>
      </w:divBdr>
    </w:div>
    <w:div w:id="979655941">
      <w:bodyDiv w:val="1"/>
      <w:marLeft w:val="0"/>
      <w:marRight w:val="0"/>
      <w:marTop w:val="0"/>
      <w:marBottom w:val="0"/>
      <w:divBdr>
        <w:top w:val="none" w:sz="0" w:space="0" w:color="auto"/>
        <w:left w:val="none" w:sz="0" w:space="0" w:color="auto"/>
        <w:bottom w:val="none" w:sz="0" w:space="0" w:color="auto"/>
        <w:right w:val="none" w:sz="0" w:space="0" w:color="auto"/>
      </w:divBdr>
    </w:div>
    <w:div w:id="992221305">
      <w:bodyDiv w:val="1"/>
      <w:marLeft w:val="0"/>
      <w:marRight w:val="0"/>
      <w:marTop w:val="0"/>
      <w:marBottom w:val="0"/>
      <w:divBdr>
        <w:top w:val="none" w:sz="0" w:space="0" w:color="auto"/>
        <w:left w:val="none" w:sz="0" w:space="0" w:color="auto"/>
        <w:bottom w:val="none" w:sz="0" w:space="0" w:color="auto"/>
        <w:right w:val="none" w:sz="0" w:space="0" w:color="auto"/>
      </w:divBdr>
    </w:div>
    <w:div w:id="1099061508">
      <w:bodyDiv w:val="1"/>
      <w:marLeft w:val="0"/>
      <w:marRight w:val="0"/>
      <w:marTop w:val="0"/>
      <w:marBottom w:val="0"/>
      <w:divBdr>
        <w:top w:val="none" w:sz="0" w:space="0" w:color="auto"/>
        <w:left w:val="none" w:sz="0" w:space="0" w:color="auto"/>
        <w:bottom w:val="none" w:sz="0" w:space="0" w:color="auto"/>
        <w:right w:val="none" w:sz="0" w:space="0" w:color="auto"/>
      </w:divBdr>
      <w:divsChild>
        <w:div w:id="10375074">
          <w:marLeft w:val="547"/>
          <w:marRight w:val="0"/>
          <w:marTop w:val="0"/>
          <w:marBottom w:val="0"/>
          <w:divBdr>
            <w:top w:val="none" w:sz="0" w:space="0" w:color="auto"/>
            <w:left w:val="none" w:sz="0" w:space="0" w:color="auto"/>
            <w:bottom w:val="none" w:sz="0" w:space="0" w:color="auto"/>
            <w:right w:val="none" w:sz="0" w:space="0" w:color="auto"/>
          </w:divBdr>
        </w:div>
        <w:div w:id="1051346153">
          <w:marLeft w:val="547"/>
          <w:marRight w:val="0"/>
          <w:marTop w:val="0"/>
          <w:marBottom w:val="0"/>
          <w:divBdr>
            <w:top w:val="none" w:sz="0" w:space="0" w:color="auto"/>
            <w:left w:val="none" w:sz="0" w:space="0" w:color="auto"/>
            <w:bottom w:val="none" w:sz="0" w:space="0" w:color="auto"/>
            <w:right w:val="none" w:sz="0" w:space="0" w:color="auto"/>
          </w:divBdr>
        </w:div>
      </w:divsChild>
    </w:div>
    <w:div w:id="1142499739">
      <w:bodyDiv w:val="1"/>
      <w:marLeft w:val="0"/>
      <w:marRight w:val="0"/>
      <w:marTop w:val="0"/>
      <w:marBottom w:val="0"/>
      <w:divBdr>
        <w:top w:val="none" w:sz="0" w:space="0" w:color="auto"/>
        <w:left w:val="none" w:sz="0" w:space="0" w:color="auto"/>
        <w:bottom w:val="none" w:sz="0" w:space="0" w:color="auto"/>
        <w:right w:val="none" w:sz="0" w:space="0" w:color="auto"/>
      </w:divBdr>
    </w:div>
    <w:div w:id="1144657936">
      <w:bodyDiv w:val="1"/>
      <w:marLeft w:val="0"/>
      <w:marRight w:val="0"/>
      <w:marTop w:val="0"/>
      <w:marBottom w:val="0"/>
      <w:divBdr>
        <w:top w:val="none" w:sz="0" w:space="0" w:color="auto"/>
        <w:left w:val="none" w:sz="0" w:space="0" w:color="auto"/>
        <w:bottom w:val="none" w:sz="0" w:space="0" w:color="auto"/>
        <w:right w:val="none" w:sz="0" w:space="0" w:color="auto"/>
      </w:divBdr>
    </w:div>
    <w:div w:id="1146244087">
      <w:bodyDiv w:val="1"/>
      <w:marLeft w:val="0"/>
      <w:marRight w:val="0"/>
      <w:marTop w:val="0"/>
      <w:marBottom w:val="0"/>
      <w:divBdr>
        <w:top w:val="none" w:sz="0" w:space="0" w:color="auto"/>
        <w:left w:val="none" w:sz="0" w:space="0" w:color="auto"/>
        <w:bottom w:val="none" w:sz="0" w:space="0" w:color="auto"/>
        <w:right w:val="none" w:sz="0" w:space="0" w:color="auto"/>
      </w:divBdr>
    </w:div>
    <w:div w:id="1181508580">
      <w:bodyDiv w:val="1"/>
      <w:marLeft w:val="0"/>
      <w:marRight w:val="0"/>
      <w:marTop w:val="0"/>
      <w:marBottom w:val="0"/>
      <w:divBdr>
        <w:top w:val="none" w:sz="0" w:space="0" w:color="auto"/>
        <w:left w:val="none" w:sz="0" w:space="0" w:color="auto"/>
        <w:bottom w:val="none" w:sz="0" w:space="0" w:color="auto"/>
        <w:right w:val="none" w:sz="0" w:space="0" w:color="auto"/>
      </w:divBdr>
    </w:div>
    <w:div w:id="1224214563">
      <w:bodyDiv w:val="1"/>
      <w:marLeft w:val="0"/>
      <w:marRight w:val="0"/>
      <w:marTop w:val="0"/>
      <w:marBottom w:val="0"/>
      <w:divBdr>
        <w:top w:val="none" w:sz="0" w:space="0" w:color="auto"/>
        <w:left w:val="none" w:sz="0" w:space="0" w:color="auto"/>
        <w:bottom w:val="none" w:sz="0" w:space="0" w:color="auto"/>
        <w:right w:val="none" w:sz="0" w:space="0" w:color="auto"/>
      </w:divBdr>
    </w:div>
    <w:div w:id="1227760715">
      <w:bodyDiv w:val="1"/>
      <w:marLeft w:val="0"/>
      <w:marRight w:val="0"/>
      <w:marTop w:val="0"/>
      <w:marBottom w:val="0"/>
      <w:divBdr>
        <w:top w:val="none" w:sz="0" w:space="0" w:color="auto"/>
        <w:left w:val="none" w:sz="0" w:space="0" w:color="auto"/>
        <w:bottom w:val="none" w:sz="0" w:space="0" w:color="auto"/>
        <w:right w:val="none" w:sz="0" w:space="0" w:color="auto"/>
      </w:divBdr>
    </w:div>
    <w:div w:id="1282106466">
      <w:bodyDiv w:val="1"/>
      <w:marLeft w:val="0"/>
      <w:marRight w:val="0"/>
      <w:marTop w:val="0"/>
      <w:marBottom w:val="0"/>
      <w:divBdr>
        <w:top w:val="none" w:sz="0" w:space="0" w:color="auto"/>
        <w:left w:val="none" w:sz="0" w:space="0" w:color="auto"/>
        <w:bottom w:val="none" w:sz="0" w:space="0" w:color="auto"/>
        <w:right w:val="none" w:sz="0" w:space="0" w:color="auto"/>
      </w:divBdr>
    </w:div>
    <w:div w:id="1321807166">
      <w:bodyDiv w:val="1"/>
      <w:marLeft w:val="0"/>
      <w:marRight w:val="0"/>
      <w:marTop w:val="0"/>
      <w:marBottom w:val="0"/>
      <w:divBdr>
        <w:top w:val="none" w:sz="0" w:space="0" w:color="auto"/>
        <w:left w:val="none" w:sz="0" w:space="0" w:color="auto"/>
        <w:bottom w:val="none" w:sz="0" w:space="0" w:color="auto"/>
        <w:right w:val="none" w:sz="0" w:space="0" w:color="auto"/>
      </w:divBdr>
    </w:div>
    <w:div w:id="1350258196">
      <w:bodyDiv w:val="1"/>
      <w:marLeft w:val="0"/>
      <w:marRight w:val="0"/>
      <w:marTop w:val="0"/>
      <w:marBottom w:val="0"/>
      <w:divBdr>
        <w:top w:val="none" w:sz="0" w:space="0" w:color="auto"/>
        <w:left w:val="none" w:sz="0" w:space="0" w:color="auto"/>
        <w:bottom w:val="none" w:sz="0" w:space="0" w:color="auto"/>
        <w:right w:val="none" w:sz="0" w:space="0" w:color="auto"/>
      </w:divBdr>
    </w:div>
    <w:div w:id="1364087651">
      <w:bodyDiv w:val="1"/>
      <w:marLeft w:val="0"/>
      <w:marRight w:val="0"/>
      <w:marTop w:val="0"/>
      <w:marBottom w:val="0"/>
      <w:divBdr>
        <w:top w:val="none" w:sz="0" w:space="0" w:color="auto"/>
        <w:left w:val="none" w:sz="0" w:space="0" w:color="auto"/>
        <w:bottom w:val="none" w:sz="0" w:space="0" w:color="auto"/>
        <w:right w:val="none" w:sz="0" w:space="0" w:color="auto"/>
      </w:divBdr>
    </w:div>
    <w:div w:id="1390881363">
      <w:bodyDiv w:val="1"/>
      <w:marLeft w:val="0"/>
      <w:marRight w:val="0"/>
      <w:marTop w:val="0"/>
      <w:marBottom w:val="0"/>
      <w:divBdr>
        <w:top w:val="none" w:sz="0" w:space="0" w:color="auto"/>
        <w:left w:val="none" w:sz="0" w:space="0" w:color="auto"/>
        <w:bottom w:val="none" w:sz="0" w:space="0" w:color="auto"/>
        <w:right w:val="none" w:sz="0" w:space="0" w:color="auto"/>
      </w:divBdr>
    </w:div>
    <w:div w:id="1400471011">
      <w:bodyDiv w:val="1"/>
      <w:marLeft w:val="0"/>
      <w:marRight w:val="0"/>
      <w:marTop w:val="0"/>
      <w:marBottom w:val="0"/>
      <w:divBdr>
        <w:top w:val="none" w:sz="0" w:space="0" w:color="auto"/>
        <w:left w:val="none" w:sz="0" w:space="0" w:color="auto"/>
        <w:bottom w:val="none" w:sz="0" w:space="0" w:color="auto"/>
        <w:right w:val="none" w:sz="0" w:space="0" w:color="auto"/>
      </w:divBdr>
    </w:div>
    <w:div w:id="1415975387">
      <w:bodyDiv w:val="1"/>
      <w:marLeft w:val="0"/>
      <w:marRight w:val="0"/>
      <w:marTop w:val="0"/>
      <w:marBottom w:val="0"/>
      <w:divBdr>
        <w:top w:val="none" w:sz="0" w:space="0" w:color="auto"/>
        <w:left w:val="none" w:sz="0" w:space="0" w:color="auto"/>
        <w:bottom w:val="none" w:sz="0" w:space="0" w:color="auto"/>
        <w:right w:val="none" w:sz="0" w:space="0" w:color="auto"/>
      </w:divBdr>
    </w:div>
    <w:div w:id="1424759681">
      <w:bodyDiv w:val="1"/>
      <w:marLeft w:val="0"/>
      <w:marRight w:val="0"/>
      <w:marTop w:val="0"/>
      <w:marBottom w:val="0"/>
      <w:divBdr>
        <w:top w:val="none" w:sz="0" w:space="0" w:color="auto"/>
        <w:left w:val="none" w:sz="0" w:space="0" w:color="auto"/>
        <w:bottom w:val="none" w:sz="0" w:space="0" w:color="auto"/>
        <w:right w:val="none" w:sz="0" w:space="0" w:color="auto"/>
      </w:divBdr>
    </w:div>
    <w:div w:id="1458835565">
      <w:bodyDiv w:val="1"/>
      <w:marLeft w:val="0"/>
      <w:marRight w:val="0"/>
      <w:marTop w:val="0"/>
      <w:marBottom w:val="0"/>
      <w:divBdr>
        <w:top w:val="none" w:sz="0" w:space="0" w:color="auto"/>
        <w:left w:val="none" w:sz="0" w:space="0" w:color="auto"/>
        <w:bottom w:val="none" w:sz="0" w:space="0" w:color="auto"/>
        <w:right w:val="none" w:sz="0" w:space="0" w:color="auto"/>
      </w:divBdr>
    </w:div>
    <w:div w:id="1466774319">
      <w:bodyDiv w:val="1"/>
      <w:marLeft w:val="0"/>
      <w:marRight w:val="0"/>
      <w:marTop w:val="0"/>
      <w:marBottom w:val="0"/>
      <w:divBdr>
        <w:top w:val="none" w:sz="0" w:space="0" w:color="auto"/>
        <w:left w:val="none" w:sz="0" w:space="0" w:color="auto"/>
        <w:bottom w:val="none" w:sz="0" w:space="0" w:color="auto"/>
        <w:right w:val="none" w:sz="0" w:space="0" w:color="auto"/>
      </w:divBdr>
    </w:div>
    <w:div w:id="1472795958">
      <w:bodyDiv w:val="1"/>
      <w:marLeft w:val="0"/>
      <w:marRight w:val="0"/>
      <w:marTop w:val="0"/>
      <w:marBottom w:val="0"/>
      <w:divBdr>
        <w:top w:val="none" w:sz="0" w:space="0" w:color="auto"/>
        <w:left w:val="none" w:sz="0" w:space="0" w:color="auto"/>
        <w:bottom w:val="none" w:sz="0" w:space="0" w:color="auto"/>
        <w:right w:val="none" w:sz="0" w:space="0" w:color="auto"/>
      </w:divBdr>
    </w:div>
    <w:div w:id="1481386691">
      <w:bodyDiv w:val="1"/>
      <w:marLeft w:val="0"/>
      <w:marRight w:val="0"/>
      <w:marTop w:val="0"/>
      <w:marBottom w:val="0"/>
      <w:divBdr>
        <w:top w:val="none" w:sz="0" w:space="0" w:color="auto"/>
        <w:left w:val="none" w:sz="0" w:space="0" w:color="auto"/>
        <w:bottom w:val="none" w:sz="0" w:space="0" w:color="auto"/>
        <w:right w:val="none" w:sz="0" w:space="0" w:color="auto"/>
      </w:divBdr>
    </w:div>
    <w:div w:id="1527718579">
      <w:bodyDiv w:val="1"/>
      <w:marLeft w:val="0"/>
      <w:marRight w:val="0"/>
      <w:marTop w:val="0"/>
      <w:marBottom w:val="0"/>
      <w:divBdr>
        <w:top w:val="none" w:sz="0" w:space="0" w:color="auto"/>
        <w:left w:val="none" w:sz="0" w:space="0" w:color="auto"/>
        <w:bottom w:val="none" w:sz="0" w:space="0" w:color="auto"/>
        <w:right w:val="none" w:sz="0" w:space="0" w:color="auto"/>
      </w:divBdr>
    </w:div>
    <w:div w:id="1567955876">
      <w:bodyDiv w:val="1"/>
      <w:marLeft w:val="0"/>
      <w:marRight w:val="0"/>
      <w:marTop w:val="0"/>
      <w:marBottom w:val="0"/>
      <w:divBdr>
        <w:top w:val="none" w:sz="0" w:space="0" w:color="auto"/>
        <w:left w:val="none" w:sz="0" w:space="0" w:color="auto"/>
        <w:bottom w:val="none" w:sz="0" w:space="0" w:color="auto"/>
        <w:right w:val="none" w:sz="0" w:space="0" w:color="auto"/>
      </w:divBdr>
    </w:div>
    <w:div w:id="1588882364">
      <w:bodyDiv w:val="1"/>
      <w:marLeft w:val="0"/>
      <w:marRight w:val="0"/>
      <w:marTop w:val="0"/>
      <w:marBottom w:val="0"/>
      <w:divBdr>
        <w:top w:val="none" w:sz="0" w:space="0" w:color="auto"/>
        <w:left w:val="none" w:sz="0" w:space="0" w:color="auto"/>
        <w:bottom w:val="none" w:sz="0" w:space="0" w:color="auto"/>
        <w:right w:val="none" w:sz="0" w:space="0" w:color="auto"/>
      </w:divBdr>
    </w:div>
    <w:div w:id="1698505408">
      <w:bodyDiv w:val="1"/>
      <w:marLeft w:val="0"/>
      <w:marRight w:val="0"/>
      <w:marTop w:val="0"/>
      <w:marBottom w:val="0"/>
      <w:divBdr>
        <w:top w:val="none" w:sz="0" w:space="0" w:color="auto"/>
        <w:left w:val="none" w:sz="0" w:space="0" w:color="auto"/>
        <w:bottom w:val="none" w:sz="0" w:space="0" w:color="auto"/>
        <w:right w:val="none" w:sz="0" w:space="0" w:color="auto"/>
      </w:divBdr>
      <w:divsChild>
        <w:div w:id="495806454">
          <w:marLeft w:val="0"/>
          <w:marRight w:val="0"/>
          <w:marTop w:val="0"/>
          <w:marBottom w:val="0"/>
          <w:divBdr>
            <w:top w:val="none" w:sz="0" w:space="0" w:color="auto"/>
            <w:left w:val="none" w:sz="0" w:space="0" w:color="auto"/>
            <w:bottom w:val="none" w:sz="0" w:space="0" w:color="auto"/>
            <w:right w:val="none" w:sz="0" w:space="0" w:color="auto"/>
          </w:divBdr>
          <w:divsChild>
            <w:div w:id="922571589">
              <w:marLeft w:val="0"/>
              <w:marRight w:val="0"/>
              <w:marTop w:val="0"/>
              <w:marBottom w:val="0"/>
              <w:divBdr>
                <w:top w:val="none" w:sz="0" w:space="0" w:color="auto"/>
                <w:left w:val="none" w:sz="0" w:space="0" w:color="auto"/>
                <w:bottom w:val="none" w:sz="0" w:space="0" w:color="auto"/>
                <w:right w:val="none" w:sz="0" w:space="0" w:color="auto"/>
              </w:divBdr>
            </w:div>
          </w:divsChild>
        </w:div>
        <w:div w:id="688481705">
          <w:marLeft w:val="0"/>
          <w:marRight w:val="0"/>
          <w:marTop w:val="0"/>
          <w:marBottom w:val="0"/>
          <w:divBdr>
            <w:top w:val="none" w:sz="0" w:space="0" w:color="auto"/>
            <w:left w:val="none" w:sz="0" w:space="0" w:color="auto"/>
            <w:bottom w:val="none" w:sz="0" w:space="0" w:color="auto"/>
            <w:right w:val="none" w:sz="0" w:space="0" w:color="auto"/>
          </w:divBdr>
          <w:divsChild>
            <w:div w:id="184871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28129">
      <w:bodyDiv w:val="1"/>
      <w:marLeft w:val="0"/>
      <w:marRight w:val="0"/>
      <w:marTop w:val="0"/>
      <w:marBottom w:val="0"/>
      <w:divBdr>
        <w:top w:val="none" w:sz="0" w:space="0" w:color="auto"/>
        <w:left w:val="none" w:sz="0" w:space="0" w:color="auto"/>
        <w:bottom w:val="none" w:sz="0" w:space="0" w:color="auto"/>
        <w:right w:val="none" w:sz="0" w:space="0" w:color="auto"/>
      </w:divBdr>
    </w:div>
    <w:div w:id="1737363767">
      <w:bodyDiv w:val="1"/>
      <w:marLeft w:val="0"/>
      <w:marRight w:val="0"/>
      <w:marTop w:val="0"/>
      <w:marBottom w:val="0"/>
      <w:divBdr>
        <w:top w:val="none" w:sz="0" w:space="0" w:color="auto"/>
        <w:left w:val="none" w:sz="0" w:space="0" w:color="auto"/>
        <w:bottom w:val="none" w:sz="0" w:space="0" w:color="auto"/>
        <w:right w:val="none" w:sz="0" w:space="0" w:color="auto"/>
      </w:divBdr>
    </w:div>
    <w:div w:id="1748722595">
      <w:bodyDiv w:val="1"/>
      <w:marLeft w:val="0"/>
      <w:marRight w:val="0"/>
      <w:marTop w:val="0"/>
      <w:marBottom w:val="0"/>
      <w:divBdr>
        <w:top w:val="none" w:sz="0" w:space="0" w:color="auto"/>
        <w:left w:val="none" w:sz="0" w:space="0" w:color="auto"/>
        <w:bottom w:val="none" w:sz="0" w:space="0" w:color="auto"/>
        <w:right w:val="none" w:sz="0" w:space="0" w:color="auto"/>
      </w:divBdr>
    </w:div>
    <w:div w:id="1811168644">
      <w:bodyDiv w:val="1"/>
      <w:marLeft w:val="0"/>
      <w:marRight w:val="0"/>
      <w:marTop w:val="0"/>
      <w:marBottom w:val="0"/>
      <w:divBdr>
        <w:top w:val="none" w:sz="0" w:space="0" w:color="auto"/>
        <w:left w:val="none" w:sz="0" w:space="0" w:color="auto"/>
        <w:bottom w:val="none" w:sz="0" w:space="0" w:color="auto"/>
        <w:right w:val="none" w:sz="0" w:space="0" w:color="auto"/>
      </w:divBdr>
    </w:div>
    <w:div w:id="1819884708">
      <w:bodyDiv w:val="1"/>
      <w:marLeft w:val="0"/>
      <w:marRight w:val="0"/>
      <w:marTop w:val="0"/>
      <w:marBottom w:val="0"/>
      <w:divBdr>
        <w:top w:val="none" w:sz="0" w:space="0" w:color="auto"/>
        <w:left w:val="none" w:sz="0" w:space="0" w:color="auto"/>
        <w:bottom w:val="none" w:sz="0" w:space="0" w:color="auto"/>
        <w:right w:val="none" w:sz="0" w:space="0" w:color="auto"/>
      </w:divBdr>
    </w:div>
    <w:div w:id="1866862247">
      <w:bodyDiv w:val="1"/>
      <w:marLeft w:val="0"/>
      <w:marRight w:val="0"/>
      <w:marTop w:val="0"/>
      <w:marBottom w:val="0"/>
      <w:divBdr>
        <w:top w:val="none" w:sz="0" w:space="0" w:color="auto"/>
        <w:left w:val="none" w:sz="0" w:space="0" w:color="auto"/>
        <w:bottom w:val="none" w:sz="0" w:space="0" w:color="auto"/>
        <w:right w:val="none" w:sz="0" w:space="0" w:color="auto"/>
      </w:divBdr>
    </w:div>
    <w:div w:id="1869486720">
      <w:bodyDiv w:val="1"/>
      <w:marLeft w:val="0"/>
      <w:marRight w:val="0"/>
      <w:marTop w:val="0"/>
      <w:marBottom w:val="0"/>
      <w:divBdr>
        <w:top w:val="none" w:sz="0" w:space="0" w:color="auto"/>
        <w:left w:val="none" w:sz="0" w:space="0" w:color="auto"/>
        <w:bottom w:val="none" w:sz="0" w:space="0" w:color="auto"/>
        <w:right w:val="none" w:sz="0" w:space="0" w:color="auto"/>
      </w:divBdr>
      <w:divsChild>
        <w:div w:id="157156350">
          <w:marLeft w:val="547"/>
          <w:marRight w:val="0"/>
          <w:marTop w:val="0"/>
          <w:marBottom w:val="0"/>
          <w:divBdr>
            <w:top w:val="none" w:sz="0" w:space="0" w:color="auto"/>
            <w:left w:val="none" w:sz="0" w:space="0" w:color="auto"/>
            <w:bottom w:val="none" w:sz="0" w:space="0" w:color="auto"/>
            <w:right w:val="none" w:sz="0" w:space="0" w:color="auto"/>
          </w:divBdr>
        </w:div>
        <w:div w:id="1318345027">
          <w:marLeft w:val="547"/>
          <w:marRight w:val="0"/>
          <w:marTop w:val="0"/>
          <w:marBottom w:val="0"/>
          <w:divBdr>
            <w:top w:val="none" w:sz="0" w:space="0" w:color="auto"/>
            <w:left w:val="none" w:sz="0" w:space="0" w:color="auto"/>
            <w:bottom w:val="none" w:sz="0" w:space="0" w:color="auto"/>
            <w:right w:val="none" w:sz="0" w:space="0" w:color="auto"/>
          </w:divBdr>
        </w:div>
      </w:divsChild>
    </w:div>
    <w:div w:id="1960187244">
      <w:bodyDiv w:val="1"/>
      <w:marLeft w:val="0"/>
      <w:marRight w:val="0"/>
      <w:marTop w:val="0"/>
      <w:marBottom w:val="0"/>
      <w:divBdr>
        <w:top w:val="none" w:sz="0" w:space="0" w:color="auto"/>
        <w:left w:val="none" w:sz="0" w:space="0" w:color="auto"/>
        <w:bottom w:val="none" w:sz="0" w:space="0" w:color="auto"/>
        <w:right w:val="none" w:sz="0" w:space="0" w:color="auto"/>
      </w:divBdr>
    </w:div>
    <w:div w:id="1965381499">
      <w:bodyDiv w:val="1"/>
      <w:marLeft w:val="0"/>
      <w:marRight w:val="0"/>
      <w:marTop w:val="0"/>
      <w:marBottom w:val="0"/>
      <w:divBdr>
        <w:top w:val="none" w:sz="0" w:space="0" w:color="auto"/>
        <w:left w:val="none" w:sz="0" w:space="0" w:color="auto"/>
        <w:bottom w:val="none" w:sz="0" w:space="0" w:color="auto"/>
        <w:right w:val="none" w:sz="0" w:space="0" w:color="auto"/>
      </w:divBdr>
    </w:div>
    <w:div w:id="1988046625">
      <w:bodyDiv w:val="1"/>
      <w:marLeft w:val="0"/>
      <w:marRight w:val="0"/>
      <w:marTop w:val="0"/>
      <w:marBottom w:val="0"/>
      <w:divBdr>
        <w:top w:val="none" w:sz="0" w:space="0" w:color="auto"/>
        <w:left w:val="none" w:sz="0" w:space="0" w:color="auto"/>
        <w:bottom w:val="none" w:sz="0" w:space="0" w:color="auto"/>
        <w:right w:val="none" w:sz="0" w:space="0" w:color="auto"/>
      </w:divBdr>
    </w:div>
    <w:div w:id="1988321661">
      <w:bodyDiv w:val="1"/>
      <w:marLeft w:val="0"/>
      <w:marRight w:val="0"/>
      <w:marTop w:val="0"/>
      <w:marBottom w:val="0"/>
      <w:divBdr>
        <w:top w:val="none" w:sz="0" w:space="0" w:color="auto"/>
        <w:left w:val="none" w:sz="0" w:space="0" w:color="auto"/>
        <w:bottom w:val="none" w:sz="0" w:space="0" w:color="auto"/>
        <w:right w:val="none" w:sz="0" w:space="0" w:color="auto"/>
      </w:divBdr>
    </w:div>
    <w:div w:id="2035032062">
      <w:bodyDiv w:val="1"/>
      <w:marLeft w:val="0"/>
      <w:marRight w:val="0"/>
      <w:marTop w:val="0"/>
      <w:marBottom w:val="0"/>
      <w:divBdr>
        <w:top w:val="none" w:sz="0" w:space="0" w:color="auto"/>
        <w:left w:val="none" w:sz="0" w:space="0" w:color="auto"/>
        <w:bottom w:val="none" w:sz="0" w:space="0" w:color="auto"/>
        <w:right w:val="none" w:sz="0" w:space="0" w:color="auto"/>
      </w:divBdr>
    </w:div>
    <w:div w:id="2038000951">
      <w:bodyDiv w:val="1"/>
      <w:marLeft w:val="0"/>
      <w:marRight w:val="0"/>
      <w:marTop w:val="0"/>
      <w:marBottom w:val="0"/>
      <w:divBdr>
        <w:top w:val="none" w:sz="0" w:space="0" w:color="auto"/>
        <w:left w:val="none" w:sz="0" w:space="0" w:color="auto"/>
        <w:bottom w:val="none" w:sz="0" w:space="0" w:color="auto"/>
        <w:right w:val="none" w:sz="0" w:space="0" w:color="auto"/>
      </w:divBdr>
      <w:divsChild>
        <w:div w:id="506675007">
          <w:marLeft w:val="0"/>
          <w:marRight w:val="0"/>
          <w:marTop w:val="0"/>
          <w:marBottom w:val="0"/>
          <w:divBdr>
            <w:top w:val="none" w:sz="0" w:space="0" w:color="auto"/>
            <w:left w:val="none" w:sz="0" w:space="0" w:color="auto"/>
            <w:bottom w:val="none" w:sz="0" w:space="0" w:color="auto"/>
            <w:right w:val="none" w:sz="0" w:space="0" w:color="auto"/>
          </w:divBdr>
        </w:div>
      </w:divsChild>
    </w:div>
    <w:div w:id="2065519797">
      <w:bodyDiv w:val="1"/>
      <w:marLeft w:val="0"/>
      <w:marRight w:val="0"/>
      <w:marTop w:val="0"/>
      <w:marBottom w:val="0"/>
      <w:divBdr>
        <w:top w:val="none" w:sz="0" w:space="0" w:color="auto"/>
        <w:left w:val="none" w:sz="0" w:space="0" w:color="auto"/>
        <w:bottom w:val="none" w:sz="0" w:space="0" w:color="auto"/>
        <w:right w:val="none" w:sz="0" w:space="0" w:color="auto"/>
      </w:divBdr>
      <w:divsChild>
        <w:div w:id="960762811">
          <w:marLeft w:val="547"/>
          <w:marRight w:val="0"/>
          <w:marTop w:val="0"/>
          <w:marBottom w:val="0"/>
          <w:divBdr>
            <w:top w:val="none" w:sz="0" w:space="0" w:color="auto"/>
            <w:left w:val="none" w:sz="0" w:space="0" w:color="auto"/>
            <w:bottom w:val="none" w:sz="0" w:space="0" w:color="auto"/>
            <w:right w:val="none" w:sz="0" w:space="0" w:color="auto"/>
          </w:divBdr>
        </w:div>
      </w:divsChild>
    </w:div>
    <w:div w:id="211015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diagramColors" Target="diagrams/colors1.xml"/><Relationship Id="rId39" Type="http://schemas.openxmlformats.org/officeDocument/2006/relationships/image" Target="media/image16.png"/><Relationship Id="rId51"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1.png"/><Relationship Id="rId42" Type="http://schemas.openxmlformats.org/officeDocument/2006/relationships/hyperlink" Target="https://www.rcgp.org.uk/clinical-and-research/resources/toolkits/amr/target-antibiotics-toolkit.aspx" TargetMode="Externa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diagramQuickStyle" Target="diagrams/quickStyle1.xml"/><Relationship Id="rId33" Type="http://schemas.openxmlformats.org/officeDocument/2006/relationships/image" Target="media/image10.png"/><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diagramLayout" Target="diagrams/layout2.xml"/><Relationship Id="rId41" Type="http://schemas.openxmlformats.org/officeDocument/2006/relationships/hyperlink" Target="https://www.safetyandquality.gov.au/our-work/clinical-care-standards/antimicrobial-stewardship-clinical-care-standar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image" Target="media/image14.png"/><Relationship Id="rId40" Type="http://schemas.openxmlformats.org/officeDocument/2006/relationships/hyperlink" Target="https://www.safetyandquality.gov.au/sites/default/files/2019-06/AURA-2019-Report.pdf"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image" Target="media/image13.png"/><Relationship Id="rId49"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diagramColors" Target="diagrams/colors2.xml"/><Relationship Id="rId44" Type="http://schemas.openxmlformats.org/officeDocument/2006/relationships/image" Target="media/image17.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jpeg"/><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image" Target="media/image12.png"/><Relationship Id="rId43" Type="http://schemas.openxmlformats.org/officeDocument/2006/relationships/hyperlink" Target="https://www.prescqipp.info/media/3163/treating-your-infection-rti.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safetyandquality.gov.au/publications-and-resources/resource-library/sore-throat-should-i-take-antibiotics" TargetMode="External"/><Relationship Id="rId2" Type="http://schemas.openxmlformats.org/officeDocument/2006/relationships/hyperlink" Target="https://www.safetyandquality.gov.au/publications-and-resources/resource-library/middle-ear-infection-should-my-child-take-antibiotics" TargetMode="External"/><Relationship Id="rId1" Type="http://schemas.openxmlformats.org/officeDocument/2006/relationships/hyperlink" Target="https://www.safetyandquality.gov.au/publications-and-resources/resource-library/acute-bronchitis-should-i-take-antibiotic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Googledocs\A4-Long-Re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E815DC-BDDB-416F-91BA-E83629F435D7}" type="doc">
      <dgm:prSet loTypeId="urn:microsoft.com/office/officeart/2005/8/layout/default" loCatId="list" qsTypeId="urn:microsoft.com/office/officeart/2005/8/quickstyle/simple1" qsCatId="simple" csTypeId="urn:microsoft.com/office/officeart/2005/8/colors/accent1_5" csCatId="accent1" phldr="1"/>
      <dgm:spPr/>
      <dgm:t>
        <a:bodyPr/>
        <a:lstStyle/>
        <a:p>
          <a:endParaRPr lang="en-US"/>
        </a:p>
      </dgm:t>
    </dgm:pt>
    <dgm:pt modelId="{203B70B2-A2CC-4BEB-8E88-1A5B363DBC37}">
      <dgm:prSet phldrT="[Text]" custT="1"/>
      <dgm:spPr/>
      <dgm:t>
        <a:bodyPr/>
        <a:lstStyle/>
        <a:p>
          <a:r>
            <a:rPr lang="en-AU" sz="1400" dirty="0">
              <a:latin typeface="+mn-lt"/>
            </a:rPr>
            <a:t>Content</a:t>
          </a:r>
          <a:endParaRPr lang="en-US" sz="1400" dirty="0">
            <a:latin typeface="+mn-lt"/>
          </a:endParaRPr>
        </a:p>
      </dgm:t>
    </dgm:pt>
    <dgm:pt modelId="{0A4236EA-1261-4DF7-BA37-C219F739D400}" type="parTrans" cxnId="{486E009D-0EBB-46AC-8BCC-1F1218643098}">
      <dgm:prSet/>
      <dgm:spPr/>
      <dgm:t>
        <a:bodyPr/>
        <a:lstStyle/>
        <a:p>
          <a:endParaRPr lang="en-US"/>
        </a:p>
      </dgm:t>
    </dgm:pt>
    <dgm:pt modelId="{79A80EC8-15EE-4169-9184-40D084E303AA}" type="sibTrans" cxnId="{486E009D-0EBB-46AC-8BCC-1F1218643098}">
      <dgm:prSet/>
      <dgm:spPr/>
      <dgm:t>
        <a:bodyPr/>
        <a:lstStyle/>
        <a:p>
          <a:endParaRPr lang="en-US"/>
        </a:p>
      </dgm:t>
    </dgm:pt>
    <dgm:pt modelId="{F61EB292-5F69-4969-B7AF-12ED9D782852}">
      <dgm:prSet phldrT="[Text]" custT="1"/>
      <dgm:spPr/>
      <dgm:t>
        <a:bodyPr/>
        <a:lstStyle/>
        <a:p>
          <a:r>
            <a:rPr lang="en-AU" sz="1400" dirty="0">
              <a:latin typeface="+mn-lt"/>
            </a:rPr>
            <a:t>Communication</a:t>
          </a:r>
          <a:endParaRPr lang="en-US" sz="1400" dirty="0">
            <a:latin typeface="+mn-lt"/>
          </a:endParaRPr>
        </a:p>
      </dgm:t>
      <dgm:extLst>
        <a:ext uri="{E40237B7-FDA0-4F09-8148-C483321AD2D9}">
          <dgm14:cNvPr xmlns:dgm14="http://schemas.microsoft.com/office/drawing/2010/diagram" id="0" name="" descr="The six themes were content, communication, design, delivery/access, usability and engagement. "/>
        </a:ext>
      </dgm:extLst>
    </dgm:pt>
    <dgm:pt modelId="{1F083AD0-45EA-4464-9FF6-B959F7035B05}" type="parTrans" cxnId="{CDE9471E-BB4B-4416-939A-3AB9E54CA315}">
      <dgm:prSet/>
      <dgm:spPr/>
      <dgm:t>
        <a:bodyPr/>
        <a:lstStyle/>
        <a:p>
          <a:endParaRPr lang="en-US"/>
        </a:p>
      </dgm:t>
    </dgm:pt>
    <dgm:pt modelId="{10F6A651-954D-437D-9FD2-18FB63DC1804}" type="sibTrans" cxnId="{CDE9471E-BB4B-4416-939A-3AB9E54CA315}">
      <dgm:prSet/>
      <dgm:spPr/>
      <dgm:t>
        <a:bodyPr/>
        <a:lstStyle/>
        <a:p>
          <a:endParaRPr lang="en-US"/>
        </a:p>
      </dgm:t>
    </dgm:pt>
    <dgm:pt modelId="{1A0F5279-78E8-4584-85B6-8082F502F781}">
      <dgm:prSet phldrT="[Text]"/>
      <dgm:spPr/>
      <dgm:t>
        <a:bodyPr/>
        <a:lstStyle/>
        <a:p>
          <a:r>
            <a:rPr lang="en-AU" dirty="0">
              <a:latin typeface="+mn-lt"/>
            </a:rPr>
            <a:t>Engagement</a:t>
          </a:r>
          <a:endParaRPr lang="en-US" dirty="0">
            <a:latin typeface="+mn-lt"/>
          </a:endParaRPr>
        </a:p>
      </dgm:t>
    </dgm:pt>
    <dgm:pt modelId="{3C707D13-3A6E-4E35-BA21-51316C7073FE}" type="sibTrans" cxnId="{36EEFB82-6A32-4C35-859F-AEBC26B0138E}">
      <dgm:prSet/>
      <dgm:spPr/>
      <dgm:t>
        <a:bodyPr/>
        <a:lstStyle/>
        <a:p>
          <a:endParaRPr lang="en-US"/>
        </a:p>
      </dgm:t>
    </dgm:pt>
    <dgm:pt modelId="{381A7D65-87B7-42BE-93AD-36591300BDE6}" type="parTrans" cxnId="{36EEFB82-6A32-4C35-859F-AEBC26B0138E}">
      <dgm:prSet/>
      <dgm:spPr/>
      <dgm:t>
        <a:bodyPr/>
        <a:lstStyle/>
        <a:p>
          <a:endParaRPr lang="en-US"/>
        </a:p>
      </dgm:t>
    </dgm:pt>
    <dgm:pt modelId="{D9FBBDBF-EB6B-42A2-A068-7C68E4B0493A}">
      <dgm:prSet phldrT="[Text]"/>
      <dgm:spPr/>
      <dgm:t>
        <a:bodyPr/>
        <a:lstStyle/>
        <a:p>
          <a:r>
            <a:rPr lang="en-AU" dirty="0">
              <a:latin typeface="+mn-lt"/>
            </a:rPr>
            <a:t>Usability</a:t>
          </a:r>
          <a:endParaRPr lang="en-US" dirty="0">
            <a:latin typeface="+mn-lt"/>
          </a:endParaRPr>
        </a:p>
      </dgm:t>
    </dgm:pt>
    <dgm:pt modelId="{1043E48B-C966-4382-B0D9-C8C4780ACEB1}" type="sibTrans" cxnId="{1ACFFBEC-56EB-4505-BD2F-FF2611A6DE2F}">
      <dgm:prSet/>
      <dgm:spPr/>
      <dgm:t>
        <a:bodyPr/>
        <a:lstStyle/>
        <a:p>
          <a:endParaRPr lang="en-US"/>
        </a:p>
      </dgm:t>
    </dgm:pt>
    <dgm:pt modelId="{C3CA2147-CC72-4B59-A7C2-1D42F0DA4172}" type="parTrans" cxnId="{1ACFFBEC-56EB-4505-BD2F-FF2611A6DE2F}">
      <dgm:prSet/>
      <dgm:spPr/>
      <dgm:t>
        <a:bodyPr/>
        <a:lstStyle/>
        <a:p>
          <a:endParaRPr lang="en-US"/>
        </a:p>
      </dgm:t>
    </dgm:pt>
    <dgm:pt modelId="{5CEB4DC7-CBCD-4812-AA47-6AA3115973D9}">
      <dgm:prSet phldrT="[Text]"/>
      <dgm:spPr/>
      <dgm:t>
        <a:bodyPr/>
        <a:lstStyle/>
        <a:p>
          <a:r>
            <a:rPr lang="en-AU" dirty="0">
              <a:latin typeface="+mn-lt"/>
            </a:rPr>
            <a:t>Delivery/access</a:t>
          </a:r>
          <a:endParaRPr lang="en-US" dirty="0">
            <a:latin typeface="+mn-lt"/>
          </a:endParaRPr>
        </a:p>
      </dgm:t>
    </dgm:pt>
    <dgm:pt modelId="{F72F6466-140C-4B93-8F21-381C2C4105FD}" type="sibTrans" cxnId="{7B5B14DB-5004-447D-BD51-180A505D7C17}">
      <dgm:prSet/>
      <dgm:spPr/>
      <dgm:t>
        <a:bodyPr/>
        <a:lstStyle/>
        <a:p>
          <a:endParaRPr lang="en-US"/>
        </a:p>
      </dgm:t>
    </dgm:pt>
    <dgm:pt modelId="{EBCE1A0F-37EF-4E3D-9B56-68569B8B133C}" type="parTrans" cxnId="{7B5B14DB-5004-447D-BD51-180A505D7C17}">
      <dgm:prSet/>
      <dgm:spPr/>
      <dgm:t>
        <a:bodyPr/>
        <a:lstStyle/>
        <a:p>
          <a:endParaRPr lang="en-US"/>
        </a:p>
      </dgm:t>
    </dgm:pt>
    <dgm:pt modelId="{D5182B53-4FBB-4C83-84C3-1E3987A0CAC4}">
      <dgm:prSet phldrT="[Text]" custT="1"/>
      <dgm:spPr/>
      <dgm:t>
        <a:bodyPr/>
        <a:lstStyle/>
        <a:p>
          <a:r>
            <a:rPr lang="en-AU" sz="1400" dirty="0">
              <a:latin typeface="+mn-lt"/>
            </a:rPr>
            <a:t>Design</a:t>
          </a:r>
          <a:endParaRPr lang="en-US" sz="1400" dirty="0">
            <a:latin typeface="+mn-lt"/>
          </a:endParaRPr>
        </a:p>
      </dgm:t>
    </dgm:pt>
    <dgm:pt modelId="{0F45B442-12B7-4286-8625-8749F53C02EC}" type="sibTrans" cxnId="{63A1B6AB-2729-4C9D-B3E1-D18FC58493DA}">
      <dgm:prSet/>
      <dgm:spPr/>
      <dgm:t>
        <a:bodyPr/>
        <a:lstStyle/>
        <a:p>
          <a:endParaRPr lang="en-US"/>
        </a:p>
      </dgm:t>
    </dgm:pt>
    <dgm:pt modelId="{998C4730-77FD-48AC-AC8E-D78FED6083E0}" type="parTrans" cxnId="{63A1B6AB-2729-4C9D-B3E1-D18FC58493DA}">
      <dgm:prSet/>
      <dgm:spPr/>
      <dgm:t>
        <a:bodyPr/>
        <a:lstStyle/>
        <a:p>
          <a:endParaRPr lang="en-US"/>
        </a:p>
      </dgm:t>
    </dgm:pt>
    <dgm:pt modelId="{A5AE16D8-9C6F-47E6-8DA1-3DE86E3F1F06}" type="pres">
      <dgm:prSet presAssocID="{4BE815DC-BDDB-416F-91BA-E83629F435D7}" presName="diagram" presStyleCnt="0">
        <dgm:presLayoutVars>
          <dgm:dir/>
          <dgm:resizeHandles val="exact"/>
        </dgm:presLayoutVars>
      </dgm:prSet>
      <dgm:spPr/>
    </dgm:pt>
    <dgm:pt modelId="{20E4AA37-2C23-4B03-B578-7B1032DB4928}" type="pres">
      <dgm:prSet presAssocID="{203B70B2-A2CC-4BEB-8E88-1A5B363DBC37}" presName="node" presStyleLbl="node1" presStyleIdx="0" presStyleCnt="6">
        <dgm:presLayoutVars>
          <dgm:bulletEnabled val="1"/>
        </dgm:presLayoutVars>
      </dgm:prSet>
      <dgm:spPr/>
    </dgm:pt>
    <dgm:pt modelId="{1984AD9B-F692-40D4-BE06-6422FCDB569B}" type="pres">
      <dgm:prSet presAssocID="{79A80EC8-15EE-4169-9184-40D084E303AA}" presName="sibTrans" presStyleCnt="0"/>
      <dgm:spPr/>
    </dgm:pt>
    <dgm:pt modelId="{F4BA2819-B371-4CEF-B119-672ACC9BA017}" type="pres">
      <dgm:prSet presAssocID="{F61EB292-5F69-4969-B7AF-12ED9D782852}" presName="node" presStyleLbl="node1" presStyleIdx="1" presStyleCnt="6">
        <dgm:presLayoutVars>
          <dgm:bulletEnabled val="1"/>
        </dgm:presLayoutVars>
      </dgm:prSet>
      <dgm:spPr/>
    </dgm:pt>
    <dgm:pt modelId="{10C4DE14-F4A9-4727-9376-708403D2D95F}" type="pres">
      <dgm:prSet presAssocID="{10F6A651-954D-437D-9FD2-18FB63DC1804}" presName="sibTrans" presStyleCnt="0"/>
      <dgm:spPr/>
    </dgm:pt>
    <dgm:pt modelId="{D63F3D7C-CCD2-4EF9-A3FA-DABAAEBCFCF8}" type="pres">
      <dgm:prSet presAssocID="{D5182B53-4FBB-4C83-84C3-1E3987A0CAC4}" presName="node" presStyleLbl="node1" presStyleIdx="2" presStyleCnt="6">
        <dgm:presLayoutVars>
          <dgm:bulletEnabled val="1"/>
        </dgm:presLayoutVars>
      </dgm:prSet>
      <dgm:spPr/>
    </dgm:pt>
    <dgm:pt modelId="{A7AD03EB-33A5-4D25-9571-F01B1501BCF0}" type="pres">
      <dgm:prSet presAssocID="{0F45B442-12B7-4286-8625-8749F53C02EC}" presName="sibTrans" presStyleCnt="0"/>
      <dgm:spPr/>
    </dgm:pt>
    <dgm:pt modelId="{90E68506-EFC5-4E7B-BEFD-F7BDE59C3009}" type="pres">
      <dgm:prSet presAssocID="{5CEB4DC7-CBCD-4812-AA47-6AA3115973D9}" presName="node" presStyleLbl="node1" presStyleIdx="3" presStyleCnt="6">
        <dgm:presLayoutVars>
          <dgm:bulletEnabled val="1"/>
        </dgm:presLayoutVars>
      </dgm:prSet>
      <dgm:spPr/>
    </dgm:pt>
    <dgm:pt modelId="{50700394-0A6C-47B8-87C0-48EE9C58D3B8}" type="pres">
      <dgm:prSet presAssocID="{F72F6466-140C-4B93-8F21-381C2C4105FD}" presName="sibTrans" presStyleCnt="0"/>
      <dgm:spPr/>
    </dgm:pt>
    <dgm:pt modelId="{302C10D9-989C-4EA7-8151-5B02F80776A8}" type="pres">
      <dgm:prSet presAssocID="{D9FBBDBF-EB6B-42A2-A068-7C68E4B0493A}" presName="node" presStyleLbl="node1" presStyleIdx="4" presStyleCnt="6">
        <dgm:presLayoutVars>
          <dgm:bulletEnabled val="1"/>
        </dgm:presLayoutVars>
      </dgm:prSet>
      <dgm:spPr/>
    </dgm:pt>
    <dgm:pt modelId="{2A1EB78C-6A6C-4FA7-9B38-086F678D6EB0}" type="pres">
      <dgm:prSet presAssocID="{1043E48B-C966-4382-B0D9-C8C4780ACEB1}" presName="sibTrans" presStyleCnt="0"/>
      <dgm:spPr/>
    </dgm:pt>
    <dgm:pt modelId="{D1A3B457-9369-442F-A5CA-EBC241926412}" type="pres">
      <dgm:prSet presAssocID="{1A0F5279-78E8-4584-85B6-8082F502F781}" presName="node" presStyleLbl="node1" presStyleIdx="5" presStyleCnt="6">
        <dgm:presLayoutVars>
          <dgm:bulletEnabled val="1"/>
        </dgm:presLayoutVars>
      </dgm:prSet>
      <dgm:spPr/>
    </dgm:pt>
  </dgm:ptLst>
  <dgm:cxnLst>
    <dgm:cxn modelId="{C15C7413-7E16-474F-AC51-139FADBFD8D1}" type="presOf" srcId="{D9FBBDBF-EB6B-42A2-A068-7C68E4B0493A}" destId="{302C10D9-989C-4EA7-8151-5B02F80776A8}" srcOrd="0" destOrd="0" presId="urn:microsoft.com/office/officeart/2005/8/layout/default"/>
    <dgm:cxn modelId="{26137E17-0C6B-43AA-BDE0-AB9C9CBDCFDF}" type="presOf" srcId="{F61EB292-5F69-4969-B7AF-12ED9D782852}" destId="{F4BA2819-B371-4CEF-B119-672ACC9BA017}" srcOrd="0" destOrd="0" presId="urn:microsoft.com/office/officeart/2005/8/layout/default"/>
    <dgm:cxn modelId="{CDE9471E-BB4B-4416-939A-3AB9E54CA315}" srcId="{4BE815DC-BDDB-416F-91BA-E83629F435D7}" destId="{F61EB292-5F69-4969-B7AF-12ED9D782852}" srcOrd="1" destOrd="0" parTransId="{1F083AD0-45EA-4464-9FF6-B959F7035B05}" sibTransId="{10F6A651-954D-437D-9FD2-18FB63DC1804}"/>
    <dgm:cxn modelId="{176EB634-CFD6-47DD-A9EE-4156A6D21C35}" type="presOf" srcId="{D5182B53-4FBB-4C83-84C3-1E3987A0CAC4}" destId="{D63F3D7C-CCD2-4EF9-A3FA-DABAAEBCFCF8}" srcOrd="0" destOrd="0" presId="urn:microsoft.com/office/officeart/2005/8/layout/default"/>
    <dgm:cxn modelId="{DDD62B6B-F532-41F6-B482-078CF6F1433B}" type="presOf" srcId="{5CEB4DC7-CBCD-4812-AA47-6AA3115973D9}" destId="{90E68506-EFC5-4E7B-BEFD-F7BDE59C3009}" srcOrd="0" destOrd="0" presId="urn:microsoft.com/office/officeart/2005/8/layout/default"/>
    <dgm:cxn modelId="{36EEFB82-6A32-4C35-859F-AEBC26B0138E}" srcId="{4BE815DC-BDDB-416F-91BA-E83629F435D7}" destId="{1A0F5279-78E8-4584-85B6-8082F502F781}" srcOrd="5" destOrd="0" parTransId="{381A7D65-87B7-42BE-93AD-36591300BDE6}" sibTransId="{3C707D13-3A6E-4E35-BA21-51316C7073FE}"/>
    <dgm:cxn modelId="{486E009D-0EBB-46AC-8BCC-1F1218643098}" srcId="{4BE815DC-BDDB-416F-91BA-E83629F435D7}" destId="{203B70B2-A2CC-4BEB-8E88-1A5B363DBC37}" srcOrd="0" destOrd="0" parTransId="{0A4236EA-1261-4DF7-BA37-C219F739D400}" sibTransId="{79A80EC8-15EE-4169-9184-40D084E303AA}"/>
    <dgm:cxn modelId="{63A1B6AB-2729-4C9D-B3E1-D18FC58493DA}" srcId="{4BE815DC-BDDB-416F-91BA-E83629F435D7}" destId="{D5182B53-4FBB-4C83-84C3-1E3987A0CAC4}" srcOrd="2" destOrd="0" parTransId="{998C4730-77FD-48AC-AC8E-D78FED6083E0}" sibTransId="{0F45B442-12B7-4286-8625-8749F53C02EC}"/>
    <dgm:cxn modelId="{B11873B0-29B8-4C9F-8A44-D505BC52CD73}" type="presOf" srcId="{4BE815DC-BDDB-416F-91BA-E83629F435D7}" destId="{A5AE16D8-9C6F-47E6-8DA1-3DE86E3F1F06}" srcOrd="0" destOrd="0" presId="urn:microsoft.com/office/officeart/2005/8/layout/default"/>
    <dgm:cxn modelId="{6CE6F3C7-922A-41D3-8B16-79418ADCB6A5}" type="presOf" srcId="{1A0F5279-78E8-4584-85B6-8082F502F781}" destId="{D1A3B457-9369-442F-A5CA-EBC241926412}" srcOrd="0" destOrd="0" presId="urn:microsoft.com/office/officeart/2005/8/layout/default"/>
    <dgm:cxn modelId="{7B5B14DB-5004-447D-BD51-180A505D7C17}" srcId="{4BE815DC-BDDB-416F-91BA-E83629F435D7}" destId="{5CEB4DC7-CBCD-4812-AA47-6AA3115973D9}" srcOrd="3" destOrd="0" parTransId="{EBCE1A0F-37EF-4E3D-9B56-68569B8B133C}" sibTransId="{F72F6466-140C-4B93-8F21-381C2C4105FD}"/>
    <dgm:cxn modelId="{D78FAFDB-5C56-4523-BE02-1554185FF1C5}" type="presOf" srcId="{203B70B2-A2CC-4BEB-8E88-1A5B363DBC37}" destId="{20E4AA37-2C23-4B03-B578-7B1032DB4928}" srcOrd="0" destOrd="0" presId="urn:microsoft.com/office/officeart/2005/8/layout/default"/>
    <dgm:cxn modelId="{1ACFFBEC-56EB-4505-BD2F-FF2611A6DE2F}" srcId="{4BE815DC-BDDB-416F-91BA-E83629F435D7}" destId="{D9FBBDBF-EB6B-42A2-A068-7C68E4B0493A}" srcOrd="4" destOrd="0" parTransId="{C3CA2147-CC72-4B59-A7C2-1D42F0DA4172}" sibTransId="{1043E48B-C966-4382-B0D9-C8C4780ACEB1}"/>
    <dgm:cxn modelId="{4AD4B8E1-E68B-4824-89F0-6CAFC50319AB}" type="presParOf" srcId="{A5AE16D8-9C6F-47E6-8DA1-3DE86E3F1F06}" destId="{20E4AA37-2C23-4B03-B578-7B1032DB4928}" srcOrd="0" destOrd="0" presId="urn:microsoft.com/office/officeart/2005/8/layout/default"/>
    <dgm:cxn modelId="{55700F96-D6ED-46F5-87E6-3362E3A9D9C8}" type="presParOf" srcId="{A5AE16D8-9C6F-47E6-8DA1-3DE86E3F1F06}" destId="{1984AD9B-F692-40D4-BE06-6422FCDB569B}" srcOrd="1" destOrd="0" presId="urn:microsoft.com/office/officeart/2005/8/layout/default"/>
    <dgm:cxn modelId="{972FB05A-2A06-48AF-92F3-8BD343AF510F}" type="presParOf" srcId="{A5AE16D8-9C6F-47E6-8DA1-3DE86E3F1F06}" destId="{F4BA2819-B371-4CEF-B119-672ACC9BA017}" srcOrd="2" destOrd="0" presId="urn:microsoft.com/office/officeart/2005/8/layout/default"/>
    <dgm:cxn modelId="{66DAD696-E5CA-452B-846E-6ACCC7C396C5}" type="presParOf" srcId="{A5AE16D8-9C6F-47E6-8DA1-3DE86E3F1F06}" destId="{10C4DE14-F4A9-4727-9376-708403D2D95F}" srcOrd="3" destOrd="0" presId="urn:microsoft.com/office/officeart/2005/8/layout/default"/>
    <dgm:cxn modelId="{09C5D412-1D36-4C8E-9C34-AD7069F69BE9}" type="presParOf" srcId="{A5AE16D8-9C6F-47E6-8DA1-3DE86E3F1F06}" destId="{D63F3D7C-CCD2-4EF9-A3FA-DABAAEBCFCF8}" srcOrd="4" destOrd="0" presId="urn:microsoft.com/office/officeart/2005/8/layout/default"/>
    <dgm:cxn modelId="{DD824D78-BAE6-4C2C-AEFA-8A0027E440ED}" type="presParOf" srcId="{A5AE16D8-9C6F-47E6-8DA1-3DE86E3F1F06}" destId="{A7AD03EB-33A5-4D25-9571-F01B1501BCF0}" srcOrd="5" destOrd="0" presId="urn:microsoft.com/office/officeart/2005/8/layout/default"/>
    <dgm:cxn modelId="{08D79F99-1122-4A78-8CA8-612CB3435272}" type="presParOf" srcId="{A5AE16D8-9C6F-47E6-8DA1-3DE86E3F1F06}" destId="{90E68506-EFC5-4E7B-BEFD-F7BDE59C3009}" srcOrd="6" destOrd="0" presId="urn:microsoft.com/office/officeart/2005/8/layout/default"/>
    <dgm:cxn modelId="{CC1999B8-9926-4965-8B0B-3DE9FD7543B4}" type="presParOf" srcId="{A5AE16D8-9C6F-47E6-8DA1-3DE86E3F1F06}" destId="{50700394-0A6C-47B8-87C0-48EE9C58D3B8}" srcOrd="7" destOrd="0" presId="urn:microsoft.com/office/officeart/2005/8/layout/default"/>
    <dgm:cxn modelId="{F538B937-4426-4DB2-A700-F2C4A84EA8AD}" type="presParOf" srcId="{A5AE16D8-9C6F-47E6-8DA1-3DE86E3F1F06}" destId="{302C10D9-989C-4EA7-8151-5B02F80776A8}" srcOrd="8" destOrd="0" presId="urn:microsoft.com/office/officeart/2005/8/layout/default"/>
    <dgm:cxn modelId="{A87E4DB4-A6BF-4D58-80F6-9874D8091FFC}" type="presParOf" srcId="{A5AE16D8-9C6F-47E6-8DA1-3DE86E3F1F06}" destId="{2A1EB78C-6A6C-4FA7-9B38-086F678D6EB0}" srcOrd="9" destOrd="0" presId="urn:microsoft.com/office/officeart/2005/8/layout/default"/>
    <dgm:cxn modelId="{147747FB-3C4D-4E3A-B92B-C165DE1D071D}" type="presParOf" srcId="{A5AE16D8-9C6F-47E6-8DA1-3DE86E3F1F06}" destId="{D1A3B457-9369-442F-A5CA-EBC241926412}" srcOrd="10" destOrd="0" presId="urn:microsoft.com/office/officeart/2005/8/layout/defaul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BE815DC-BDDB-416F-91BA-E83629F435D7}" type="doc">
      <dgm:prSet loTypeId="urn:microsoft.com/office/officeart/2005/8/layout/default" loCatId="list" qsTypeId="urn:microsoft.com/office/officeart/2005/8/quickstyle/simple1" qsCatId="simple" csTypeId="urn:microsoft.com/office/officeart/2005/8/colors/accent1_5" csCatId="accent1" phldr="1"/>
      <dgm:spPr/>
      <dgm:t>
        <a:bodyPr/>
        <a:lstStyle/>
        <a:p>
          <a:endParaRPr lang="en-US"/>
        </a:p>
      </dgm:t>
    </dgm:pt>
    <dgm:pt modelId="{203B70B2-A2CC-4BEB-8E88-1A5B363DBC37}">
      <dgm:prSet phldrT="[Text]" custT="1"/>
      <dgm:spPr>
        <a:xfrm>
          <a:off x="358" y="115911"/>
          <a:ext cx="1396658" cy="837995"/>
        </a:xfrm>
        <a:prstGeom prst="rect">
          <a:avLst/>
        </a:prstGeom>
      </dgm:spPr>
      <dgm:t>
        <a:bodyPr/>
        <a:lstStyle/>
        <a:p>
          <a:pPr>
            <a:buNone/>
          </a:pPr>
          <a:r>
            <a:rPr lang="en-AU" sz="1400" dirty="0">
              <a:latin typeface="Calibri"/>
              <a:ea typeface="+mn-ea"/>
              <a:cs typeface="+mn-cs"/>
            </a:rPr>
            <a:t>Drivers for use of infomation sheets</a:t>
          </a:r>
          <a:endParaRPr lang="en-US" sz="1400" dirty="0">
            <a:latin typeface="Calibri"/>
            <a:ea typeface="+mn-ea"/>
            <a:cs typeface="+mn-cs"/>
          </a:endParaRPr>
        </a:p>
      </dgm:t>
    </dgm:pt>
    <dgm:pt modelId="{0A4236EA-1261-4DF7-BA37-C219F739D400}" type="parTrans" cxnId="{486E009D-0EBB-46AC-8BCC-1F1218643098}">
      <dgm:prSet/>
      <dgm:spPr/>
      <dgm:t>
        <a:bodyPr/>
        <a:lstStyle/>
        <a:p>
          <a:endParaRPr lang="en-US"/>
        </a:p>
      </dgm:t>
    </dgm:pt>
    <dgm:pt modelId="{79A80EC8-15EE-4169-9184-40D084E303AA}" type="sibTrans" cxnId="{486E009D-0EBB-46AC-8BCC-1F1218643098}">
      <dgm:prSet/>
      <dgm:spPr/>
      <dgm:t>
        <a:bodyPr/>
        <a:lstStyle/>
        <a:p>
          <a:endParaRPr lang="en-US"/>
        </a:p>
      </dgm:t>
    </dgm:pt>
    <dgm:pt modelId="{F61EB292-5F69-4969-B7AF-12ED9D782852}">
      <dgm:prSet phldrT="[Text]" custT="1"/>
      <dgm:spPr>
        <a:xfrm>
          <a:off x="1536682" y="115911"/>
          <a:ext cx="1396658" cy="837995"/>
        </a:xfrm>
        <a:prstGeom prst="rect">
          <a:avLst/>
        </a:prstGeom>
      </dgm:spPr>
      <dgm:t>
        <a:bodyPr/>
        <a:lstStyle/>
        <a:p>
          <a:pPr>
            <a:buNone/>
          </a:pPr>
          <a:r>
            <a:rPr lang="en-AU" sz="1400" dirty="0">
              <a:latin typeface="Calibri"/>
              <a:ea typeface="+mn-ea"/>
              <a:cs typeface="+mn-cs"/>
            </a:rPr>
            <a:t>Content</a:t>
          </a:r>
          <a:endParaRPr lang="en-US" sz="1400" dirty="0">
            <a:latin typeface="Calibri"/>
            <a:ea typeface="+mn-ea"/>
            <a:cs typeface="+mn-cs"/>
          </a:endParaRPr>
        </a:p>
      </dgm:t>
    </dgm:pt>
    <dgm:pt modelId="{1F083AD0-45EA-4464-9FF6-B959F7035B05}" type="parTrans" cxnId="{CDE9471E-BB4B-4416-939A-3AB9E54CA315}">
      <dgm:prSet/>
      <dgm:spPr/>
      <dgm:t>
        <a:bodyPr/>
        <a:lstStyle/>
        <a:p>
          <a:endParaRPr lang="en-US"/>
        </a:p>
      </dgm:t>
    </dgm:pt>
    <dgm:pt modelId="{10F6A651-954D-437D-9FD2-18FB63DC1804}" type="sibTrans" cxnId="{CDE9471E-BB4B-4416-939A-3AB9E54CA315}">
      <dgm:prSet/>
      <dgm:spPr/>
      <dgm:t>
        <a:bodyPr/>
        <a:lstStyle/>
        <a:p>
          <a:endParaRPr lang="en-US"/>
        </a:p>
      </dgm:t>
    </dgm:pt>
    <dgm:pt modelId="{1A0F5279-78E8-4584-85B6-8082F502F781}">
      <dgm:prSet phldrT="[Text]" custT="1"/>
      <dgm:spPr>
        <a:xfrm>
          <a:off x="1536682" y="2071233"/>
          <a:ext cx="1396658" cy="837995"/>
        </a:xfrm>
        <a:prstGeom prst="rect">
          <a:avLst/>
        </a:prstGeom>
      </dgm:spPr>
      <dgm:t>
        <a:bodyPr/>
        <a:lstStyle/>
        <a:p>
          <a:pPr>
            <a:buNone/>
          </a:pPr>
          <a:r>
            <a:rPr lang="en-AU" sz="1400" dirty="0">
              <a:latin typeface="Calibri"/>
              <a:ea typeface="+mn-ea"/>
              <a:cs typeface="+mn-cs"/>
            </a:rPr>
            <a:t>Usability</a:t>
          </a:r>
          <a:endParaRPr lang="en-US" sz="1400" dirty="0">
            <a:latin typeface="Calibri"/>
            <a:ea typeface="+mn-ea"/>
            <a:cs typeface="+mn-cs"/>
          </a:endParaRPr>
        </a:p>
      </dgm:t>
    </dgm:pt>
    <dgm:pt modelId="{3C707D13-3A6E-4E35-BA21-51316C7073FE}" type="sibTrans" cxnId="{36EEFB82-6A32-4C35-859F-AEBC26B0138E}">
      <dgm:prSet/>
      <dgm:spPr/>
      <dgm:t>
        <a:bodyPr/>
        <a:lstStyle/>
        <a:p>
          <a:endParaRPr lang="en-US"/>
        </a:p>
      </dgm:t>
    </dgm:pt>
    <dgm:pt modelId="{381A7D65-87B7-42BE-93AD-36591300BDE6}" type="parTrans" cxnId="{36EEFB82-6A32-4C35-859F-AEBC26B0138E}">
      <dgm:prSet/>
      <dgm:spPr/>
      <dgm:t>
        <a:bodyPr/>
        <a:lstStyle/>
        <a:p>
          <a:endParaRPr lang="en-US"/>
        </a:p>
      </dgm:t>
    </dgm:pt>
    <dgm:pt modelId="{D9FBBDBF-EB6B-42A2-A068-7C68E4B0493A}">
      <dgm:prSet phldrT="[Text]" custT="1"/>
      <dgm:spPr>
        <a:xfrm>
          <a:off x="358" y="2071233"/>
          <a:ext cx="1396658" cy="837995"/>
        </a:xfrm>
        <a:prstGeom prst="rect">
          <a:avLst/>
        </a:prstGeom>
      </dgm:spPr>
      <dgm:t>
        <a:bodyPr/>
        <a:lstStyle/>
        <a:p>
          <a:pPr>
            <a:buNone/>
          </a:pPr>
          <a:r>
            <a:rPr lang="en-AU" sz="1400" dirty="0">
              <a:latin typeface="Calibri"/>
              <a:ea typeface="+mn-ea"/>
              <a:cs typeface="+mn-cs"/>
            </a:rPr>
            <a:t>Delivery/access</a:t>
          </a:r>
          <a:endParaRPr lang="en-US" sz="1400" dirty="0">
            <a:latin typeface="Calibri"/>
            <a:ea typeface="+mn-ea"/>
            <a:cs typeface="+mn-cs"/>
          </a:endParaRPr>
        </a:p>
      </dgm:t>
    </dgm:pt>
    <dgm:pt modelId="{1043E48B-C966-4382-B0D9-C8C4780ACEB1}" type="sibTrans" cxnId="{1ACFFBEC-56EB-4505-BD2F-FF2611A6DE2F}">
      <dgm:prSet/>
      <dgm:spPr/>
      <dgm:t>
        <a:bodyPr/>
        <a:lstStyle/>
        <a:p>
          <a:endParaRPr lang="en-US"/>
        </a:p>
      </dgm:t>
    </dgm:pt>
    <dgm:pt modelId="{C3CA2147-CC72-4B59-A7C2-1D42F0DA4172}" type="parTrans" cxnId="{1ACFFBEC-56EB-4505-BD2F-FF2611A6DE2F}">
      <dgm:prSet/>
      <dgm:spPr/>
      <dgm:t>
        <a:bodyPr/>
        <a:lstStyle/>
        <a:p>
          <a:endParaRPr lang="en-US"/>
        </a:p>
      </dgm:t>
    </dgm:pt>
    <dgm:pt modelId="{5CEB4DC7-CBCD-4812-AA47-6AA3115973D9}">
      <dgm:prSet phldrT="[Text]" custT="1"/>
      <dgm:spPr>
        <a:xfrm>
          <a:off x="1536682" y="1093572"/>
          <a:ext cx="1396658" cy="837995"/>
        </a:xfrm>
        <a:prstGeom prst="rect">
          <a:avLst/>
        </a:prstGeom>
      </dgm:spPr>
      <dgm:t>
        <a:bodyPr/>
        <a:lstStyle/>
        <a:p>
          <a:pPr>
            <a:buNone/>
          </a:pPr>
          <a:r>
            <a:rPr lang="en-AU" sz="1400" dirty="0">
              <a:latin typeface="Calibri"/>
              <a:ea typeface="+mn-ea"/>
              <a:cs typeface="+mn-cs"/>
            </a:rPr>
            <a:t>Design</a:t>
          </a:r>
          <a:endParaRPr lang="en-US" sz="1400" dirty="0">
            <a:latin typeface="Calibri"/>
            <a:ea typeface="+mn-ea"/>
            <a:cs typeface="+mn-cs"/>
          </a:endParaRPr>
        </a:p>
      </dgm:t>
    </dgm:pt>
    <dgm:pt modelId="{F72F6466-140C-4B93-8F21-381C2C4105FD}" type="sibTrans" cxnId="{7B5B14DB-5004-447D-BD51-180A505D7C17}">
      <dgm:prSet/>
      <dgm:spPr/>
      <dgm:t>
        <a:bodyPr/>
        <a:lstStyle/>
        <a:p>
          <a:endParaRPr lang="en-US"/>
        </a:p>
      </dgm:t>
    </dgm:pt>
    <dgm:pt modelId="{EBCE1A0F-37EF-4E3D-9B56-68569B8B133C}" type="parTrans" cxnId="{7B5B14DB-5004-447D-BD51-180A505D7C17}">
      <dgm:prSet/>
      <dgm:spPr/>
      <dgm:t>
        <a:bodyPr/>
        <a:lstStyle/>
        <a:p>
          <a:endParaRPr lang="en-US"/>
        </a:p>
      </dgm:t>
    </dgm:pt>
    <dgm:pt modelId="{D5182B53-4FBB-4C83-84C3-1E3987A0CAC4}">
      <dgm:prSet phldrT="[Text]" custT="1"/>
      <dgm:spPr>
        <a:xfrm>
          <a:off x="358" y="1093572"/>
          <a:ext cx="1396658" cy="837995"/>
        </a:xfrm>
        <a:prstGeom prst="rect">
          <a:avLst/>
        </a:prstGeom>
      </dgm:spPr>
      <dgm:t>
        <a:bodyPr/>
        <a:lstStyle/>
        <a:p>
          <a:pPr>
            <a:buNone/>
          </a:pPr>
          <a:r>
            <a:rPr lang="en-AU" sz="1400" dirty="0">
              <a:latin typeface="Calibri"/>
              <a:ea typeface="+mn-ea"/>
              <a:cs typeface="+mn-cs"/>
            </a:rPr>
            <a:t>Communication</a:t>
          </a:r>
          <a:endParaRPr lang="en-US" sz="1400" dirty="0">
            <a:latin typeface="Calibri"/>
            <a:ea typeface="+mn-ea"/>
            <a:cs typeface="+mn-cs"/>
          </a:endParaRPr>
        </a:p>
      </dgm:t>
    </dgm:pt>
    <dgm:pt modelId="{0F45B442-12B7-4286-8625-8749F53C02EC}" type="sibTrans" cxnId="{63A1B6AB-2729-4C9D-B3E1-D18FC58493DA}">
      <dgm:prSet/>
      <dgm:spPr/>
      <dgm:t>
        <a:bodyPr/>
        <a:lstStyle/>
        <a:p>
          <a:endParaRPr lang="en-US"/>
        </a:p>
      </dgm:t>
    </dgm:pt>
    <dgm:pt modelId="{998C4730-77FD-48AC-AC8E-D78FED6083E0}" type="parTrans" cxnId="{63A1B6AB-2729-4C9D-B3E1-D18FC58493DA}">
      <dgm:prSet/>
      <dgm:spPr/>
      <dgm:t>
        <a:bodyPr/>
        <a:lstStyle/>
        <a:p>
          <a:endParaRPr lang="en-US"/>
        </a:p>
      </dgm:t>
    </dgm:pt>
    <dgm:pt modelId="{3CF5EA72-3712-43F5-A2F7-B701E8D6F42A}">
      <dgm:prSet phldrT="[Text]" custT="1"/>
      <dgm:spPr>
        <a:xfrm>
          <a:off x="1536682" y="2071233"/>
          <a:ext cx="1396658" cy="837995"/>
        </a:xfrm>
      </dgm:spPr>
      <dgm:t>
        <a:bodyPr/>
        <a:lstStyle/>
        <a:p>
          <a:pPr>
            <a:buNone/>
          </a:pPr>
          <a:r>
            <a:rPr lang="en-AU" sz="1400" dirty="0">
              <a:latin typeface="Calibri"/>
              <a:ea typeface="+mn-ea"/>
              <a:cs typeface="+mn-cs"/>
            </a:rPr>
            <a:t>Engagement</a:t>
          </a:r>
          <a:endParaRPr lang="en-US" sz="1400" dirty="0">
            <a:latin typeface="Calibri"/>
            <a:ea typeface="+mn-ea"/>
            <a:cs typeface="+mn-cs"/>
          </a:endParaRPr>
        </a:p>
      </dgm:t>
    </dgm:pt>
    <dgm:pt modelId="{4836DA67-CF04-4F22-B286-B97D4B8134C7}" type="parTrans" cxnId="{550A8344-F927-4A55-9674-0E600AAEBE33}">
      <dgm:prSet/>
      <dgm:spPr/>
      <dgm:t>
        <a:bodyPr/>
        <a:lstStyle/>
        <a:p>
          <a:endParaRPr lang="en-US"/>
        </a:p>
      </dgm:t>
    </dgm:pt>
    <dgm:pt modelId="{ACB081E2-F098-4635-A120-86EFEBA1B9C8}" type="sibTrans" cxnId="{550A8344-F927-4A55-9674-0E600AAEBE33}">
      <dgm:prSet/>
      <dgm:spPr/>
      <dgm:t>
        <a:bodyPr/>
        <a:lstStyle/>
        <a:p>
          <a:endParaRPr lang="en-US"/>
        </a:p>
      </dgm:t>
    </dgm:pt>
    <dgm:pt modelId="{56669BF2-77F0-4E69-B67F-FFBC2A844FE9}">
      <dgm:prSet phldrT="[Text]" custT="1"/>
      <dgm:spPr>
        <a:xfrm>
          <a:off x="1536682" y="2071233"/>
          <a:ext cx="1396658" cy="837995"/>
        </a:xfrm>
      </dgm:spPr>
      <dgm:t>
        <a:bodyPr/>
        <a:lstStyle/>
        <a:p>
          <a:pPr>
            <a:buNone/>
          </a:pPr>
          <a:r>
            <a:rPr lang="en-AU" sz="1400" dirty="0">
              <a:latin typeface="Calibri"/>
              <a:ea typeface="+mn-ea"/>
              <a:cs typeface="+mn-cs"/>
            </a:rPr>
            <a:t>Cultural diversity</a:t>
          </a:r>
          <a:endParaRPr lang="en-US" sz="1400" dirty="0">
            <a:latin typeface="Calibri"/>
            <a:ea typeface="+mn-ea"/>
            <a:cs typeface="+mn-cs"/>
          </a:endParaRPr>
        </a:p>
      </dgm:t>
    </dgm:pt>
    <dgm:pt modelId="{9626CB2F-7817-4E99-9842-2DE506376A1F}" type="parTrans" cxnId="{4A577499-DD3F-483A-BD0D-B1732B12D935}">
      <dgm:prSet/>
      <dgm:spPr/>
      <dgm:t>
        <a:bodyPr/>
        <a:lstStyle/>
        <a:p>
          <a:endParaRPr lang="en-US"/>
        </a:p>
      </dgm:t>
    </dgm:pt>
    <dgm:pt modelId="{DBC648B9-F1DC-41A6-8253-2E308A5BC9A3}" type="sibTrans" cxnId="{4A577499-DD3F-483A-BD0D-B1732B12D935}">
      <dgm:prSet/>
      <dgm:spPr/>
      <dgm:t>
        <a:bodyPr/>
        <a:lstStyle/>
        <a:p>
          <a:endParaRPr lang="en-US"/>
        </a:p>
      </dgm:t>
    </dgm:pt>
    <dgm:pt modelId="{14F752CE-A30A-4187-ACA4-2BE66D752C03}">
      <dgm:prSet phldrT="[Text]" custT="1"/>
      <dgm:spPr>
        <a:xfrm>
          <a:off x="1536682" y="2071233"/>
          <a:ext cx="1396658" cy="837995"/>
        </a:xfrm>
      </dgm:spPr>
      <dgm:t>
        <a:bodyPr/>
        <a:lstStyle/>
        <a:p>
          <a:pPr>
            <a:buNone/>
          </a:pPr>
          <a:r>
            <a:rPr lang="en-AU" sz="1400" dirty="0">
              <a:latin typeface="Calibri"/>
              <a:ea typeface="+mn-ea"/>
              <a:cs typeface="+mn-cs"/>
            </a:rPr>
            <a:t>Barriers to using information sheets</a:t>
          </a:r>
          <a:endParaRPr lang="en-US" sz="1400" dirty="0">
            <a:latin typeface="Calibri"/>
            <a:ea typeface="+mn-ea"/>
            <a:cs typeface="+mn-cs"/>
          </a:endParaRPr>
        </a:p>
      </dgm:t>
    </dgm:pt>
    <dgm:pt modelId="{B79E1A5E-1129-4460-AA0B-8EE3EA0DF03B}" type="parTrans" cxnId="{B92DA80E-E0F0-4E2F-852E-2AA32784EA2C}">
      <dgm:prSet/>
      <dgm:spPr/>
      <dgm:t>
        <a:bodyPr/>
        <a:lstStyle/>
        <a:p>
          <a:endParaRPr lang="en-US"/>
        </a:p>
      </dgm:t>
    </dgm:pt>
    <dgm:pt modelId="{99771B42-A73B-4584-8B34-6C67D3187638}" type="sibTrans" cxnId="{B92DA80E-E0F0-4E2F-852E-2AA32784EA2C}">
      <dgm:prSet/>
      <dgm:spPr/>
      <dgm:t>
        <a:bodyPr/>
        <a:lstStyle/>
        <a:p>
          <a:endParaRPr lang="en-US"/>
        </a:p>
      </dgm:t>
    </dgm:pt>
    <dgm:pt modelId="{A5AE16D8-9C6F-47E6-8DA1-3DE86E3F1F06}" type="pres">
      <dgm:prSet presAssocID="{4BE815DC-BDDB-416F-91BA-E83629F435D7}" presName="diagram" presStyleCnt="0">
        <dgm:presLayoutVars>
          <dgm:dir/>
          <dgm:resizeHandles val="exact"/>
        </dgm:presLayoutVars>
      </dgm:prSet>
      <dgm:spPr/>
    </dgm:pt>
    <dgm:pt modelId="{20E4AA37-2C23-4B03-B578-7B1032DB4928}" type="pres">
      <dgm:prSet presAssocID="{203B70B2-A2CC-4BEB-8E88-1A5B363DBC37}" presName="node" presStyleLbl="node1" presStyleIdx="0" presStyleCnt="9">
        <dgm:presLayoutVars>
          <dgm:bulletEnabled val="1"/>
        </dgm:presLayoutVars>
      </dgm:prSet>
      <dgm:spPr/>
    </dgm:pt>
    <dgm:pt modelId="{1984AD9B-F692-40D4-BE06-6422FCDB569B}" type="pres">
      <dgm:prSet presAssocID="{79A80EC8-15EE-4169-9184-40D084E303AA}" presName="sibTrans" presStyleCnt="0"/>
      <dgm:spPr/>
    </dgm:pt>
    <dgm:pt modelId="{F4BA2819-B371-4CEF-B119-672ACC9BA017}" type="pres">
      <dgm:prSet presAssocID="{F61EB292-5F69-4969-B7AF-12ED9D782852}" presName="node" presStyleLbl="node1" presStyleIdx="1" presStyleCnt="9">
        <dgm:presLayoutVars>
          <dgm:bulletEnabled val="1"/>
        </dgm:presLayoutVars>
      </dgm:prSet>
      <dgm:spPr/>
    </dgm:pt>
    <dgm:pt modelId="{10C4DE14-F4A9-4727-9376-708403D2D95F}" type="pres">
      <dgm:prSet presAssocID="{10F6A651-954D-437D-9FD2-18FB63DC1804}" presName="sibTrans" presStyleCnt="0"/>
      <dgm:spPr/>
    </dgm:pt>
    <dgm:pt modelId="{D63F3D7C-CCD2-4EF9-A3FA-DABAAEBCFCF8}" type="pres">
      <dgm:prSet presAssocID="{D5182B53-4FBB-4C83-84C3-1E3987A0CAC4}" presName="node" presStyleLbl="node1" presStyleIdx="2" presStyleCnt="9">
        <dgm:presLayoutVars>
          <dgm:bulletEnabled val="1"/>
        </dgm:presLayoutVars>
      </dgm:prSet>
      <dgm:spPr/>
    </dgm:pt>
    <dgm:pt modelId="{A7AD03EB-33A5-4D25-9571-F01B1501BCF0}" type="pres">
      <dgm:prSet presAssocID="{0F45B442-12B7-4286-8625-8749F53C02EC}" presName="sibTrans" presStyleCnt="0"/>
      <dgm:spPr/>
    </dgm:pt>
    <dgm:pt modelId="{90E68506-EFC5-4E7B-BEFD-F7BDE59C3009}" type="pres">
      <dgm:prSet presAssocID="{5CEB4DC7-CBCD-4812-AA47-6AA3115973D9}" presName="node" presStyleLbl="node1" presStyleIdx="3" presStyleCnt="9">
        <dgm:presLayoutVars>
          <dgm:bulletEnabled val="1"/>
        </dgm:presLayoutVars>
      </dgm:prSet>
      <dgm:spPr/>
    </dgm:pt>
    <dgm:pt modelId="{50700394-0A6C-47B8-87C0-48EE9C58D3B8}" type="pres">
      <dgm:prSet presAssocID="{F72F6466-140C-4B93-8F21-381C2C4105FD}" presName="sibTrans" presStyleCnt="0"/>
      <dgm:spPr/>
    </dgm:pt>
    <dgm:pt modelId="{302C10D9-989C-4EA7-8151-5B02F80776A8}" type="pres">
      <dgm:prSet presAssocID="{D9FBBDBF-EB6B-42A2-A068-7C68E4B0493A}" presName="node" presStyleLbl="node1" presStyleIdx="4" presStyleCnt="9">
        <dgm:presLayoutVars>
          <dgm:bulletEnabled val="1"/>
        </dgm:presLayoutVars>
      </dgm:prSet>
      <dgm:spPr/>
    </dgm:pt>
    <dgm:pt modelId="{2A1EB78C-6A6C-4FA7-9B38-086F678D6EB0}" type="pres">
      <dgm:prSet presAssocID="{1043E48B-C966-4382-B0D9-C8C4780ACEB1}" presName="sibTrans" presStyleCnt="0"/>
      <dgm:spPr/>
    </dgm:pt>
    <dgm:pt modelId="{D1A3B457-9369-442F-A5CA-EBC241926412}" type="pres">
      <dgm:prSet presAssocID="{1A0F5279-78E8-4584-85B6-8082F502F781}" presName="node" presStyleLbl="node1" presStyleIdx="5" presStyleCnt="9">
        <dgm:presLayoutVars>
          <dgm:bulletEnabled val="1"/>
        </dgm:presLayoutVars>
      </dgm:prSet>
      <dgm:spPr/>
    </dgm:pt>
    <dgm:pt modelId="{80A4FC0A-9F60-4BCD-B2C3-C113779228A1}" type="pres">
      <dgm:prSet presAssocID="{3C707D13-3A6E-4E35-BA21-51316C7073FE}" presName="sibTrans" presStyleCnt="0"/>
      <dgm:spPr/>
    </dgm:pt>
    <dgm:pt modelId="{76B8D70A-5B67-413F-A58D-FA4A9EBB2C50}" type="pres">
      <dgm:prSet presAssocID="{3CF5EA72-3712-43F5-A2F7-B701E8D6F42A}" presName="node" presStyleLbl="node1" presStyleIdx="6" presStyleCnt="9">
        <dgm:presLayoutVars>
          <dgm:bulletEnabled val="1"/>
        </dgm:presLayoutVars>
      </dgm:prSet>
      <dgm:spPr>
        <a:prstGeom prst="rect">
          <a:avLst/>
        </a:prstGeom>
      </dgm:spPr>
    </dgm:pt>
    <dgm:pt modelId="{ADACF332-CA8C-468B-9291-11359888AC60}" type="pres">
      <dgm:prSet presAssocID="{ACB081E2-F098-4635-A120-86EFEBA1B9C8}" presName="sibTrans" presStyleCnt="0"/>
      <dgm:spPr/>
    </dgm:pt>
    <dgm:pt modelId="{F309C619-B362-4A15-B91A-A300045466D1}" type="pres">
      <dgm:prSet presAssocID="{56669BF2-77F0-4E69-B67F-FFBC2A844FE9}" presName="node" presStyleLbl="node1" presStyleIdx="7" presStyleCnt="9">
        <dgm:presLayoutVars>
          <dgm:bulletEnabled val="1"/>
        </dgm:presLayoutVars>
      </dgm:prSet>
      <dgm:spPr>
        <a:prstGeom prst="rect">
          <a:avLst/>
        </a:prstGeom>
      </dgm:spPr>
    </dgm:pt>
    <dgm:pt modelId="{8DAADDD8-A6BE-4D1B-8C36-6D045348CAA7}" type="pres">
      <dgm:prSet presAssocID="{DBC648B9-F1DC-41A6-8253-2E308A5BC9A3}" presName="sibTrans" presStyleCnt="0"/>
      <dgm:spPr/>
    </dgm:pt>
    <dgm:pt modelId="{888FC84A-865A-43E9-981E-8703B837DAE1}" type="pres">
      <dgm:prSet presAssocID="{14F752CE-A30A-4187-ACA4-2BE66D752C03}" presName="node" presStyleLbl="node1" presStyleIdx="8" presStyleCnt="9">
        <dgm:presLayoutVars>
          <dgm:bulletEnabled val="1"/>
        </dgm:presLayoutVars>
      </dgm:prSet>
      <dgm:spPr>
        <a:prstGeom prst="rect">
          <a:avLst/>
        </a:prstGeom>
      </dgm:spPr>
    </dgm:pt>
  </dgm:ptLst>
  <dgm:cxnLst>
    <dgm:cxn modelId="{B92DA80E-E0F0-4E2F-852E-2AA32784EA2C}" srcId="{4BE815DC-BDDB-416F-91BA-E83629F435D7}" destId="{14F752CE-A30A-4187-ACA4-2BE66D752C03}" srcOrd="8" destOrd="0" parTransId="{B79E1A5E-1129-4460-AA0B-8EE3EA0DF03B}" sibTransId="{99771B42-A73B-4584-8B34-6C67D3187638}"/>
    <dgm:cxn modelId="{C15C7413-7E16-474F-AC51-139FADBFD8D1}" type="presOf" srcId="{D9FBBDBF-EB6B-42A2-A068-7C68E4B0493A}" destId="{302C10D9-989C-4EA7-8151-5B02F80776A8}" srcOrd="0" destOrd="0" presId="urn:microsoft.com/office/officeart/2005/8/layout/default"/>
    <dgm:cxn modelId="{26137E17-0C6B-43AA-BDE0-AB9C9CBDCFDF}" type="presOf" srcId="{F61EB292-5F69-4969-B7AF-12ED9D782852}" destId="{F4BA2819-B371-4CEF-B119-672ACC9BA017}" srcOrd="0" destOrd="0" presId="urn:microsoft.com/office/officeart/2005/8/layout/default"/>
    <dgm:cxn modelId="{CDE9471E-BB4B-4416-939A-3AB9E54CA315}" srcId="{4BE815DC-BDDB-416F-91BA-E83629F435D7}" destId="{F61EB292-5F69-4969-B7AF-12ED9D782852}" srcOrd="1" destOrd="0" parTransId="{1F083AD0-45EA-4464-9FF6-B959F7035B05}" sibTransId="{10F6A651-954D-437D-9FD2-18FB63DC1804}"/>
    <dgm:cxn modelId="{176EB634-CFD6-47DD-A9EE-4156A6D21C35}" type="presOf" srcId="{D5182B53-4FBB-4C83-84C3-1E3987A0CAC4}" destId="{D63F3D7C-CCD2-4EF9-A3FA-DABAAEBCFCF8}" srcOrd="0" destOrd="0" presId="urn:microsoft.com/office/officeart/2005/8/layout/default"/>
    <dgm:cxn modelId="{407E6A60-FA08-4803-8A26-FF464B8EA7D1}" type="presOf" srcId="{3CF5EA72-3712-43F5-A2F7-B701E8D6F42A}" destId="{76B8D70A-5B67-413F-A58D-FA4A9EBB2C50}" srcOrd="0" destOrd="0" presId="urn:microsoft.com/office/officeart/2005/8/layout/default"/>
    <dgm:cxn modelId="{550A8344-F927-4A55-9674-0E600AAEBE33}" srcId="{4BE815DC-BDDB-416F-91BA-E83629F435D7}" destId="{3CF5EA72-3712-43F5-A2F7-B701E8D6F42A}" srcOrd="6" destOrd="0" parTransId="{4836DA67-CF04-4F22-B286-B97D4B8134C7}" sibTransId="{ACB081E2-F098-4635-A120-86EFEBA1B9C8}"/>
    <dgm:cxn modelId="{DDD62B6B-F532-41F6-B482-078CF6F1433B}" type="presOf" srcId="{5CEB4DC7-CBCD-4812-AA47-6AA3115973D9}" destId="{90E68506-EFC5-4E7B-BEFD-F7BDE59C3009}" srcOrd="0" destOrd="0" presId="urn:microsoft.com/office/officeart/2005/8/layout/default"/>
    <dgm:cxn modelId="{36EEFB82-6A32-4C35-859F-AEBC26B0138E}" srcId="{4BE815DC-BDDB-416F-91BA-E83629F435D7}" destId="{1A0F5279-78E8-4584-85B6-8082F502F781}" srcOrd="5" destOrd="0" parTransId="{381A7D65-87B7-42BE-93AD-36591300BDE6}" sibTransId="{3C707D13-3A6E-4E35-BA21-51316C7073FE}"/>
    <dgm:cxn modelId="{5BC2B398-43A6-4072-BA7F-FBD12D265476}" type="presOf" srcId="{56669BF2-77F0-4E69-B67F-FFBC2A844FE9}" destId="{F309C619-B362-4A15-B91A-A300045466D1}" srcOrd="0" destOrd="0" presId="urn:microsoft.com/office/officeart/2005/8/layout/default"/>
    <dgm:cxn modelId="{4A577499-DD3F-483A-BD0D-B1732B12D935}" srcId="{4BE815DC-BDDB-416F-91BA-E83629F435D7}" destId="{56669BF2-77F0-4E69-B67F-FFBC2A844FE9}" srcOrd="7" destOrd="0" parTransId="{9626CB2F-7817-4E99-9842-2DE506376A1F}" sibTransId="{DBC648B9-F1DC-41A6-8253-2E308A5BC9A3}"/>
    <dgm:cxn modelId="{486E009D-0EBB-46AC-8BCC-1F1218643098}" srcId="{4BE815DC-BDDB-416F-91BA-E83629F435D7}" destId="{203B70B2-A2CC-4BEB-8E88-1A5B363DBC37}" srcOrd="0" destOrd="0" parTransId="{0A4236EA-1261-4DF7-BA37-C219F739D400}" sibTransId="{79A80EC8-15EE-4169-9184-40D084E303AA}"/>
    <dgm:cxn modelId="{63A1B6AB-2729-4C9D-B3E1-D18FC58493DA}" srcId="{4BE815DC-BDDB-416F-91BA-E83629F435D7}" destId="{D5182B53-4FBB-4C83-84C3-1E3987A0CAC4}" srcOrd="2" destOrd="0" parTransId="{998C4730-77FD-48AC-AC8E-D78FED6083E0}" sibTransId="{0F45B442-12B7-4286-8625-8749F53C02EC}"/>
    <dgm:cxn modelId="{B11873B0-29B8-4C9F-8A44-D505BC52CD73}" type="presOf" srcId="{4BE815DC-BDDB-416F-91BA-E83629F435D7}" destId="{A5AE16D8-9C6F-47E6-8DA1-3DE86E3F1F06}" srcOrd="0" destOrd="0" presId="urn:microsoft.com/office/officeart/2005/8/layout/default"/>
    <dgm:cxn modelId="{EA940AB3-A56F-4082-A985-F5ED3A5A45CC}" type="presOf" srcId="{14F752CE-A30A-4187-ACA4-2BE66D752C03}" destId="{888FC84A-865A-43E9-981E-8703B837DAE1}" srcOrd="0" destOrd="0" presId="urn:microsoft.com/office/officeart/2005/8/layout/default"/>
    <dgm:cxn modelId="{6CE6F3C7-922A-41D3-8B16-79418ADCB6A5}" type="presOf" srcId="{1A0F5279-78E8-4584-85B6-8082F502F781}" destId="{D1A3B457-9369-442F-A5CA-EBC241926412}" srcOrd="0" destOrd="0" presId="urn:microsoft.com/office/officeart/2005/8/layout/default"/>
    <dgm:cxn modelId="{7B5B14DB-5004-447D-BD51-180A505D7C17}" srcId="{4BE815DC-BDDB-416F-91BA-E83629F435D7}" destId="{5CEB4DC7-CBCD-4812-AA47-6AA3115973D9}" srcOrd="3" destOrd="0" parTransId="{EBCE1A0F-37EF-4E3D-9B56-68569B8B133C}" sibTransId="{F72F6466-140C-4B93-8F21-381C2C4105FD}"/>
    <dgm:cxn modelId="{D78FAFDB-5C56-4523-BE02-1554185FF1C5}" type="presOf" srcId="{203B70B2-A2CC-4BEB-8E88-1A5B363DBC37}" destId="{20E4AA37-2C23-4B03-B578-7B1032DB4928}" srcOrd="0" destOrd="0" presId="urn:microsoft.com/office/officeart/2005/8/layout/default"/>
    <dgm:cxn modelId="{1ACFFBEC-56EB-4505-BD2F-FF2611A6DE2F}" srcId="{4BE815DC-BDDB-416F-91BA-E83629F435D7}" destId="{D9FBBDBF-EB6B-42A2-A068-7C68E4B0493A}" srcOrd="4" destOrd="0" parTransId="{C3CA2147-CC72-4B59-A7C2-1D42F0DA4172}" sibTransId="{1043E48B-C966-4382-B0D9-C8C4780ACEB1}"/>
    <dgm:cxn modelId="{4AD4B8E1-E68B-4824-89F0-6CAFC50319AB}" type="presParOf" srcId="{A5AE16D8-9C6F-47E6-8DA1-3DE86E3F1F06}" destId="{20E4AA37-2C23-4B03-B578-7B1032DB4928}" srcOrd="0" destOrd="0" presId="urn:microsoft.com/office/officeart/2005/8/layout/default"/>
    <dgm:cxn modelId="{55700F96-D6ED-46F5-87E6-3362E3A9D9C8}" type="presParOf" srcId="{A5AE16D8-9C6F-47E6-8DA1-3DE86E3F1F06}" destId="{1984AD9B-F692-40D4-BE06-6422FCDB569B}" srcOrd="1" destOrd="0" presId="urn:microsoft.com/office/officeart/2005/8/layout/default"/>
    <dgm:cxn modelId="{972FB05A-2A06-48AF-92F3-8BD343AF510F}" type="presParOf" srcId="{A5AE16D8-9C6F-47E6-8DA1-3DE86E3F1F06}" destId="{F4BA2819-B371-4CEF-B119-672ACC9BA017}" srcOrd="2" destOrd="0" presId="urn:microsoft.com/office/officeart/2005/8/layout/default"/>
    <dgm:cxn modelId="{66DAD696-E5CA-452B-846E-6ACCC7C396C5}" type="presParOf" srcId="{A5AE16D8-9C6F-47E6-8DA1-3DE86E3F1F06}" destId="{10C4DE14-F4A9-4727-9376-708403D2D95F}" srcOrd="3" destOrd="0" presId="urn:microsoft.com/office/officeart/2005/8/layout/default"/>
    <dgm:cxn modelId="{09C5D412-1D36-4C8E-9C34-AD7069F69BE9}" type="presParOf" srcId="{A5AE16D8-9C6F-47E6-8DA1-3DE86E3F1F06}" destId="{D63F3D7C-CCD2-4EF9-A3FA-DABAAEBCFCF8}" srcOrd="4" destOrd="0" presId="urn:microsoft.com/office/officeart/2005/8/layout/default"/>
    <dgm:cxn modelId="{DD824D78-BAE6-4C2C-AEFA-8A0027E440ED}" type="presParOf" srcId="{A5AE16D8-9C6F-47E6-8DA1-3DE86E3F1F06}" destId="{A7AD03EB-33A5-4D25-9571-F01B1501BCF0}" srcOrd="5" destOrd="0" presId="urn:microsoft.com/office/officeart/2005/8/layout/default"/>
    <dgm:cxn modelId="{08D79F99-1122-4A78-8CA8-612CB3435272}" type="presParOf" srcId="{A5AE16D8-9C6F-47E6-8DA1-3DE86E3F1F06}" destId="{90E68506-EFC5-4E7B-BEFD-F7BDE59C3009}" srcOrd="6" destOrd="0" presId="urn:microsoft.com/office/officeart/2005/8/layout/default"/>
    <dgm:cxn modelId="{CC1999B8-9926-4965-8B0B-3DE9FD7543B4}" type="presParOf" srcId="{A5AE16D8-9C6F-47E6-8DA1-3DE86E3F1F06}" destId="{50700394-0A6C-47B8-87C0-48EE9C58D3B8}" srcOrd="7" destOrd="0" presId="urn:microsoft.com/office/officeart/2005/8/layout/default"/>
    <dgm:cxn modelId="{F538B937-4426-4DB2-A700-F2C4A84EA8AD}" type="presParOf" srcId="{A5AE16D8-9C6F-47E6-8DA1-3DE86E3F1F06}" destId="{302C10D9-989C-4EA7-8151-5B02F80776A8}" srcOrd="8" destOrd="0" presId="urn:microsoft.com/office/officeart/2005/8/layout/default"/>
    <dgm:cxn modelId="{A87E4DB4-A6BF-4D58-80F6-9874D8091FFC}" type="presParOf" srcId="{A5AE16D8-9C6F-47E6-8DA1-3DE86E3F1F06}" destId="{2A1EB78C-6A6C-4FA7-9B38-086F678D6EB0}" srcOrd="9" destOrd="0" presId="urn:microsoft.com/office/officeart/2005/8/layout/default"/>
    <dgm:cxn modelId="{147747FB-3C4D-4E3A-B92B-C165DE1D071D}" type="presParOf" srcId="{A5AE16D8-9C6F-47E6-8DA1-3DE86E3F1F06}" destId="{D1A3B457-9369-442F-A5CA-EBC241926412}" srcOrd="10" destOrd="0" presId="urn:microsoft.com/office/officeart/2005/8/layout/default"/>
    <dgm:cxn modelId="{3A96A688-935B-4556-8124-CC85B1D4E182}" type="presParOf" srcId="{A5AE16D8-9C6F-47E6-8DA1-3DE86E3F1F06}" destId="{80A4FC0A-9F60-4BCD-B2C3-C113779228A1}" srcOrd="11" destOrd="0" presId="urn:microsoft.com/office/officeart/2005/8/layout/default"/>
    <dgm:cxn modelId="{95F286FB-91E0-45BA-9E0A-8485BF527D95}" type="presParOf" srcId="{A5AE16D8-9C6F-47E6-8DA1-3DE86E3F1F06}" destId="{76B8D70A-5B67-413F-A58D-FA4A9EBB2C50}" srcOrd="12" destOrd="0" presId="urn:microsoft.com/office/officeart/2005/8/layout/default"/>
    <dgm:cxn modelId="{E079581D-31AD-4FCA-BB82-F2FA904C05D6}" type="presParOf" srcId="{A5AE16D8-9C6F-47E6-8DA1-3DE86E3F1F06}" destId="{ADACF332-CA8C-468B-9291-11359888AC60}" srcOrd="13" destOrd="0" presId="urn:microsoft.com/office/officeart/2005/8/layout/default"/>
    <dgm:cxn modelId="{9E52BD0A-7F6E-4365-9612-9D6BDA71AFB6}" type="presParOf" srcId="{A5AE16D8-9C6F-47E6-8DA1-3DE86E3F1F06}" destId="{F309C619-B362-4A15-B91A-A300045466D1}" srcOrd="14" destOrd="0" presId="urn:microsoft.com/office/officeart/2005/8/layout/default"/>
    <dgm:cxn modelId="{7F55DDA5-D7F3-4D6C-8E3F-FBEC902E6822}" type="presParOf" srcId="{A5AE16D8-9C6F-47E6-8DA1-3DE86E3F1F06}" destId="{8DAADDD8-A6BE-4D1B-8C36-6D045348CAA7}" srcOrd="15" destOrd="0" presId="urn:microsoft.com/office/officeart/2005/8/layout/default"/>
    <dgm:cxn modelId="{97302AD2-1763-45E5-A688-618EF1EAC6BD}" type="presParOf" srcId="{A5AE16D8-9C6F-47E6-8DA1-3DE86E3F1F06}" destId="{888FC84A-865A-43E9-981E-8703B837DAE1}" srcOrd="16" destOrd="0" presId="urn:microsoft.com/office/officeart/2005/8/layout/defaul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E4AA37-2C23-4B03-B578-7B1032DB4928}">
      <dsp:nvSpPr>
        <dsp:cNvPr id="0" name=""/>
        <dsp:cNvSpPr/>
      </dsp:nvSpPr>
      <dsp:spPr>
        <a:xfrm>
          <a:off x="344" y="48406"/>
          <a:ext cx="1342243" cy="805346"/>
        </a:xfrm>
        <a:prstGeom prst="rect">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dirty="0">
              <a:latin typeface="+mn-lt"/>
            </a:rPr>
            <a:t>Content</a:t>
          </a:r>
          <a:endParaRPr lang="en-US" sz="1400" kern="1200" dirty="0">
            <a:latin typeface="+mn-lt"/>
          </a:endParaRPr>
        </a:p>
      </dsp:txBody>
      <dsp:txXfrm>
        <a:off x="344" y="48406"/>
        <a:ext cx="1342243" cy="805346"/>
      </dsp:txXfrm>
    </dsp:sp>
    <dsp:sp modelId="{F4BA2819-B371-4CEF-B119-672ACC9BA017}">
      <dsp:nvSpPr>
        <dsp:cNvPr id="0" name=""/>
        <dsp:cNvSpPr/>
      </dsp:nvSpPr>
      <dsp:spPr>
        <a:xfrm>
          <a:off x="1476812" y="48406"/>
          <a:ext cx="1342243" cy="805346"/>
        </a:xfrm>
        <a:prstGeom prst="rect">
          <a:avLst/>
        </a:prstGeom>
        <a:solidFill>
          <a:schemeClr val="accent1">
            <a:alpha val="90000"/>
            <a:hueOff val="0"/>
            <a:satOff val="0"/>
            <a:lumOff val="0"/>
            <a:alphaOff val="-8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dirty="0">
              <a:latin typeface="+mn-lt"/>
            </a:rPr>
            <a:t>Communication</a:t>
          </a:r>
          <a:endParaRPr lang="en-US" sz="1400" kern="1200" dirty="0">
            <a:latin typeface="+mn-lt"/>
          </a:endParaRPr>
        </a:p>
      </dsp:txBody>
      <dsp:txXfrm>
        <a:off x="1476812" y="48406"/>
        <a:ext cx="1342243" cy="805346"/>
      </dsp:txXfrm>
    </dsp:sp>
    <dsp:sp modelId="{D63F3D7C-CCD2-4EF9-A3FA-DABAAEBCFCF8}">
      <dsp:nvSpPr>
        <dsp:cNvPr id="0" name=""/>
        <dsp:cNvSpPr/>
      </dsp:nvSpPr>
      <dsp:spPr>
        <a:xfrm>
          <a:off x="344" y="987976"/>
          <a:ext cx="1342243" cy="805346"/>
        </a:xfrm>
        <a:prstGeom prst="rect">
          <a:avLst/>
        </a:prstGeom>
        <a:solidFill>
          <a:schemeClr val="accent1">
            <a:alpha val="90000"/>
            <a:hueOff val="0"/>
            <a:satOff val="0"/>
            <a:lumOff val="0"/>
            <a:alphaOff val="-16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dirty="0">
              <a:latin typeface="+mn-lt"/>
            </a:rPr>
            <a:t>Design</a:t>
          </a:r>
          <a:endParaRPr lang="en-US" sz="1400" kern="1200" dirty="0">
            <a:latin typeface="+mn-lt"/>
          </a:endParaRPr>
        </a:p>
      </dsp:txBody>
      <dsp:txXfrm>
        <a:off x="344" y="987976"/>
        <a:ext cx="1342243" cy="805346"/>
      </dsp:txXfrm>
    </dsp:sp>
    <dsp:sp modelId="{90E68506-EFC5-4E7B-BEFD-F7BDE59C3009}">
      <dsp:nvSpPr>
        <dsp:cNvPr id="0" name=""/>
        <dsp:cNvSpPr/>
      </dsp:nvSpPr>
      <dsp:spPr>
        <a:xfrm>
          <a:off x="1476812" y="987976"/>
          <a:ext cx="1342243" cy="805346"/>
        </a:xfrm>
        <a:prstGeom prst="rect">
          <a:avLst/>
        </a:prstGeom>
        <a:solidFill>
          <a:schemeClr val="accent1">
            <a:alpha val="90000"/>
            <a:hueOff val="0"/>
            <a:satOff val="0"/>
            <a:lumOff val="0"/>
            <a:alphaOff val="-24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dirty="0">
              <a:latin typeface="+mn-lt"/>
            </a:rPr>
            <a:t>Delivery/access</a:t>
          </a:r>
          <a:endParaRPr lang="en-US" sz="1500" kern="1200" dirty="0">
            <a:latin typeface="+mn-lt"/>
          </a:endParaRPr>
        </a:p>
      </dsp:txBody>
      <dsp:txXfrm>
        <a:off x="1476812" y="987976"/>
        <a:ext cx="1342243" cy="805346"/>
      </dsp:txXfrm>
    </dsp:sp>
    <dsp:sp modelId="{302C10D9-989C-4EA7-8151-5B02F80776A8}">
      <dsp:nvSpPr>
        <dsp:cNvPr id="0" name=""/>
        <dsp:cNvSpPr/>
      </dsp:nvSpPr>
      <dsp:spPr>
        <a:xfrm>
          <a:off x="344" y="1927547"/>
          <a:ext cx="1342243" cy="805346"/>
        </a:xfrm>
        <a:prstGeom prst="rect">
          <a:avLst/>
        </a:prstGeom>
        <a:solidFill>
          <a:schemeClr val="accent1">
            <a:alpha val="90000"/>
            <a:hueOff val="0"/>
            <a:satOff val="0"/>
            <a:lumOff val="0"/>
            <a:alphaOff val="-32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dirty="0">
              <a:latin typeface="+mn-lt"/>
            </a:rPr>
            <a:t>Usability</a:t>
          </a:r>
          <a:endParaRPr lang="en-US" sz="1500" kern="1200" dirty="0">
            <a:latin typeface="+mn-lt"/>
          </a:endParaRPr>
        </a:p>
      </dsp:txBody>
      <dsp:txXfrm>
        <a:off x="344" y="1927547"/>
        <a:ext cx="1342243" cy="805346"/>
      </dsp:txXfrm>
    </dsp:sp>
    <dsp:sp modelId="{D1A3B457-9369-442F-A5CA-EBC241926412}">
      <dsp:nvSpPr>
        <dsp:cNvPr id="0" name=""/>
        <dsp:cNvSpPr/>
      </dsp:nvSpPr>
      <dsp:spPr>
        <a:xfrm>
          <a:off x="1476812" y="1927547"/>
          <a:ext cx="1342243" cy="805346"/>
        </a:xfrm>
        <a:prstGeom prst="rect">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dirty="0">
              <a:latin typeface="+mn-lt"/>
            </a:rPr>
            <a:t>Engagement</a:t>
          </a:r>
          <a:endParaRPr lang="en-US" sz="1500" kern="1200" dirty="0">
            <a:latin typeface="+mn-lt"/>
          </a:endParaRPr>
        </a:p>
      </dsp:txBody>
      <dsp:txXfrm>
        <a:off x="1476812" y="1927547"/>
        <a:ext cx="1342243" cy="8053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E4AA37-2C23-4B03-B578-7B1032DB4928}">
      <dsp:nvSpPr>
        <dsp:cNvPr id="0" name=""/>
        <dsp:cNvSpPr/>
      </dsp:nvSpPr>
      <dsp:spPr>
        <a:xfrm>
          <a:off x="0" y="224353"/>
          <a:ext cx="1388864" cy="833318"/>
        </a:xfrm>
        <a:prstGeom prst="rect">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dirty="0">
              <a:latin typeface="Calibri"/>
              <a:ea typeface="+mn-ea"/>
              <a:cs typeface="+mn-cs"/>
            </a:rPr>
            <a:t>Drivers for use of infomation sheets</a:t>
          </a:r>
          <a:endParaRPr lang="en-US" sz="1400" kern="1200" dirty="0">
            <a:latin typeface="Calibri"/>
            <a:ea typeface="+mn-ea"/>
            <a:cs typeface="+mn-cs"/>
          </a:endParaRPr>
        </a:p>
      </dsp:txBody>
      <dsp:txXfrm>
        <a:off x="0" y="224353"/>
        <a:ext cx="1388864" cy="833318"/>
      </dsp:txXfrm>
    </dsp:sp>
    <dsp:sp modelId="{F4BA2819-B371-4CEF-B119-672ACC9BA017}">
      <dsp:nvSpPr>
        <dsp:cNvPr id="0" name=""/>
        <dsp:cNvSpPr/>
      </dsp:nvSpPr>
      <dsp:spPr>
        <a:xfrm>
          <a:off x="1527750" y="224353"/>
          <a:ext cx="1388864" cy="833318"/>
        </a:xfrm>
        <a:prstGeom prst="rect">
          <a:avLst/>
        </a:prstGeom>
        <a:solidFill>
          <a:schemeClr val="accent1">
            <a:alpha val="90000"/>
            <a:hueOff val="0"/>
            <a:satOff val="0"/>
            <a:lumOff val="0"/>
            <a:alphaOff val="-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dirty="0">
              <a:latin typeface="Calibri"/>
              <a:ea typeface="+mn-ea"/>
              <a:cs typeface="+mn-cs"/>
            </a:rPr>
            <a:t>Content</a:t>
          </a:r>
          <a:endParaRPr lang="en-US" sz="1400" kern="1200" dirty="0">
            <a:latin typeface="Calibri"/>
            <a:ea typeface="+mn-ea"/>
            <a:cs typeface="+mn-cs"/>
          </a:endParaRPr>
        </a:p>
      </dsp:txBody>
      <dsp:txXfrm>
        <a:off x="1527750" y="224353"/>
        <a:ext cx="1388864" cy="833318"/>
      </dsp:txXfrm>
    </dsp:sp>
    <dsp:sp modelId="{D63F3D7C-CCD2-4EF9-A3FA-DABAAEBCFCF8}">
      <dsp:nvSpPr>
        <dsp:cNvPr id="0" name=""/>
        <dsp:cNvSpPr/>
      </dsp:nvSpPr>
      <dsp:spPr>
        <a:xfrm>
          <a:off x="3055500" y="224353"/>
          <a:ext cx="1388864" cy="833318"/>
        </a:xfrm>
        <a:prstGeom prst="rect">
          <a:avLst/>
        </a:prstGeom>
        <a:solidFill>
          <a:schemeClr val="accent1">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dirty="0">
              <a:latin typeface="Calibri"/>
              <a:ea typeface="+mn-ea"/>
              <a:cs typeface="+mn-cs"/>
            </a:rPr>
            <a:t>Communication</a:t>
          </a:r>
          <a:endParaRPr lang="en-US" sz="1400" kern="1200" dirty="0">
            <a:latin typeface="Calibri"/>
            <a:ea typeface="+mn-ea"/>
            <a:cs typeface="+mn-cs"/>
          </a:endParaRPr>
        </a:p>
      </dsp:txBody>
      <dsp:txXfrm>
        <a:off x="3055500" y="224353"/>
        <a:ext cx="1388864" cy="833318"/>
      </dsp:txXfrm>
    </dsp:sp>
    <dsp:sp modelId="{90E68506-EFC5-4E7B-BEFD-F7BDE59C3009}">
      <dsp:nvSpPr>
        <dsp:cNvPr id="0" name=""/>
        <dsp:cNvSpPr/>
      </dsp:nvSpPr>
      <dsp:spPr>
        <a:xfrm>
          <a:off x="0" y="1196558"/>
          <a:ext cx="1388864" cy="833318"/>
        </a:xfrm>
        <a:prstGeom prst="rect">
          <a:avLst/>
        </a:prstGeom>
        <a:solidFill>
          <a:schemeClr val="accent1">
            <a:alpha val="90000"/>
            <a:hueOff val="0"/>
            <a:satOff val="0"/>
            <a:lumOff val="0"/>
            <a:alphaOff val="-1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dirty="0">
              <a:latin typeface="Calibri"/>
              <a:ea typeface="+mn-ea"/>
              <a:cs typeface="+mn-cs"/>
            </a:rPr>
            <a:t>Design</a:t>
          </a:r>
          <a:endParaRPr lang="en-US" sz="1400" kern="1200" dirty="0">
            <a:latin typeface="Calibri"/>
            <a:ea typeface="+mn-ea"/>
            <a:cs typeface="+mn-cs"/>
          </a:endParaRPr>
        </a:p>
      </dsp:txBody>
      <dsp:txXfrm>
        <a:off x="0" y="1196558"/>
        <a:ext cx="1388864" cy="833318"/>
      </dsp:txXfrm>
    </dsp:sp>
    <dsp:sp modelId="{302C10D9-989C-4EA7-8151-5B02F80776A8}">
      <dsp:nvSpPr>
        <dsp:cNvPr id="0" name=""/>
        <dsp:cNvSpPr/>
      </dsp:nvSpPr>
      <dsp:spPr>
        <a:xfrm>
          <a:off x="1527750" y="1196558"/>
          <a:ext cx="1388864" cy="833318"/>
        </a:xfrm>
        <a:prstGeom prst="rect">
          <a:avLst/>
        </a:prstGeom>
        <a:solidFill>
          <a:schemeClr val="accent1">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dirty="0">
              <a:latin typeface="Calibri"/>
              <a:ea typeface="+mn-ea"/>
              <a:cs typeface="+mn-cs"/>
            </a:rPr>
            <a:t>Delivery/access</a:t>
          </a:r>
          <a:endParaRPr lang="en-US" sz="1400" kern="1200" dirty="0">
            <a:latin typeface="Calibri"/>
            <a:ea typeface="+mn-ea"/>
            <a:cs typeface="+mn-cs"/>
          </a:endParaRPr>
        </a:p>
      </dsp:txBody>
      <dsp:txXfrm>
        <a:off x="1527750" y="1196558"/>
        <a:ext cx="1388864" cy="833318"/>
      </dsp:txXfrm>
    </dsp:sp>
    <dsp:sp modelId="{D1A3B457-9369-442F-A5CA-EBC241926412}">
      <dsp:nvSpPr>
        <dsp:cNvPr id="0" name=""/>
        <dsp:cNvSpPr/>
      </dsp:nvSpPr>
      <dsp:spPr>
        <a:xfrm>
          <a:off x="3055500" y="1196558"/>
          <a:ext cx="1388864" cy="833318"/>
        </a:xfrm>
        <a:prstGeom prst="rect">
          <a:avLst/>
        </a:prstGeom>
        <a:solidFill>
          <a:schemeClr val="accent1">
            <a:alpha val="90000"/>
            <a:hueOff val="0"/>
            <a:satOff val="0"/>
            <a:lumOff val="0"/>
            <a:alphaOff val="-2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dirty="0">
              <a:latin typeface="Calibri"/>
              <a:ea typeface="+mn-ea"/>
              <a:cs typeface="+mn-cs"/>
            </a:rPr>
            <a:t>Usability</a:t>
          </a:r>
          <a:endParaRPr lang="en-US" sz="1400" kern="1200" dirty="0">
            <a:latin typeface="Calibri"/>
            <a:ea typeface="+mn-ea"/>
            <a:cs typeface="+mn-cs"/>
          </a:endParaRPr>
        </a:p>
      </dsp:txBody>
      <dsp:txXfrm>
        <a:off x="3055500" y="1196558"/>
        <a:ext cx="1388864" cy="833318"/>
      </dsp:txXfrm>
    </dsp:sp>
    <dsp:sp modelId="{76B8D70A-5B67-413F-A58D-FA4A9EBB2C50}">
      <dsp:nvSpPr>
        <dsp:cNvPr id="0" name=""/>
        <dsp:cNvSpPr/>
      </dsp:nvSpPr>
      <dsp:spPr>
        <a:xfrm>
          <a:off x="0" y="2168763"/>
          <a:ext cx="1388864" cy="833318"/>
        </a:xfrm>
        <a:prstGeom prst="rect">
          <a:avLst/>
        </a:prstGeom>
        <a:solidFill>
          <a:schemeClr val="accent1">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dirty="0">
              <a:latin typeface="Calibri"/>
              <a:ea typeface="+mn-ea"/>
              <a:cs typeface="+mn-cs"/>
            </a:rPr>
            <a:t>Engagement</a:t>
          </a:r>
          <a:endParaRPr lang="en-US" sz="1400" kern="1200" dirty="0">
            <a:latin typeface="Calibri"/>
            <a:ea typeface="+mn-ea"/>
            <a:cs typeface="+mn-cs"/>
          </a:endParaRPr>
        </a:p>
      </dsp:txBody>
      <dsp:txXfrm>
        <a:off x="0" y="2168763"/>
        <a:ext cx="1388864" cy="833318"/>
      </dsp:txXfrm>
    </dsp:sp>
    <dsp:sp modelId="{F309C619-B362-4A15-B91A-A300045466D1}">
      <dsp:nvSpPr>
        <dsp:cNvPr id="0" name=""/>
        <dsp:cNvSpPr/>
      </dsp:nvSpPr>
      <dsp:spPr>
        <a:xfrm>
          <a:off x="1527750" y="2168763"/>
          <a:ext cx="1388864" cy="833318"/>
        </a:xfrm>
        <a:prstGeom prst="rect">
          <a:avLst/>
        </a:prstGeom>
        <a:solidFill>
          <a:schemeClr val="accent1">
            <a:alpha val="90000"/>
            <a:hueOff val="0"/>
            <a:satOff val="0"/>
            <a:lumOff val="0"/>
            <a:alphaOff val="-3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dirty="0">
              <a:latin typeface="Calibri"/>
              <a:ea typeface="+mn-ea"/>
              <a:cs typeface="+mn-cs"/>
            </a:rPr>
            <a:t>Cultural diversity</a:t>
          </a:r>
          <a:endParaRPr lang="en-US" sz="1400" kern="1200" dirty="0">
            <a:latin typeface="Calibri"/>
            <a:ea typeface="+mn-ea"/>
            <a:cs typeface="+mn-cs"/>
          </a:endParaRPr>
        </a:p>
      </dsp:txBody>
      <dsp:txXfrm>
        <a:off x="1527750" y="2168763"/>
        <a:ext cx="1388864" cy="833318"/>
      </dsp:txXfrm>
    </dsp:sp>
    <dsp:sp modelId="{888FC84A-865A-43E9-981E-8703B837DAE1}">
      <dsp:nvSpPr>
        <dsp:cNvPr id="0" name=""/>
        <dsp:cNvSpPr/>
      </dsp:nvSpPr>
      <dsp:spPr>
        <a:xfrm>
          <a:off x="3055500" y="2168763"/>
          <a:ext cx="1388864" cy="833318"/>
        </a:xfrm>
        <a:prstGeom prst="rect">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dirty="0">
              <a:latin typeface="Calibri"/>
              <a:ea typeface="+mn-ea"/>
              <a:cs typeface="+mn-cs"/>
            </a:rPr>
            <a:t>Barriers to using information sheets</a:t>
          </a:r>
          <a:endParaRPr lang="en-US" sz="1400" kern="1200" dirty="0">
            <a:latin typeface="Calibri"/>
            <a:ea typeface="+mn-ea"/>
            <a:cs typeface="+mn-cs"/>
          </a:endParaRPr>
        </a:p>
      </dsp:txBody>
      <dsp:txXfrm>
        <a:off x="3055500" y="2168763"/>
        <a:ext cx="1388864" cy="83331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9C13BC496154CBA8586308FB6AAD886"/>
        <w:category>
          <w:name w:val="General"/>
          <w:gallery w:val="placeholder"/>
        </w:category>
        <w:types>
          <w:type w:val="bbPlcHdr"/>
        </w:types>
        <w:behaviors>
          <w:behavior w:val="content"/>
        </w:behaviors>
        <w:guid w:val="{0D6034A4-C894-484C-872E-87F94218FF77}"/>
      </w:docPartPr>
      <w:docPartBody>
        <w:p w:rsidR="00404EB3" w:rsidRDefault="00404EB3">
          <w:pPr>
            <w:pStyle w:val="79C13BC496154CBA8586308FB6AAD886"/>
          </w:pPr>
          <w:r w:rsidRPr="0098505B">
            <w:rPr>
              <w:highlight w:val="lightGray"/>
            </w:rPr>
            <w:t>[Title]</w:t>
          </w:r>
        </w:p>
      </w:docPartBody>
    </w:docPart>
    <w:docPart>
      <w:docPartPr>
        <w:name w:val="54672FED7A754C89812245E05992DE4B"/>
        <w:category>
          <w:name w:val="General"/>
          <w:gallery w:val="placeholder"/>
        </w:category>
        <w:types>
          <w:type w:val="bbPlcHdr"/>
        </w:types>
        <w:behaviors>
          <w:behavior w:val="content"/>
        </w:behaviors>
        <w:guid w:val="{EBB06760-7AA6-4C84-AD8D-C0B6341F8295}"/>
      </w:docPartPr>
      <w:docPartBody>
        <w:p w:rsidR="00404EB3" w:rsidRDefault="00404EB3">
          <w:pPr>
            <w:pStyle w:val="54672FED7A754C89812245E05992DE4B"/>
          </w:pPr>
          <w:r w:rsidRPr="009C54C1">
            <w:rPr>
              <w:highlight w:val="lightGray"/>
            </w:rPr>
            <w:t>[Divider Title]</w:t>
          </w:r>
        </w:p>
      </w:docPartBody>
    </w:docPart>
    <w:docPart>
      <w:docPartPr>
        <w:name w:val="D74C35C4062A4F9F88B859DA5D8F3E8B"/>
        <w:category>
          <w:name w:val="General"/>
          <w:gallery w:val="placeholder"/>
        </w:category>
        <w:types>
          <w:type w:val="bbPlcHdr"/>
        </w:types>
        <w:behaviors>
          <w:behavior w:val="content"/>
        </w:behaviors>
        <w:guid w:val="{F82EBED8-34B6-4A47-AD51-706FBF153E7B}"/>
      </w:docPartPr>
      <w:docPartBody>
        <w:p w:rsidR="00606E95" w:rsidRDefault="000C4D4B" w:rsidP="000C4D4B">
          <w:pPr>
            <w:pStyle w:val="D74C35C4062A4F9F88B859DA5D8F3E8B"/>
          </w:pPr>
          <w:r w:rsidRPr="0098505B">
            <w:rPr>
              <w:rStyle w:val="DateChar"/>
              <w:highlight w:val="lightGray"/>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Gotham-Book">
    <w:panose1 w:val="00000000000000000000"/>
    <w:charset w:val="00"/>
    <w:family w:val="swiss"/>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EB3"/>
    <w:rsid w:val="00005F3B"/>
    <w:rsid w:val="00012319"/>
    <w:rsid w:val="00030092"/>
    <w:rsid w:val="000504DF"/>
    <w:rsid w:val="0008016D"/>
    <w:rsid w:val="000828D3"/>
    <w:rsid w:val="0009107F"/>
    <w:rsid w:val="000A6965"/>
    <w:rsid w:val="000C4D4B"/>
    <w:rsid w:val="000D7743"/>
    <w:rsid w:val="0010305A"/>
    <w:rsid w:val="00150C62"/>
    <w:rsid w:val="001842EE"/>
    <w:rsid w:val="001C3480"/>
    <w:rsid w:val="001D297E"/>
    <w:rsid w:val="0024501B"/>
    <w:rsid w:val="002464DA"/>
    <w:rsid w:val="00261751"/>
    <w:rsid w:val="002A65BF"/>
    <w:rsid w:val="002E2842"/>
    <w:rsid w:val="002F74D3"/>
    <w:rsid w:val="00334054"/>
    <w:rsid w:val="00337460"/>
    <w:rsid w:val="003415F8"/>
    <w:rsid w:val="00396DB4"/>
    <w:rsid w:val="003C1BE2"/>
    <w:rsid w:val="003F54FD"/>
    <w:rsid w:val="00404EB3"/>
    <w:rsid w:val="00425284"/>
    <w:rsid w:val="00426163"/>
    <w:rsid w:val="0046087D"/>
    <w:rsid w:val="0047232E"/>
    <w:rsid w:val="004A6138"/>
    <w:rsid w:val="00502B91"/>
    <w:rsid w:val="00527C4C"/>
    <w:rsid w:val="0053502C"/>
    <w:rsid w:val="005A5DD2"/>
    <w:rsid w:val="005C0557"/>
    <w:rsid w:val="005E0C85"/>
    <w:rsid w:val="00606E95"/>
    <w:rsid w:val="006227ED"/>
    <w:rsid w:val="00645C24"/>
    <w:rsid w:val="00651207"/>
    <w:rsid w:val="006A570C"/>
    <w:rsid w:val="006B4991"/>
    <w:rsid w:val="006E4AF9"/>
    <w:rsid w:val="006E58F0"/>
    <w:rsid w:val="00700A3C"/>
    <w:rsid w:val="007143AE"/>
    <w:rsid w:val="0073301B"/>
    <w:rsid w:val="00747B67"/>
    <w:rsid w:val="00796066"/>
    <w:rsid w:val="007B4A28"/>
    <w:rsid w:val="007D0CE3"/>
    <w:rsid w:val="007D10B4"/>
    <w:rsid w:val="007F1F06"/>
    <w:rsid w:val="00861E32"/>
    <w:rsid w:val="008867FB"/>
    <w:rsid w:val="008954BE"/>
    <w:rsid w:val="00941233"/>
    <w:rsid w:val="00946E98"/>
    <w:rsid w:val="00950789"/>
    <w:rsid w:val="00971895"/>
    <w:rsid w:val="00993096"/>
    <w:rsid w:val="009A38D0"/>
    <w:rsid w:val="009B0DE7"/>
    <w:rsid w:val="009C692F"/>
    <w:rsid w:val="00A067B6"/>
    <w:rsid w:val="00A2730F"/>
    <w:rsid w:val="00A75460"/>
    <w:rsid w:val="00A92C05"/>
    <w:rsid w:val="00AA21F1"/>
    <w:rsid w:val="00B008BC"/>
    <w:rsid w:val="00B23994"/>
    <w:rsid w:val="00B504E1"/>
    <w:rsid w:val="00B71517"/>
    <w:rsid w:val="00B76FB6"/>
    <w:rsid w:val="00B84853"/>
    <w:rsid w:val="00C01DE1"/>
    <w:rsid w:val="00C13E30"/>
    <w:rsid w:val="00C2029B"/>
    <w:rsid w:val="00C31A26"/>
    <w:rsid w:val="00C66011"/>
    <w:rsid w:val="00C76830"/>
    <w:rsid w:val="00C92ABD"/>
    <w:rsid w:val="00CB0A33"/>
    <w:rsid w:val="00D157BA"/>
    <w:rsid w:val="00D46083"/>
    <w:rsid w:val="00D57EDC"/>
    <w:rsid w:val="00D64D03"/>
    <w:rsid w:val="00D84CE9"/>
    <w:rsid w:val="00DB12BB"/>
    <w:rsid w:val="00DE1CD8"/>
    <w:rsid w:val="00DE4889"/>
    <w:rsid w:val="00DF42BD"/>
    <w:rsid w:val="00E35416"/>
    <w:rsid w:val="00E47CBC"/>
    <w:rsid w:val="00E8600C"/>
    <w:rsid w:val="00EB410F"/>
    <w:rsid w:val="00EB5712"/>
    <w:rsid w:val="00EC3BC6"/>
    <w:rsid w:val="00EF03AA"/>
    <w:rsid w:val="00F45446"/>
    <w:rsid w:val="00F63F19"/>
    <w:rsid w:val="00FC2FED"/>
    <w:rsid w:val="00FC5F35"/>
    <w:rsid w:val="00FE1A11"/>
    <w:rsid w:val="00FF0C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9C13BC496154CBA8586308FB6AAD886">
    <w:name w:val="79C13BC496154CBA8586308FB6AAD886"/>
  </w:style>
  <w:style w:type="paragraph" w:styleId="Date">
    <w:name w:val="Date"/>
    <w:basedOn w:val="Normal"/>
    <w:next w:val="Normal"/>
    <w:link w:val="DateChar"/>
    <w:uiPriority w:val="99"/>
    <w:unhideWhenUsed/>
    <w:rsid w:val="000C4D4B"/>
    <w:pPr>
      <w:framePr w:w="6804" w:hSpace="2835" w:wrap="around" w:vAnchor="page" w:hAnchor="margin" w:y="5104" w:anchorLock="1"/>
      <w:spacing w:after="120" w:line="264" w:lineRule="auto"/>
    </w:pPr>
    <w:rPr>
      <w:sz w:val="20"/>
      <w:lang w:eastAsia="zh-CN"/>
    </w:rPr>
  </w:style>
  <w:style w:type="character" w:customStyle="1" w:styleId="DateChar">
    <w:name w:val="Date Char"/>
    <w:basedOn w:val="DefaultParagraphFont"/>
    <w:link w:val="Date"/>
    <w:uiPriority w:val="99"/>
    <w:rsid w:val="000C4D4B"/>
    <w:rPr>
      <w:sz w:val="20"/>
      <w:lang w:eastAsia="zh-CN"/>
    </w:rPr>
  </w:style>
  <w:style w:type="paragraph" w:customStyle="1" w:styleId="F40264694AD84F9EB25408771D1C5D95">
    <w:name w:val="F40264694AD84F9EB25408771D1C5D95"/>
  </w:style>
  <w:style w:type="paragraph" w:customStyle="1" w:styleId="54672FED7A754C89812245E05992DE4B">
    <w:name w:val="54672FED7A754C89812245E05992DE4B"/>
  </w:style>
  <w:style w:type="character" w:styleId="PlaceholderText">
    <w:name w:val="Placeholder Text"/>
    <w:basedOn w:val="DefaultParagraphFont"/>
    <w:uiPriority w:val="99"/>
    <w:semiHidden/>
    <w:rPr>
      <w:color w:val="808080"/>
    </w:rPr>
  </w:style>
  <w:style w:type="paragraph" w:customStyle="1" w:styleId="D74C35C4062A4F9F88B859DA5D8F3E8B">
    <w:name w:val="D74C35C4062A4F9F88B859DA5D8F3E8B"/>
    <w:rsid w:val="000C4D4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7508C56720B9449EC596445322C90C" ma:contentTypeVersion="13" ma:contentTypeDescription="Create a new document." ma:contentTypeScope="" ma:versionID="15c20e485b5838473f889580d210a412">
  <xsd:schema xmlns:xsd="http://www.w3.org/2001/XMLSchema" xmlns:xs="http://www.w3.org/2001/XMLSchema" xmlns:p="http://schemas.microsoft.com/office/2006/metadata/properties" xmlns:ns3="0ba649f5-28c7-4ff9-a522-49a0bc8fe516" xmlns:ns4="739f75f2-4732-43ef-917a-9e2fe7fd613e" targetNamespace="http://schemas.microsoft.com/office/2006/metadata/properties" ma:root="true" ma:fieldsID="8298d87b96b096d56c93a845783ea0a1" ns3:_="" ns4:_="">
    <xsd:import namespace="0ba649f5-28c7-4ff9-a522-49a0bc8fe516"/>
    <xsd:import namespace="739f75f2-4732-43ef-917a-9e2fe7fd613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a649f5-28c7-4ff9-a522-49a0bc8fe51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9f75f2-4732-43ef-917a-9e2fe7fd613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C787CD3E90A6334ABCFE4F77D3C52722" ma:contentTypeVersion="12" ma:contentTypeDescription="Create a new document." ma:contentTypeScope="" ma:versionID="f9488543e2594188a504217045245a50">
  <xsd:schema xmlns:xsd="http://www.w3.org/2001/XMLSchema" xmlns:xs="http://www.w3.org/2001/XMLSchema" xmlns:p="http://schemas.microsoft.com/office/2006/metadata/properties" xmlns:ns3="688f2e9f-9ebb-4dcd-a924-cc959d6663c7" xmlns:ns4="b76af56c-9a33-4a44-941b-5dc1964a9b28" targetNamespace="http://schemas.microsoft.com/office/2006/metadata/properties" ma:root="true" ma:fieldsID="a5e2af6c344f014b2950f8b9d970d58a" ns3:_="" ns4:_="">
    <xsd:import namespace="688f2e9f-9ebb-4dcd-a924-cc959d6663c7"/>
    <xsd:import namespace="b76af56c-9a33-4a44-941b-5dc1964a9b2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8f2e9f-9ebb-4dcd-a924-cc959d6663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6af56c-9a33-4a44-941b-5dc1964a9b2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5C0792-A01D-4E9A-B9B9-763744F5E4E6}">
  <ds:schemaRefs>
    <ds:schemaRef ds:uri="http://schemas.microsoft.com/sharepoint/v3/contenttype/forms"/>
  </ds:schemaRefs>
</ds:datastoreItem>
</file>

<file path=customXml/itemProps2.xml><?xml version="1.0" encoding="utf-8"?>
<ds:datastoreItem xmlns:ds="http://schemas.openxmlformats.org/officeDocument/2006/customXml" ds:itemID="{C1348555-32C2-4D4E-8A5B-BC878CB72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a649f5-28c7-4ff9-a522-49a0bc8fe516"/>
    <ds:schemaRef ds:uri="739f75f2-4732-43ef-917a-9e2fe7fd61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FD4CC8-F295-484A-8124-E77F7C73B47C}">
  <ds:schemaRefs>
    <ds:schemaRef ds:uri="http://schemas.openxmlformats.org/package/2006/metadata/core-properties"/>
    <ds:schemaRef ds:uri="http://purl.org/dc/dcmitype/"/>
    <ds:schemaRef ds:uri="http://schemas.microsoft.com/office/infopath/2007/PartnerControls"/>
    <ds:schemaRef ds:uri="739f75f2-4732-43ef-917a-9e2fe7fd613e"/>
    <ds:schemaRef ds:uri="http://purl.org/dc/elements/1.1/"/>
    <ds:schemaRef ds:uri="http://schemas.microsoft.com/office/2006/metadata/properties"/>
    <ds:schemaRef ds:uri="http://schemas.microsoft.com/office/2006/documentManagement/types"/>
    <ds:schemaRef ds:uri="0ba649f5-28c7-4ff9-a522-49a0bc8fe516"/>
    <ds:schemaRef ds:uri="http://purl.org/dc/terms/"/>
    <ds:schemaRef ds:uri="http://www.w3.org/XML/1998/namespace"/>
  </ds:schemaRefs>
</ds:datastoreItem>
</file>

<file path=customXml/itemProps4.xml><?xml version="1.0" encoding="utf-8"?>
<ds:datastoreItem xmlns:ds="http://schemas.openxmlformats.org/officeDocument/2006/customXml" ds:itemID="{918B27D4-2457-4AB0-86B0-58E3EDB9F7FE}">
  <ds:schemaRefs>
    <ds:schemaRef ds:uri="http://schemas.openxmlformats.org/officeDocument/2006/bibliography"/>
  </ds:schemaRefs>
</ds:datastoreItem>
</file>

<file path=customXml/itemProps5.xml><?xml version="1.0" encoding="utf-8"?>
<ds:datastoreItem xmlns:ds="http://schemas.openxmlformats.org/officeDocument/2006/customXml" ds:itemID="{648079C7-58C8-4CF6-B456-58263A8D2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8f2e9f-9ebb-4dcd-a924-cc959d6663c7"/>
    <ds:schemaRef ds:uri="b76af56c-9a33-4a44-941b-5dc1964a9b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A4-Long-Report.dotx</Template>
  <TotalTime>0</TotalTime>
  <Pages>75</Pages>
  <Words>37233</Words>
  <Characters>212234</Characters>
  <Application>Microsoft Office Word</Application>
  <DocSecurity>4</DocSecurity>
  <Lines>1768</Lines>
  <Paragraphs>497</Paragraphs>
  <ScaleCrop>false</ScaleCrop>
  <HeadingPairs>
    <vt:vector size="2" baseType="variant">
      <vt:variant>
        <vt:lpstr>Title</vt:lpstr>
      </vt:variant>
      <vt:variant>
        <vt:i4>1</vt:i4>
      </vt:variant>
    </vt:vector>
  </HeadingPairs>
  <TitlesOfParts>
    <vt:vector size="1" baseType="lpstr">
      <vt:lpstr>Shared decision support in general practice: An antimicrobial stewardship strategy to promote appropriate use of antibiotics in primary care</vt:lpstr>
    </vt:vector>
  </TitlesOfParts>
  <Company/>
  <LinksUpToDate>false</LinksUpToDate>
  <CharactersWithSpaces>248970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decision support in general practice: An antimicrobial stewardship strategy to promote appropriate use of antibiotics in primary care</dc:title>
  <dc:subject>Antimicrobial Resistance</dc:subject>
  <dc:creator>Australian Government Department of Health</dc:creator>
  <cp:keywords>Health, Communicable Diseases, General Practice</cp:keywords>
  <dc:description/>
  <cp:lastModifiedBy>MASCHKE, Elvia</cp:lastModifiedBy>
  <cp:revision>2</cp:revision>
  <cp:lastPrinted>2021-06-25T03:22:00Z</cp:lastPrinted>
  <dcterms:created xsi:type="dcterms:W3CDTF">2021-11-24T04:11:00Z</dcterms:created>
  <dcterms:modified xsi:type="dcterms:W3CDTF">2021-11-24T04:11:00Z</dcterms:modified>
  <cp:category>Department of General Practice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0x010100D97508C56720B9449EC596445322C90C</vt:lpwstr>
  </property>
</Properties>
</file>